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1658D" w14:textId="77777777" w:rsidR="007B3439" w:rsidRPr="007B3439" w:rsidRDefault="007B3439" w:rsidP="007B3439">
      <w:pPr>
        <w:spacing w:line="276" w:lineRule="auto"/>
        <w:jc w:val="both"/>
        <w:rPr>
          <w:rFonts w:ascii="Arial" w:hAnsi="Arial" w:cs="Arial"/>
          <w:b/>
        </w:rPr>
      </w:pPr>
    </w:p>
    <w:p w14:paraId="3FE1A817" w14:textId="211C8A6E" w:rsidR="007B3439" w:rsidRPr="007B3439" w:rsidRDefault="00434E07" w:rsidP="007B3439">
      <w:pPr>
        <w:spacing w:line="276" w:lineRule="auto"/>
        <w:jc w:val="both"/>
        <w:rPr>
          <w:rFonts w:ascii="Arial" w:hAnsi="Arial" w:cs="Arial"/>
          <w:b/>
        </w:rPr>
      </w:pPr>
      <w:r>
        <w:rPr>
          <w:rFonts w:ascii="Arial" w:hAnsi="Arial" w:cs="Arial"/>
          <w:b/>
        </w:rPr>
        <w:t xml:space="preserve">Corte de Apelaciones rechaza </w:t>
      </w:r>
      <w:r w:rsidR="00886470">
        <w:rPr>
          <w:rFonts w:ascii="Arial" w:hAnsi="Arial" w:cs="Arial"/>
          <w:b/>
        </w:rPr>
        <w:t>recurso de apelación interpuesto</w:t>
      </w:r>
      <w:r>
        <w:rPr>
          <w:rFonts w:ascii="Arial" w:hAnsi="Arial" w:cs="Arial"/>
          <w:b/>
        </w:rPr>
        <w:t xml:space="preserve"> por la querellante</w:t>
      </w:r>
      <w:r w:rsidR="00886470">
        <w:rPr>
          <w:rFonts w:ascii="Arial" w:hAnsi="Arial" w:cs="Arial"/>
          <w:b/>
        </w:rPr>
        <w:t>,</w:t>
      </w:r>
      <w:r>
        <w:rPr>
          <w:rFonts w:ascii="Arial" w:hAnsi="Arial" w:cs="Arial"/>
          <w:b/>
        </w:rPr>
        <w:t xml:space="preserve"> en atención a que no es procedente la medida cautelar</w:t>
      </w:r>
      <w:r w:rsidR="00B21D0D">
        <w:rPr>
          <w:rFonts w:ascii="Arial" w:hAnsi="Arial" w:cs="Arial"/>
          <w:b/>
        </w:rPr>
        <w:t xml:space="preserve"> </w:t>
      </w:r>
      <w:r>
        <w:rPr>
          <w:rFonts w:ascii="Arial" w:hAnsi="Arial" w:cs="Arial"/>
          <w:b/>
        </w:rPr>
        <w:t>rea</w:t>
      </w:r>
      <w:r w:rsidR="00886470">
        <w:rPr>
          <w:rFonts w:ascii="Arial" w:hAnsi="Arial" w:cs="Arial"/>
          <w:b/>
        </w:rPr>
        <w:t xml:space="preserve">l de retención de </w:t>
      </w:r>
      <w:proofErr w:type="gramStart"/>
      <w:r w:rsidR="00886470">
        <w:rPr>
          <w:rFonts w:ascii="Arial" w:hAnsi="Arial" w:cs="Arial"/>
          <w:b/>
        </w:rPr>
        <w:t>dineros,  respec</w:t>
      </w:r>
      <w:r>
        <w:rPr>
          <w:rFonts w:ascii="Arial" w:hAnsi="Arial" w:cs="Arial"/>
          <w:b/>
        </w:rPr>
        <w:t>to</w:t>
      </w:r>
      <w:proofErr w:type="gramEnd"/>
      <w:r>
        <w:rPr>
          <w:rFonts w:ascii="Arial" w:hAnsi="Arial" w:cs="Arial"/>
          <w:b/>
        </w:rPr>
        <w:t xml:space="preserve"> de </w:t>
      </w:r>
      <w:r w:rsidR="00886470">
        <w:rPr>
          <w:rFonts w:ascii="Arial" w:hAnsi="Arial" w:cs="Arial"/>
          <w:b/>
        </w:rPr>
        <w:t>bienes de propiedad de una persona distinta</w:t>
      </w:r>
      <w:r>
        <w:rPr>
          <w:rFonts w:ascii="Arial" w:hAnsi="Arial" w:cs="Arial"/>
          <w:b/>
        </w:rPr>
        <w:t xml:space="preserve"> </w:t>
      </w:r>
      <w:r w:rsidR="00886470">
        <w:rPr>
          <w:rFonts w:ascii="Arial" w:hAnsi="Arial" w:cs="Arial"/>
          <w:b/>
        </w:rPr>
        <w:t xml:space="preserve">del </w:t>
      </w:r>
      <w:r>
        <w:rPr>
          <w:rFonts w:ascii="Arial" w:hAnsi="Arial" w:cs="Arial"/>
          <w:b/>
        </w:rPr>
        <w:t xml:space="preserve">imputado </w:t>
      </w:r>
      <w:r w:rsidR="00B21D0D">
        <w:rPr>
          <w:rFonts w:ascii="Arial" w:hAnsi="Arial" w:cs="Arial"/>
          <w:b/>
        </w:rPr>
        <w:t>(CA Coyhaique</w:t>
      </w:r>
      <w:r w:rsidR="00F74895">
        <w:rPr>
          <w:rFonts w:ascii="Arial" w:hAnsi="Arial" w:cs="Arial"/>
          <w:b/>
        </w:rPr>
        <w:t xml:space="preserve"> 22.10</w:t>
      </w:r>
      <w:r w:rsidR="00893131">
        <w:rPr>
          <w:rFonts w:ascii="Arial" w:hAnsi="Arial" w:cs="Arial"/>
          <w:b/>
        </w:rPr>
        <w:t>.2021 rol</w:t>
      </w:r>
      <w:r w:rsidR="00F74895">
        <w:rPr>
          <w:rFonts w:ascii="Arial" w:hAnsi="Arial" w:cs="Arial"/>
          <w:b/>
        </w:rPr>
        <w:t xml:space="preserve"> 250</w:t>
      </w:r>
      <w:r w:rsidR="005E2FD1" w:rsidRPr="005E2FD1">
        <w:rPr>
          <w:rFonts w:ascii="Arial" w:hAnsi="Arial" w:cs="Arial"/>
          <w:b/>
        </w:rPr>
        <w:t>-2021</w:t>
      </w:r>
      <w:r w:rsidR="007B3439" w:rsidRPr="007B3439">
        <w:rPr>
          <w:rFonts w:ascii="Arial" w:hAnsi="Arial" w:cs="Arial"/>
          <w:b/>
        </w:rPr>
        <w:t>).</w:t>
      </w:r>
    </w:p>
    <w:p w14:paraId="4EFA5A57" w14:textId="77777777" w:rsidR="007B3439" w:rsidRPr="00F74895" w:rsidRDefault="007B3439" w:rsidP="007B3439">
      <w:pPr>
        <w:spacing w:line="276" w:lineRule="auto"/>
        <w:jc w:val="both"/>
        <w:rPr>
          <w:rFonts w:ascii="Arial" w:hAnsi="Arial" w:cs="Arial"/>
        </w:rPr>
      </w:pPr>
      <w:r w:rsidRPr="00F74895">
        <w:rPr>
          <w:rFonts w:ascii="Arial" w:hAnsi="Arial" w:cs="Arial"/>
          <w:b/>
        </w:rPr>
        <w:t xml:space="preserve">Tribunal: </w:t>
      </w:r>
      <w:r w:rsidRPr="00F74895">
        <w:rPr>
          <w:rFonts w:ascii="Arial" w:hAnsi="Arial" w:cs="Arial"/>
        </w:rPr>
        <w:t xml:space="preserve">Corte </w:t>
      </w:r>
      <w:r w:rsidR="00B21D0D" w:rsidRPr="00F74895">
        <w:rPr>
          <w:rFonts w:ascii="Arial" w:hAnsi="Arial" w:cs="Arial"/>
        </w:rPr>
        <w:t>de Apelaciones de Coyhaique.</w:t>
      </w:r>
    </w:p>
    <w:p w14:paraId="7568893A" w14:textId="4685AA4F" w:rsidR="005F2247" w:rsidRPr="00F74895" w:rsidRDefault="007B3439" w:rsidP="007B3439">
      <w:pPr>
        <w:spacing w:line="276" w:lineRule="auto"/>
        <w:jc w:val="both"/>
        <w:rPr>
          <w:rFonts w:ascii="Arial" w:hAnsi="Arial" w:cs="Arial"/>
        </w:rPr>
      </w:pPr>
      <w:proofErr w:type="spellStart"/>
      <w:r w:rsidRPr="00F74895">
        <w:rPr>
          <w:rFonts w:ascii="Arial" w:hAnsi="Arial" w:cs="Arial"/>
          <w:b/>
        </w:rPr>
        <w:t>Rit</w:t>
      </w:r>
      <w:proofErr w:type="spellEnd"/>
      <w:r w:rsidRPr="00F74895">
        <w:rPr>
          <w:rFonts w:ascii="Arial" w:hAnsi="Arial" w:cs="Arial"/>
          <w:b/>
        </w:rPr>
        <w:t>:</w:t>
      </w:r>
      <w:r w:rsidR="005E2FD1" w:rsidRPr="00F74895">
        <w:rPr>
          <w:rFonts w:ascii="Arial" w:hAnsi="Arial" w:cs="Arial"/>
        </w:rPr>
        <w:t xml:space="preserve"> </w:t>
      </w:r>
      <w:r w:rsidR="00886470">
        <w:rPr>
          <w:rFonts w:ascii="Arial" w:hAnsi="Arial" w:cs="Arial"/>
        </w:rPr>
        <w:t>O-</w:t>
      </w:r>
      <w:r w:rsidR="00F74895" w:rsidRPr="00F74895">
        <w:rPr>
          <w:rFonts w:ascii="Arial" w:hAnsi="Arial" w:cs="Arial"/>
        </w:rPr>
        <w:t>2112</w:t>
      </w:r>
      <w:r w:rsidR="00F74895">
        <w:rPr>
          <w:rFonts w:ascii="Arial" w:hAnsi="Arial" w:cs="Arial"/>
        </w:rPr>
        <w:t>-</w:t>
      </w:r>
      <w:r w:rsidR="00F74895" w:rsidRPr="00F74895">
        <w:rPr>
          <w:rFonts w:ascii="Arial" w:hAnsi="Arial" w:cs="Arial"/>
        </w:rPr>
        <w:t>2021.</w:t>
      </w:r>
    </w:p>
    <w:p w14:paraId="46657D2A" w14:textId="77777777" w:rsidR="007B3439" w:rsidRPr="00F74895" w:rsidRDefault="007B3439" w:rsidP="007B3439">
      <w:pPr>
        <w:spacing w:line="276" w:lineRule="auto"/>
        <w:jc w:val="both"/>
        <w:rPr>
          <w:rFonts w:ascii="Arial" w:hAnsi="Arial" w:cs="Arial"/>
          <w:b/>
        </w:rPr>
      </w:pPr>
      <w:r w:rsidRPr="00F74895">
        <w:rPr>
          <w:rFonts w:ascii="Arial" w:hAnsi="Arial" w:cs="Arial"/>
          <w:b/>
        </w:rPr>
        <w:t>Ruc:</w:t>
      </w:r>
      <w:r w:rsidR="00893131" w:rsidRPr="00F74895">
        <w:rPr>
          <w:rFonts w:ascii="Arial" w:hAnsi="Arial" w:cs="Arial"/>
        </w:rPr>
        <w:t xml:space="preserve"> </w:t>
      </w:r>
      <w:r w:rsidR="00F74895" w:rsidRPr="00F74895">
        <w:rPr>
          <w:rFonts w:ascii="Arial" w:hAnsi="Arial" w:cs="Arial"/>
        </w:rPr>
        <w:t>2110041490-K.</w:t>
      </w:r>
    </w:p>
    <w:p w14:paraId="3E7FA147" w14:textId="2D35CD24" w:rsidR="007B3439" w:rsidRPr="007B3439" w:rsidRDefault="007B3439" w:rsidP="007B3439">
      <w:pPr>
        <w:spacing w:line="276" w:lineRule="auto"/>
        <w:jc w:val="both"/>
        <w:rPr>
          <w:rFonts w:ascii="Arial" w:hAnsi="Arial" w:cs="Arial"/>
          <w:b/>
        </w:rPr>
      </w:pPr>
      <w:r w:rsidRPr="007B3439">
        <w:rPr>
          <w:rFonts w:ascii="Arial" w:hAnsi="Arial" w:cs="Arial"/>
          <w:b/>
        </w:rPr>
        <w:t xml:space="preserve">Delito: </w:t>
      </w:r>
      <w:r w:rsidR="00434E07" w:rsidRPr="00434E07">
        <w:rPr>
          <w:rFonts w:ascii="Arial" w:hAnsi="Arial" w:cs="Arial"/>
          <w:bCs/>
        </w:rPr>
        <w:t>Fraude al fisco.</w:t>
      </w:r>
    </w:p>
    <w:p w14:paraId="415B05A6" w14:textId="2A187276" w:rsidR="007B3439" w:rsidRPr="007B3439" w:rsidRDefault="007B3439" w:rsidP="007B3439">
      <w:pPr>
        <w:spacing w:line="276" w:lineRule="auto"/>
        <w:jc w:val="both"/>
        <w:rPr>
          <w:rFonts w:ascii="Arial" w:hAnsi="Arial" w:cs="Arial"/>
          <w:b/>
        </w:rPr>
      </w:pPr>
      <w:r w:rsidRPr="007B3439">
        <w:rPr>
          <w:rFonts w:ascii="Arial" w:hAnsi="Arial" w:cs="Arial"/>
          <w:b/>
        </w:rPr>
        <w:t>Defensor:</w:t>
      </w:r>
      <w:r w:rsidR="00886470">
        <w:rPr>
          <w:rFonts w:ascii="Arial" w:hAnsi="Arial" w:cs="Arial"/>
          <w:b/>
        </w:rPr>
        <w:t xml:space="preserve"> </w:t>
      </w:r>
      <w:r w:rsidR="00886470">
        <w:rPr>
          <w:rFonts w:ascii="Arial" w:hAnsi="Arial" w:cs="Arial"/>
          <w:bCs/>
        </w:rPr>
        <w:t>Cristián Cajas Silva.</w:t>
      </w:r>
    </w:p>
    <w:p w14:paraId="5BF47783" w14:textId="026D9623" w:rsidR="007B3439" w:rsidRPr="00434E07" w:rsidRDefault="007B3439" w:rsidP="007B3439">
      <w:pPr>
        <w:spacing w:line="276" w:lineRule="auto"/>
        <w:jc w:val="both"/>
        <w:rPr>
          <w:rFonts w:ascii="Arial" w:hAnsi="Arial" w:cs="Arial"/>
          <w:bCs/>
          <w:lang w:val="en-US"/>
        </w:rPr>
      </w:pPr>
      <w:proofErr w:type="spellStart"/>
      <w:r w:rsidRPr="00434E07">
        <w:rPr>
          <w:rFonts w:ascii="Arial" w:hAnsi="Arial" w:cs="Arial"/>
          <w:b/>
          <w:lang w:val="en-US"/>
        </w:rPr>
        <w:t>Normas</w:t>
      </w:r>
      <w:proofErr w:type="spellEnd"/>
      <w:r w:rsidRPr="00434E07">
        <w:rPr>
          <w:rFonts w:ascii="Arial" w:hAnsi="Arial" w:cs="Arial"/>
          <w:b/>
          <w:lang w:val="en-US"/>
        </w:rPr>
        <w:t xml:space="preserve"> </w:t>
      </w:r>
      <w:proofErr w:type="spellStart"/>
      <w:r w:rsidRPr="00434E07">
        <w:rPr>
          <w:rFonts w:ascii="Arial" w:hAnsi="Arial" w:cs="Arial"/>
          <w:b/>
          <w:lang w:val="en-US"/>
        </w:rPr>
        <w:t>asociadas</w:t>
      </w:r>
      <w:proofErr w:type="spellEnd"/>
      <w:r w:rsidRPr="00434E07">
        <w:rPr>
          <w:rFonts w:ascii="Arial" w:hAnsi="Arial" w:cs="Arial"/>
          <w:b/>
          <w:lang w:val="en-US"/>
        </w:rPr>
        <w:t>:</w:t>
      </w:r>
      <w:r w:rsidR="00434E07" w:rsidRPr="00434E07">
        <w:rPr>
          <w:rFonts w:ascii="Arial" w:hAnsi="Arial" w:cs="Arial"/>
          <w:b/>
          <w:lang w:val="en-US"/>
        </w:rPr>
        <w:t xml:space="preserve"> </w:t>
      </w:r>
      <w:r w:rsidR="00886470">
        <w:rPr>
          <w:rFonts w:ascii="Arial" w:hAnsi="Arial" w:cs="Arial"/>
          <w:bCs/>
          <w:lang w:val="en-US"/>
        </w:rPr>
        <w:t>CPP ART.</w:t>
      </w:r>
      <w:r w:rsidR="00886470">
        <w:rPr>
          <w:rFonts w:ascii="Arial" w:hAnsi="Arial" w:cs="Arial"/>
          <w:bCs/>
          <w:lang w:val="en-US"/>
        </w:rPr>
        <w:t xml:space="preserve">5; </w:t>
      </w:r>
      <w:r w:rsidR="00886470">
        <w:rPr>
          <w:rFonts w:ascii="Arial" w:hAnsi="Arial" w:cs="Arial"/>
          <w:bCs/>
          <w:lang w:val="en-US"/>
        </w:rPr>
        <w:t>CPP ART.157; CPC ART.290; CPC ART.</w:t>
      </w:r>
      <w:r w:rsidR="00434E07" w:rsidRPr="00434E07">
        <w:rPr>
          <w:rFonts w:ascii="Arial" w:hAnsi="Arial" w:cs="Arial"/>
          <w:bCs/>
          <w:lang w:val="en-US"/>
        </w:rPr>
        <w:t>295.</w:t>
      </w:r>
    </w:p>
    <w:p w14:paraId="4C99BDFF" w14:textId="35F85A57" w:rsidR="007B3439" w:rsidRPr="007B3439" w:rsidRDefault="007B3439" w:rsidP="007B3439">
      <w:pPr>
        <w:spacing w:line="276" w:lineRule="auto"/>
        <w:jc w:val="both"/>
        <w:rPr>
          <w:rFonts w:ascii="Arial" w:hAnsi="Arial" w:cs="Arial"/>
          <w:b/>
        </w:rPr>
      </w:pPr>
      <w:r w:rsidRPr="007B3439">
        <w:rPr>
          <w:rFonts w:ascii="Arial" w:hAnsi="Arial" w:cs="Arial"/>
          <w:b/>
        </w:rPr>
        <w:t>Tema:</w:t>
      </w:r>
      <w:r w:rsidR="00434E07">
        <w:rPr>
          <w:rFonts w:ascii="Arial" w:hAnsi="Arial" w:cs="Arial"/>
          <w:b/>
        </w:rPr>
        <w:t xml:space="preserve"> </w:t>
      </w:r>
      <w:r w:rsidR="00886470">
        <w:rPr>
          <w:rFonts w:ascii="Arial" w:hAnsi="Arial" w:cs="Arial"/>
          <w:bCs/>
        </w:rPr>
        <w:t xml:space="preserve">Recursos; medidas cautelares; </w:t>
      </w:r>
      <w:r w:rsidR="00886470" w:rsidRPr="00886470">
        <w:rPr>
          <w:rFonts w:ascii="Arial" w:hAnsi="Arial" w:cs="Arial"/>
          <w:bCs/>
        </w:rPr>
        <w:t>principios y garantías del sistema procesal penal en el CPP.</w:t>
      </w:r>
    </w:p>
    <w:p w14:paraId="411ABE92" w14:textId="5412A5E6" w:rsidR="007B3439" w:rsidRPr="007B3439" w:rsidRDefault="007B3439" w:rsidP="007B3439">
      <w:pPr>
        <w:spacing w:line="276" w:lineRule="auto"/>
        <w:jc w:val="both"/>
        <w:rPr>
          <w:rFonts w:ascii="Arial" w:hAnsi="Arial" w:cs="Arial"/>
          <w:b/>
        </w:rPr>
      </w:pPr>
      <w:r w:rsidRPr="007B3439">
        <w:rPr>
          <w:rFonts w:ascii="Arial" w:hAnsi="Arial" w:cs="Arial"/>
          <w:b/>
        </w:rPr>
        <w:t>Descriptores:</w:t>
      </w:r>
      <w:r w:rsidR="00434E07">
        <w:rPr>
          <w:rFonts w:ascii="Arial" w:hAnsi="Arial" w:cs="Arial"/>
          <w:b/>
        </w:rPr>
        <w:t xml:space="preserve"> </w:t>
      </w:r>
      <w:r w:rsidR="00886470" w:rsidRPr="006A0B24">
        <w:rPr>
          <w:rFonts w:ascii="Arial" w:hAnsi="Arial" w:cs="Arial"/>
        </w:rPr>
        <w:t>Recurso de apelación; m</w:t>
      </w:r>
      <w:r w:rsidR="00434E07" w:rsidRPr="006A0B24">
        <w:rPr>
          <w:rFonts w:ascii="Arial" w:hAnsi="Arial" w:cs="Arial"/>
          <w:bCs/>
        </w:rPr>
        <w:t>edidas cautelares reales.</w:t>
      </w:r>
    </w:p>
    <w:p w14:paraId="3A0DC633" w14:textId="77777777" w:rsidR="00893131" w:rsidRDefault="00893131" w:rsidP="007B3439">
      <w:pPr>
        <w:spacing w:line="276" w:lineRule="auto"/>
        <w:jc w:val="both"/>
        <w:rPr>
          <w:rFonts w:ascii="Arial" w:hAnsi="Arial" w:cs="Arial"/>
          <w:b/>
        </w:rPr>
      </w:pPr>
    </w:p>
    <w:p w14:paraId="3D79603A" w14:textId="75B445BA" w:rsidR="007B3439" w:rsidRPr="007B3439" w:rsidRDefault="007B3439" w:rsidP="007B3439">
      <w:pPr>
        <w:spacing w:line="276" w:lineRule="auto"/>
        <w:jc w:val="both"/>
        <w:rPr>
          <w:rFonts w:ascii="Arial" w:hAnsi="Arial" w:cs="Arial"/>
          <w:b/>
        </w:rPr>
      </w:pPr>
      <w:r w:rsidRPr="007B3439">
        <w:rPr>
          <w:rFonts w:ascii="Arial" w:hAnsi="Arial" w:cs="Arial"/>
          <w:b/>
        </w:rPr>
        <w:t>SINTESIS:</w:t>
      </w:r>
      <w:r w:rsidR="00434E07">
        <w:rPr>
          <w:rFonts w:ascii="Arial" w:hAnsi="Arial" w:cs="Arial"/>
          <w:b/>
        </w:rPr>
        <w:t xml:space="preserve"> </w:t>
      </w:r>
      <w:r w:rsidR="00434E07" w:rsidRPr="00434E07">
        <w:rPr>
          <w:rFonts w:ascii="Arial" w:hAnsi="Arial" w:cs="Arial"/>
          <w:bCs/>
        </w:rPr>
        <w:t xml:space="preserve">Corte de Apelaciones </w:t>
      </w:r>
      <w:r w:rsidR="006A0B24">
        <w:rPr>
          <w:rFonts w:ascii="Arial" w:hAnsi="Arial" w:cs="Arial"/>
          <w:bCs/>
        </w:rPr>
        <w:t xml:space="preserve">de Coyhaique </w:t>
      </w:r>
      <w:r w:rsidR="00434E07" w:rsidRPr="00434E07">
        <w:rPr>
          <w:rFonts w:ascii="Arial" w:hAnsi="Arial" w:cs="Arial"/>
          <w:bCs/>
        </w:rPr>
        <w:t xml:space="preserve">rechaza recurso </w:t>
      </w:r>
      <w:r w:rsidR="006A0B24">
        <w:rPr>
          <w:rFonts w:ascii="Arial" w:hAnsi="Arial" w:cs="Arial"/>
          <w:bCs/>
        </w:rPr>
        <w:t xml:space="preserve">de apelación </w:t>
      </w:r>
      <w:r w:rsidR="00434E07" w:rsidRPr="00434E07">
        <w:rPr>
          <w:rFonts w:ascii="Arial" w:hAnsi="Arial" w:cs="Arial"/>
          <w:bCs/>
        </w:rPr>
        <w:t>interpuesto por la parte querellante</w:t>
      </w:r>
      <w:r w:rsidR="006A0B24">
        <w:rPr>
          <w:rFonts w:ascii="Arial" w:hAnsi="Arial" w:cs="Arial"/>
          <w:bCs/>
        </w:rPr>
        <w:t>,</w:t>
      </w:r>
      <w:r w:rsidR="00434E07" w:rsidRPr="00434E07">
        <w:rPr>
          <w:rFonts w:ascii="Arial" w:hAnsi="Arial" w:cs="Arial"/>
          <w:bCs/>
        </w:rPr>
        <w:t xml:space="preserve"> </w:t>
      </w:r>
      <w:r w:rsidR="006A0B24">
        <w:rPr>
          <w:rFonts w:ascii="Arial" w:hAnsi="Arial" w:cs="Arial"/>
          <w:bCs/>
        </w:rPr>
        <w:t xml:space="preserve">mediante el cual </w:t>
      </w:r>
      <w:r w:rsidR="00434E07" w:rsidRPr="00434E07">
        <w:rPr>
          <w:rFonts w:ascii="Arial" w:hAnsi="Arial" w:cs="Arial"/>
          <w:bCs/>
        </w:rPr>
        <w:t xml:space="preserve">se pretendía una medida cautelar </w:t>
      </w:r>
      <w:r w:rsidR="006A0B24">
        <w:rPr>
          <w:rFonts w:ascii="Arial" w:hAnsi="Arial" w:cs="Arial"/>
          <w:bCs/>
        </w:rPr>
        <w:t xml:space="preserve">real </w:t>
      </w:r>
      <w:r w:rsidR="00434E07" w:rsidRPr="00434E07">
        <w:rPr>
          <w:rFonts w:ascii="Arial" w:hAnsi="Arial" w:cs="Arial"/>
          <w:bCs/>
        </w:rPr>
        <w:t xml:space="preserve">que afectaría a </w:t>
      </w:r>
      <w:r w:rsidR="006A0B24">
        <w:rPr>
          <w:rFonts w:ascii="Arial" w:hAnsi="Arial" w:cs="Arial"/>
          <w:bCs/>
        </w:rPr>
        <w:t>una persona distinta d</w:t>
      </w:r>
      <w:bookmarkStart w:id="0" w:name="_GoBack"/>
      <w:bookmarkEnd w:id="0"/>
      <w:r w:rsidR="006A0B24">
        <w:rPr>
          <w:rFonts w:ascii="Arial" w:hAnsi="Arial" w:cs="Arial"/>
          <w:bCs/>
        </w:rPr>
        <w:t>e</w:t>
      </w:r>
      <w:r w:rsidR="00434E07" w:rsidRPr="00434E07">
        <w:rPr>
          <w:rFonts w:ascii="Arial" w:hAnsi="Arial" w:cs="Arial"/>
          <w:bCs/>
        </w:rPr>
        <w:t xml:space="preserve">l imputado, en este caso, </w:t>
      </w:r>
      <w:r w:rsidR="006A0B24">
        <w:rPr>
          <w:rFonts w:ascii="Arial" w:hAnsi="Arial" w:cs="Arial"/>
          <w:bCs/>
        </w:rPr>
        <w:t xml:space="preserve">la retención de dineros de </w:t>
      </w:r>
      <w:r w:rsidR="00434E07" w:rsidRPr="00434E07">
        <w:rPr>
          <w:rFonts w:ascii="Arial" w:hAnsi="Arial" w:cs="Arial"/>
          <w:bCs/>
        </w:rPr>
        <w:t>la Ilustre Municipalidad de Co</w:t>
      </w:r>
      <w:r w:rsidR="006A0B24">
        <w:rPr>
          <w:rFonts w:ascii="Arial" w:hAnsi="Arial" w:cs="Arial"/>
          <w:bCs/>
        </w:rPr>
        <w:t>yhaique, en circunstancias que los querellados son el ex alcalde y el ex jefe de asesoría jurídica de dicha corporación municipal.</w:t>
      </w:r>
    </w:p>
    <w:p w14:paraId="746D78C5" w14:textId="77777777" w:rsidR="007B3439" w:rsidRDefault="007B3439" w:rsidP="007B3439">
      <w:pPr>
        <w:spacing w:line="276" w:lineRule="auto"/>
        <w:jc w:val="both"/>
        <w:rPr>
          <w:rFonts w:ascii="Arial" w:hAnsi="Arial" w:cs="Arial"/>
          <w:b/>
        </w:rPr>
      </w:pPr>
    </w:p>
    <w:p w14:paraId="26BF0665" w14:textId="77777777" w:rsidR="002816B5" w:rsidRDefault="007B3439" w:rsidP="007B3439">
      <w:pPr>
        <w:spacing w:line="276" w:lineRule="auto"/>
        <w:jc w:val="both"/>
        <w:rPr>
          <w:rFonts w:ascii="Arial" w:hAnsi="Arial" w:cs="Arial"/>
          <w:b/>
          <w:u w:val="single"/>
        </w:rPr>
      </w:pPr>
      <w:r w:rsidRPr="007B3439">
        <w:rPr>
          <w:rFonts w:ascii="Arial" w:hAnsi="Arial" w:cs="Arial"/>
          <w:b/>
          <w:u w:val="single"/>
        </w:rPr>
        <w:t xml:space="preserve">TEXTO </w:t>
      </w:r>
      <w:r w:rsidRPr="00893131">
        <w:rPr>
          <w:rFonts w:ascii="Arial" w:hAnsi="Arial" w:cs="Arial"/>
          <w:b/>
          <w:u w:val="single"/>
        </w:rPr>
        <w:t>COMPLETO</w:t>
      </w:r>
    </w:p>
    <w:p w14:paraId="096508AB" w14:textId="77777777" w:rsidR="00F74895" w:rsidRPr="00F74895" w:rsidRDefault="00F74895" w:rsidP="00F74895">
      <w:pPr>
        <w:spacing w:line="276" w:lineRule="auto"/>
        <w:jc w:val="both"/>
        <w:rPr>
          <w:rFonts w:ascii="Arial" w:hAnsi="Arial" w:cs="Arial"/>
        </w:rPr>
      </w:pPr>
      <w:r w:rsidRPr="00F74895">
        <w:rPr>
          <w:rFonts w:ascii="Arial" w:hAnsi="Arial" w:cs="Arial"/>
        </w:rPr>
        <w:t>Coyhaique, veintidós de Octubre de dos mil veintiuno.</w:t>
      </w:r>
    </w:p>
    <w:p w14:paraId="040A2F8A" w14:textId="77777777" w:rsidR="00F74895" w:rsidRPr="00F74895" w:rsidRDefault="00F74895" w:rsidP="00F74895">
      <w:pPr>
        <w:spacing w:line="276" w:lineRule="auto"/>
        <w:ind w:firstLine="708"/>
        <w:jc w:val="both"/>
        <w:rPr>
          <w:rFonts w:ascii="Arial" w:hAnsi="Arial" w:cs="Arial"/>
        </w:rPr>
      </w:pPr>
      <w:r w:rsidRPr="00F74895">
        <w:rPr>
          <w:rFonts w:ascii="Arial" w:hAnsi="Arial" w:cs="Arial"/>
        </w:rPr>
        <w:t>VISTOS Y OÍDO:</w:t>
      </w:r>
    </w:p>
    <w:p w14:paraId="15CE6314" w14:textId="77777777" w:rsidR="00F74895" w:rsidRDefault="00F74895" w:rsidP="00F74895">
      <w:pPr>
        <w:spacing w:line="276" w:lineRule="auto"/>
        <w:ind w:firstLine="708"/>
        <w:jc w:val="both"/>
        <w:rPr>
          <w:rFonts w:ascii="Arial" w:hAnsi="Arial" w:cs="Arial"/>
        </w:rPr>
      </w:pPr>
      <w:r w:rsidRPr="00F74895">
        <w:rPr>
          <w:rFonts w:ascii="Arial" w:hAnsi="Arial" w:cs="Arial"/>
        </w:rPr>
        <w:t xml:space="preserve">Atendido el mérito de los antecedentes que se conocen; alegaciones de los intervinientes, estimándose que, de acuerdo al petitorio de la medida cautelar real solicitada por la querellante, ésta se refiere en específico a la retención de los fondos monetarios administrados por la entidad edilicia de autos, fundada en existir un riesgo inminente de causar graves perjuicios al servicio en el evento que se ejecute el pago de lo adeudado por concepto de bonos compensatorios de asistentes de la educación, cuestión que en relación a lo prescrito en artículo 157, del Código Procesal Penal, solo puede ser decretada respecto del imputado, calidad que no detenta la Ilustre Municipalidad de Coyhaique, no obstante que la misma norma legal precitada, señala que al efecto regirán las normas contenidas en el Título V, del Libro Segundo del Código de Procedimiento Civil, encontrándose limitada la petición que se conoce a la norma especial que restringe su procedencia solo para aquellos </w:t>
      </w:r>
      <w:r w:rsidRPr="00F74895">
        <w:rPr>
          <w:rFonts w:ascii="Arial" w:hAnsi="Arial" w:cs="Arial"/>
        </w:rPr>
        <w:lastRenderedPageBreak/>
        <w:t>casos en que se solicite se decrete respecto del imputado mas no a los bienes que en general son materia del juicio como lo pretende la recurrente y, visto, además, lo dispuesto en los artículos 290 N° 3 y 295, del Código de Procedimiento Civil y los artículos 5° y 158 del Código Procesal Penal, SE CONFIRMA, en lo apelado, la resolución de fecha diez de Septiembre de dos mil veintiuno, dictada por el Juzgado de Garantía de Coyhaique, en cuanto por ella, al pronunciarse sobre el tercer otrosí de la querella incoada, se denegó la medida cautelar real de retención de dineros administrados por la entidad edilicia querellante.</w:t>
      </w:r>
    </w:p>
    <w:p w14:paraId="29BBB49C" w14:textId="77777777" w:rsidR="00F74895" w:rsidRDefault="00F74895" w:rsidP="00F74895">
      <w:pPr>
        <w:spacing w:line="276" w:lineRule="auto"/>
        <w:ind w:firstLine="708"/>
        <w:jc w:val="both"/>
        <w:rPr>
          <w:rFonts w:ascii="Arial" w:hAnsi="Arial" w:cs="Arial"/>
        </w:rPr>
      </w:pPr>
      <w:r w:rsidRPr="00F74895">
        <w:rPr>
          <w:rFonts w:ascii="Arial" w:hAnsi="Arial" w:cs="Arial"/>
        </w:rPr>
        <w:t xml:space="preserve">Comuníquese y devuélvase. </w:t>
      </w:r>
    </w:p>
    <w:p w14:paraId="210C7CF2" w14:textId="77777777" w:rsidR="00893131" w:rsidRPr="009133F9" w:rsidRDefault="00F74895" w:rsidP="00F74895">
      <w:pPr>
        <w:spacing w:line="276" w:lineRule="auto"/>
        <w:ind w:firstLine="708"/>
        <w:jc w:val="both"/>
        <w:rPr>
          <w:rFonts w:ascii="Arial" w:hAnsi="Arial" w:cs="Arial"/>
        </w:rPr>
      </w:pPr>
      <w:r w:rsidRPr="00F74895">
        <w:rPr>
          <w:rFonts w:ascii="Arial" w:hAnsi="Arial" w:cs="Arial"/>
        </w:rPr>
        <w:t>Rol N° 250-2021 (Penal).</w:t>
      </w:r>
    </w:p>
    <w:sectPr w:rsidR="00893131" w:rsidRPr="009133F9">
      <w:headerReference w:type="even" r:id="rId6"/>
      <w:headerReference w:type="default" r:id="rId7"/>
      <w:head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DE5DA" w14:textId="77777777" w:rsidR="00451997" w:rsidRDefault="00451997" w:rsidP="007701FC">
      <w:pPr>
        <w:spacing w:after="0" w:line="240" w:lineRule="auto"/>
      </w:pPr>
      <w:r>
        <w:separator/>
      </w:r>
    </w:p>
  </w:endnote>
  <w:endnote w:type="continuationSeparator" w:id="0">
    <w:p w14:paraId="2E05598E" w14:textId="77777777" w:rsidR="00451997" w:rsidRDefault="00451997" w:rsidP="0077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83DAB" w14:textId="77777777" w:rsidR="00451997" w:rsidRDefault="00451997" w:rsidP="007701FC">
      <w:pPr>
        <w:spacing w:after="0" w:line="240" w:lineRule="auto"/>
      </w:pPr>
      <w:r>
        <w:separator/>
      </w:r>
    </w:p>
  </w:footnote>
  <w:footnote w:type="continuationSeparator" w:id="0">
    <w:p w14:paraId="0772EEB8" w14:textId="77777777" w:rsidR="00451997" w:rsidRDefault="00451997" w:rsidP="00770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4FA7B" w14:textId="77777777" w:rsidR="007701FC" w:rsidRDefault="00451997">
    <w:pPr>
      <w:pStyle w:val="Encabezado"/>
    </w:pPr>
    <w:r>
      <w:rPr>
        <w:noProof/>
        <w:lang w:eastAsia="es-CL"/>
      </w:rPr>
      <w:pict w14:anchorId="51C31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8" o:spid="_x0000_s2051" type="#_x0000_t75" alt="" style="position:absolute;margin-left:0;margin-top:0;width:441.85pt;height:176.5pt;z-index:-251657216;mso-wrap-edited:f;mso-width-percent:0;mso-height-percent:0;mso-position-horizontal:center;mso-position-horizontal-relative:margin;mso-position-vertical:center;mso-position-vertical-relative:margin;mso-width-percent:0;mso-height-percent:0" o:allowincell="f">
          <v:imagedata r:id="rId1" o:title="logo dpp"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AC872" w14:textId="77777777" w:rsidR="007701FC" w:rsidRDefault="002816B5">
    <w:pPr>
      <w:pStyle w:val="Encabezado"/>
    </w:pPr>
    <w:r>
      <w:rPr>
        <w:noProof/>
        <w:lang w:eastAsia="es-CL"/>
      </w:rPr>
      <w:drawing>
        <wp:inline distT="0" distB="0" distL="0" distR="0" wp14:anchorId="5AE92733" wp14:editId="3D91C803">
          <wp:extent cx="1280916" cy="5118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087" cy="516274"/>
                  </a:xfrm>
                  <a:prstGeom prst="rect">
                    <a:avLst/>
                  </a:prstGeom>
                </pic:spPr>
              </pic:pic>
            </a:graphicData>
          </a:graphic>
        </wp:inline>
      </w:drawing>
    </w:r>
    <w:r w:rsidR="00451997">
      <w:rPr>
        <w:noProof/>
        <w:lang w:eastAsia="es-CL"/>
      </w:rPr>
      <w:pict w14:anchorId="1CB2F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9" o:spid="_x0000_s2050" type="#_x0000_t75" alt="" style="position:absolute;margin-left:0;margin-top:0;width:441.85pt;height:176.5pt;z-index:-251656192;mso-wrap-edited:f;mso-width-percent:0;mso-height-percent:0;mso-position-horizontal:center;mso-position-horizontal-relative:margin;mso-position-vertical:center;mso-position-vertical-relative:margin;mso-width-percent:0;mso-height-percent:0" o:allowincell="f">
          <v:imagedata r:id="rId2" o:title="logo dpp"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6A550" w14:textId="77777777" w:rsidR="007701FC" w:rsidRDefault="00451997">
    <w:pPr>
      <w:pStyle w:val="Encabezado"/>
    </w:pPr>
    <w:r>
      <w:rPr>
        <w:noProof/>
        <w:lang w:eastAsia="es-CL"/>
      </w:rPr>
      <w:pict w14:anchorId="1BBD1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7" o:spid="_x0000_s2049" type="#_x0000_t75" alt="" style="position:absolute;margin-left:0;margin-top:0;width:441.85pt;height:176.5pt;z-index:-251658240;mso-wrap-edited:f;mso-width-percent:0;mso-height-percent:0;mso-position-horizontal:center;mso-position-horizontal-relative:margin;mso-position-vertical:center;mso-position-vertical-relative:margin;mso-width-percent:0;mso-height-percent:0" o:allowincell="f">
          <v:imagedata r:id="rId1" o:title="logo dpp"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FC"/>
    <w:rsid w:val="000A2493"/>
    <w:rsid w:val="0010576F"/>
    <w:rsid w:val="00110C93"/>
    <w:rsid w:val="00164B46"/>
    <w:rsid w:val="00174119"/>
    <w:rsid w:val="001D7D29"/>
    <w:rsid w:val="001E38CE"/>
    <w:rsid w:val="002816B5"/>
    <w:rsid w:val="00295286"/>
    <w:rsid w:val="003337DE"/>
    <w:rsid w:val="0038209D"/>
    <w:rsid w:val="00434E07"/>
    <w:rsid w:val="00451997"/>
    <w:rsid w:val="004865DC"/>
    <w:rsid w:val="004D2BA6"/>
    <w:rsid w:val="0053224D"/>
    <w:rsid w:val="00541624"/>
    <w:rsid w:val="005E2FD1"/>
    <w:rsid w:val="005F2247"/>
    <w:rsid w:val="00670A28"/>
    <w:rsid w:val="006A0B24"/>
    <w:rsid w:val="006A5015"/>
    <w:rsid w:val="006B4488"/>
    <w:rsid w:val="007701FC"/>
    <w:rsid w:val="0079111A"/>
    <w:rsid w:val="007B3439"/>
    <w:rsid w:val="00840CDE"/>
    <w:rsid w:val="00886470"/>
    <w:rsid w:val="00893131"/>
    <w:rsid w:val="00896609"/>
    <w:rsid w:val="008A1328"/>
    <w:rsid w:val="008A16C8"/>
    <w:rsid w:val="009133F9"/>
    <w:rsid w:val="00921A9C"/>
    <w:rsid w:val="00966061"/>
    <w:rsid w:val="00973EF0"/>
    <w:rsid w:val="009B159F"/>
    <w:rsid w:val="00A9353C"/>
    <w:rsid w:val="00AA69AB"/>
    <w:rsid w:val="00B21D0D"/>
    <w:rsid w:val="00B262BE"/>
    <w:rsid w:val="00B37EBD"/>
    <w:rsid w:val="00BB1D1D"/>
    <w:rsid w:val="00C011E0"/>
    <w:rsid w:val="00CA1A24"/>
    <w:rsid w:val="00CB3DDD"/>
    <w:rsid w:val="00CD2C92"/>
    <w:rsid w:val="00D04148"/>
    <w:rsid w:val="00D70B13"/>
    <w:rsid w:val="00DF7C1B"/>
    <w:rsid w:val="00F12FAF"/>
    <w:rsid w:val="00F22A4D"/>
    <w:rsid w:val="00F7489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A5F19A"/>
  <w15:chartTrackingRefBased/>
  <w15:docId w15:val="{5CDADC1D-8872-4347-9BD2-AED235EA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0576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0576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01FC"/>
  </w:style>
  <w:style w:type="paragraph" w:styleId="Piedepgina">
    <w:name w:val="footer"/>
    <w:basedOn w:val="Normal"/>
    <w:link w:val="PiedepginaCar"/>
    <w:uiPriority w:val="99"/>
    <w:unhideWhenUsed/>
    <w:rsid w:val="00770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01FC"/>
  </w:style>
  <w:style w:type="character" w:customStyle="1" w:styleId="Ttulo1Car">
    <w:name w:val="Título 1 Car"/>
    <w:basedOn w:val="Fuentedeprrafopredeter"/>
    <w:link w:val="Ttulo1"/>
    <w:uiPriority w:val="9"/>
    <w:rsid w:val="0010576F"/>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10576F"/>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433</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Antonieta Ubillo Venegas</dc:creator>
  <cp:keywords/>
  <dc:description/>
  <cp:lastModifiedBy>Cristián Cajas Silva</cp:lastModifiedBy>
  <cp:revision>4</cp:revision>
  <dcterms:created xsi:type="dcterms:W3CDTF">2022-03-21T00:08:00Z</dcterms:created>
  <dcterms:modified xsi:type="dcterms:W3CDTF">2022-04-12T02:47:00Z</dcterms:modified>
</cp:coreProperties>
</file>