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408C2" w14:textId="77777777" w:rsidR="009F5FF1" w:rsidRPr="00ED2C75" w:rsidRDefault="009F5FF1" w:rsidP="009F5FF1">
      <w:pPr>
        <w:jc w:val="both"/>
        <w:rPr>
          <w:rFonts w:ascii="Arial" w:hAnsi="Arial" w:cs="Arial"/>
          <w:sz w:val="24"/>
          <w:szCs w:val="24"/>
        </w:rPr>
      </w:pPr>
    </w:p>
    <w:p w14:paraId="5D70A170" w14:textId="4D7FA5AB" w:rsidR="009F5FF1" w:rsidRDefault="00F360D8" w:rsidP="00811A05">
      <w:pPr>
        <w:jc w:val="both"/>
        <w:rPr>
          <w:rFonts w:ascii="Arial" w:hAnsi="Arial" w:cs="Arial"/>
          <w:b/>
          <w:sz w:val="24"/>
          <w:szCs w:val="24"/>
        </w:rPr>
      </w:pPr>
      <w:r>
        <w:rPr>
          <w:rFonts w:ascii="Arial" w:hAnsi="Arial" w:cs="Arial"/>
          <w:b/>
          <w:sz w:val="24"/>
          <w:szCs w:val="24"/>
        </w:rPr>
        <w:t>Corte</w:t>
      </w:r>
      <w:r w:rsidR="009F5FF1" w:rsidRPr="00811A05">
        <w:rPr>
          <w:rFonts w:ascii="Arial" w:hAnsi="Arial" w:cs="Arial"/>
          <w:b/>
          <w:sz w:val="24"/>
          <w:szCs w:val="24"/>
        </w:rPr>
        <w:t xml:space="preserve"> </w:t>
      </w:r>
      <w:r w:rsidR="00567C7A">
        <w:rPr>
          <w:rFonts w:ascii="Arial" w:hAnsi="Arial" w:cs="Arial"/>
          <w:b/>
          <w:sz w:val="24"/>
          <w:szCs w:val="24"/>
        </w:rPr>
        <w:t>confirma</w:t>
      </w:r>
      <w:r>
        <w:rPr>
          <w:rFonts w:ascii="Arial" w:hAnsi="Arial" w:cs="Arial"/>
          <w:b/>
          <w:sz w:val="24"/>
          <w:szCs w:val="24"/>
        </w:rPr>
        <w:t xml:space="preserve"> fallo del </w:t>
      </w:r>
      <w:r w:rsidR="0031146B">
        <w:rPr>
          <w:rFonts w:ascii="Arial" w:hAnsi="Arial" w:cs="Arial"/>
          <w:b/>
          <w:sz w:val="24"/>
          <w:szCs w:val="24"/>
        </w:rPr>
        <w:t>7</w:t>
      </w:r>
      <w:r w:rsidR="0068056D">
        <w:rPr>
          <w:rFonts w:ascii="Arial" w:hAnsi="Arial" w:cs="Arial"/>
          <w:b/>
          <w:sz w:val="24"/>
          <w:szCs w:val="24"/>
        </w:rPr>
        <w:t>mo</w:t>
      </w:r>
      <w:r>
        <w:rPr>
          <w:rFonts w:ascii="Arial" w:hAnsi="Arial" w:cs="Arial"/>
          <w:b/>
          <w:sz w:val="24"/>
          <w:szCs w:val="24"/>
        </w:rPr>
        <w:t xml:space="preserve"> Juzgado de Garantía Rit </w:t>
      </w:r>
      <w:r w:rsidR="00567C7A">
        <w:rPr>
          <w:rFonts w:ascii="Arial" w:hAnsi="Arial" w:cs="Arial"/>
          <w:b/>
          <w:sz w:val="24"/>
          <w:szCs w:val="24"/>
        </w:rPr>
        <w:t>12683</w:t>
      </w:r>
      <w:r>
        <w:rPr>
          <w:rFonts w:ascii="Arial" w:hAnsi="Arial" w:cs="Arial"/>
          <w:b/>
          <w:sz w:val="24"/>
          <w:szCs w:val="24"/>
        </w:rPr>
        <w:t>-202</w:t>
      </w:r>
      <w:r w:rsidR="00567C7A">
        <w:rPr>
          <w:rFonts w:ascii="Arial" w:hAnsi="Arial" w:cs="Arial"/>
          <w:b/>
          <w:sz w:val="24"/>
          <w:szCs w:val="24"/>
        </w:rPr>
        <w:t xml:space="preserve">0 </w:t>
      </w:r>
      <w:r w:rsidR="00570518" w:rsidRPr="00811A05">
        <w:rPr>
          <w:rFonts w:ascii="Arial" w:hAnsi="Arial" w:cs="Arial"/>
          <w:b/>
          <w:sz w:val="24"/>
          <w:szCs w:val="24"/>
        </w:rPr>
        <w:t>(</w:t>
      </w:r>
      <w:r w:rsidR="000813AB">
        <w:rPr>
          <w:rFonts w:ascii="Arial" w:hAnsi="Arial" w:cs="Arial"/>
          <w:b/>
          <w:sz w:val="24"/>
          <w:szCs w:val="24"/>
        </w:rPr>
        <w:t>CA Santiago.  0</w:t>
      </w:r>
      <w:r w:rsidR="00AD0443">
        <w:rPr>
          <w:rFonts w:ascii="Arial" w:hAnsi="Arial" w:cs="Arial"/>
          <w:b/>
          <w:sz w:val="24"/>
          <w:szCs w:val="24"/>
        </w:rPr>
        <w:t>6</w:t>
      </w:r>
      <w:r w:rsidR="000813AB">
        <w:rPr>
          <w:rFonts w:ascii="Arial" w:hAnsi="Arial" w:cs="Arial"/>
          <w:b/>
          <w:sz w:val="24"/>
          <w:szCs w:val="24"/>
        </w:rPr>
        <w:t>.06</w:t>
      </w:r>
      <w:r w:rsidR="009F5FF1" w:rsidRPr="00811A05">
        <w:rPr>
          <w:rFonts w:ascii="Arial" w:hAnsi="Arial" w:cs="Arial"/>
          <w:b/>
          <w:sz w:val="24"/>
          <w:szCs w:val="24"/>
        </w:rPr>
        <w:t>.2022</w:t>
      </w:r>
      <w:r w:rsidR="00906F90" w:rsidRPr="00811A05">
        <w:rPr>
          <w:rFonts w:ascii="Arial" w:hAnsi="Arial" w:cs="Arial"/>
          <w:b/>
          <w:sz w:val="24"/>
          <w:szCs w:val="24"/>
        </w:rPr>
        <w:t>.</w:t>
      </w:r>
      <w:r w:rsidR="00906F90" w:rsidRPr="00811A05">
        <w:rPr>
          <w:sz w:val="24"/>
          <w:szCs w:val="24"/>
        </w:rPr>
        <w:t xml:space="preserve"> </w:t>
      </w:r>
      <w:r w:rsidR="000813AB">
        <w:rPr>
          <w:rFonts w:ascii="Arial" w:hAnsi="Arial" w:cs="Arial"/>
          <w:b/>
          <w:sz w:val="24"/>
          <w:szCs w:val="24"/>
        </w:rPr>
        <w:t>Rol</w:t>
      </w:r>
      <w:r w:rsidR="00906F90" w:rsidRPr="00811A05">
        <w:rPr>
          <w:rFonts w:ascii="Arial" w:hAnsi="Arial" w:cs="Arial"/>
          <w:b/>
          <w:sz w:val="24"/>
          <w:szCs w:val="24"/>
        </w:rPr>
        <w:t xml:space="preserve"> </w:t>
      </w:r>
      <w:r w:rsidR="00567C7A">
        <w:rPr>
          <w:rFonts w:ascii="Arial" w:hAnsi="Arial" w:cs="Arial"/>
          <w:b/>
          <w:sz w:val="24"/>
          <w:szCs w:val="24"/>
        </w:rPr>
        <w:t>1959</w:t>
      </w:r>
      <w:r w:rsidR="00811A05">
        <w:rPr>
          <w:rFonts w:ascii="Arial" w:hAnsi="Arial" w:cs="Arial"/>
          <w:b/>
          <w:sz w:val="24"/>
          <w:szCs w:val="24"/>
        </w:rPr>
        <w:t>-2022</w:t>
      </w:r>
      <w:r w:rsidR="009F5FF1" w:rsidRPr="00811A05">
        <w:rPr>
          <w:rFonts w:ascii="Arial" w:hAnsi="Arial" w:cs="Arial"/>
          <w:b/>
          <w:sz w:val="24"/>
          <w:szCs w:val="24"/>
        </w:rPr>
        <w:t>)</w:t>
      </w:r>
    </w:p>
    <w:p w14:paraId="44EE30E9" w14:textId="77777777" w:rsidR="00811A05" w:rsidRPr="00811A05" w:rsidRDefault="00811A05" w:rsidP="00811A05">
      <w:pPr>
        <w:jc w:val="both"/>
        <w:rPr>
          <w:rFonts w:ascii="Arial" w:hAnsi="Arial" w:cs="Arial"/>
          <w:b/>
          <w:sz w:val="24"/>
          <w:szCs w:val="24"/>
        </w:rPr>
      </w:pPr>
    </w:p>
    <w:p w14:paraId="00D731B7" w14:textId="2F98AD47" w:rsidR="00811A05" w:rsidRDefault="00ED2C75" w:rsidP="00811A05">
      <w:pPr>
        <w:jc w:val="both"/>
        <w:rPr>
          <w:rFonts w:ascii="Arial" w:hAnsi="Arial" w:cs="Arial"/>
          <w:sz w:val="24"/>
          <w:szCs w:val="24"/>
        </w:rPr>
      </w:pPr>
      <w:r w:rsidRPr="00811A05">
        <w:rPr>
          <w:rFonts w:ascii="Arial" w:hAnsi="Arial" w:cs="Arial"/>
          <w:b/>
          <w:sz w:val="24"/>
          <w:szCs w:val="24"/>
        </w:rPr>
        <w:t>Términos</w:t>
      </w:r>
      <w:r w:rsidRPr="00811A05">
        <w:rPr>
          <w:rFonts w:ascii="Arial" w:hAnsi="Arial" w:cs="Arial"/>
          <w:sz w:val="24"/>
          <w:szCs w:val="24"/>
        </w:rPr>
        <w:t xml:space="preserve">: </w:t>
      </w:r>
      <w:r w:rsidR="0068056D" w:rsidRPr="00393C54">
        <w:rPr>
          <w:rFonts w:ascii="Arial" w:hAnsi="Arial" w:cs="Arial"/>
          <w:sz w:val="24"/>
          <w:szCs w:val="24"/>
          <w:lang w:val="es-ES"/>
        </w:rPr>
        <w:t>Sobreseimiento definitivo; falsificación y uso malicioso de instrumento p</w:t>
      </w:r>
      <w:r w:rsidR="0068056D">
        <w:rPr>
          <w:rFonts w:ascii="Arial" w:hAnsi="Arial" w:cs="Arial"/>
          <w:sz w:val="24"/>
          <w:szCs w:val="24"/>
          <w:lang w:val="es-ES"/>
        </w:rPr>
        <w:t>úblico</w:t>
      </w:r>
      <w:r w:rsidR="0068056D" w:rsidRPr="00393C54">
        <w:rPr>
          <w:rFonts w:ascii="Arial" w:hAnsi="Arial" w:cs="Arial"/>
          <w:sz w:val="24"/>
          <w:szCs w:val="24"/>
          <w:lang w:val="es-ES"/>
        </w:rPr>
        <w:t xml:space="preserve">; </w:t>
      </w:r>
      <w:r w:rsidR="0068056D">
        <w:rPr>
          <w:rFonts w:ascii="Arial" w:hAnsi="Arial" w:cs="Arial"/>
          <w:sz w:val="24"/>
          <w:szCs w:val="24"/>
          <w:lang w:val="es-ES"/>
        </w:rPr>
        <w:t>C</w:t>
      </w:r>
      <w:r w:rsidR="0068056D" w:rsidRPr="00393C54">
        <w:rPr>
          <w:rFonts w:ascii="Arial" w:hAnsi="Arial" w:cs="Arial"/>
          <w:sz w:val="24"/>
          <w:szCs w:val="24"/>
          <w:lang w:val="es-ES"/>
        </w:rPr>
        <w:t>ontraloría General de la República</w:t>
      </w:r>
      <w:r w:rsidR="0068056D">
        <w:rPr>
          <w:rFonts w:ascii="Arial" w:hAnsi="Arial" w:cs="Arial"/>
          <w:sz w:val="24"/>
          <w:szCs w:val="24"/>
          <w:lang w:val="es-ES"/>
        </w:rPr>
        <w:t xml:space="preserve">; dolo; error informático </w:t>
      </w:r>
      <w:r w:rsidR="0068056D" w:rsidRPr="00393C54">
        <w:rPr>
          <w:rFonts w:ascii="Arial" w:hAnsi="Arial" w:cs="Arial"/>
          <w:sz w:val="24"/>
          <w:szCs w:val="24"/>
          <w:lang w:val="es-ES"/>
        </w:rPr>
        <w:t xml:space="preserve"> </w:t>
      </w:r>
    </w:p>
    <w:p w14:paraId="5A9AEF81" w14:textId="77777777" w:rsidR="00811A05" w:rsidRPr="00811A05" w:rsidRDefault="00811A05" w:rsidP="00811A05">
      <w:pPr>
        <w:jc w:val="both"/>
        <w:rPr>
          <w:rFonts w:ascii="Arial" w:hAnsi="Arial" w:cs="Arial"/>
          <w:sz w:val="24"/>
          <w:szCs w:val="24"/>
        </w:rPr>
      </w:pPr>
    </w:p>
    <w:p w14:paraId="04E30049" w14:textId="353BDE2F" w:rsidR="00ED2C75" w:rsidRPr="0068056D" w:rsidRDefault="00ED2C75" w:rsidP="00811A05">
      <w:pPr>
        <w:jc w:val="both"/>
        <w:rPr>
          <w:rFonts w:ascii="Arial" w:hAnsi="Arial" w:cs="Arial"/>
          <w:sz w:val="24"/>
          <w:szCs w:val="24"/>
        </w:rPr>
      </w:pPr>
      <w:r w:rsidRPr="00AD0443">
        <w:rPr>
          <w:rFonts w:ascii="Arial" w:hAnsi="Arial" w:cs="Arial"/>
          <w:b/>
          <w:sz w:val="24"/>
          <w:szCs w:val="24"/>
        </w:rPr>
        <w:t>Normas asociadas:</w:t>
      </w:r>
      <w:r w:rsidRPr="00AD0443">
        <w:rPr>
          <w:rFonts w:ascii="Arial" w:hAnsi="Arial" w:cs="Arial"/>
          <w:sz w:val="24"/>
          <w:szCs w:val="24"/>
        </w:rPr>
        <w:t xml:space="preserve"> </w:t>
      </w:r>
      <w:r w:rsidR="00714596">
        <w:rPr>
          <w:rFonts w:ascii="Arial" w:hAnsi="Arial" w:cs="Arial"/>
          <w:sz w:val="24"/>
          <w:szCs w:val="24"/>
        </w:rPr>
        <w:t>CPP art.</w:t>
      </w:r>
      <w:bookmarkStart w:id="0" w:name="_GoBack"/>
      <w:bookmarkEnd w:id="0"/>
      <w:r w:rsidR="0068056D" w:rsidRPr="0068056D">
        <w:rPr>
          <w:rFonts w:ascii="Arial" w:hAnsi="Arial" w:cs="Arial"/>
          <w:sz w:val="24"/>
          <w:szCs w:val="24"/>
        </w:rPr>
        <w:t>250 letra A); CP art. 193; CP art.197</w:t>
      </w:r>
    </w:p>
    <w:p w14:paraId="138E95FD" w14:textId="77777777" w:rsidR="00811A05" w:rsidRPr="00AD0443" w:rsidRDefault="00811A05" w:rsidP="00811A05">
      <w:pPr>
        <w:jc w:val="both"/>
        <w:rPr>
          <w:rFonts w:ascii="Arial" w:hAnsi="Arial" w:cs="Arial"/>
          <w:sz w:val="24"/>
          <w:szCs w:val="24"/>
        </w:rPr>
      </w:pPr>
    </w:p>
    <w:p w14:paraId="48B83989" w14:textId="75827D93" w:rsidR="00811A05" w:rsidRDefault="00570518" w:rsidP="00811A05">
      <w:pPr>
        <w:jc w:val="both"/>
        <w:rPr>
          <w:rFonts w:ascii="Arial" w:hAnsi="Arial" w:cs="Arial"/>
          <w:b/>
          <w:sz w:val="24"/>
          <w:szCs w:val="24"/>
        </w:rPr>
      </w:pPr>
      <w:r w:rsidRPr="00811A05">
        <w:rPr>
          <w:rFonts w:ascii="Arial" w:hAnsi="Arial" w:cs="Arial"/>
          <w:b/>
          <w:sz w:val="24"/>
          <w:szCs w:val="24"/>
        </w:rPr>
        <w:t>Síntesis</w:t>
      </w:r>
      <w:r w:rsidR="00ED2C75" w:rsidRPr="00811A05">
        <w:rPr>
          <w:rFonts w:ascii="Arial" w:hAnsi="Arial" w:cs="Arial"/>
          <w:sz w:val="24"/>
          <w:szCs w:val="24"/>
        </w:rPr>
        <w:t xml:space="preserve">: </w:t>
      </w:r>
      <w:r w:rsidR="001356D8" w:rsidRPr="001356D8">
        <w:rPr>
          <w:rFonts w:ascii="Arial" w:hAnsi="Arial" w:cs="Arial"/>
          <w:bCs/>
          <w:sz w:val="24"/>
          <w:szCs w:val="24"/>
        </w:rPr>
        <w:t>Corte confirma fallo del 7</w:t>
      </w:r>
      <w:r w:rsidR="0068056D">
        <w:rPr>
          <w:rFonts w:ascii="Arial" w:hAnsi="Arial" w:cs="Arial"/>
          <w:bCs/>
          <w:sz w:val="24"/>
          <w:szCs w:val="24"/>
        </w:rPr>
        <w:t>mo</w:t>
      </w:r>
      <w:r w:rsidR="001356D8" w:rsidRPr="001356D8">
        <w:rPr>
          <w:rFonts w:ascii="Arial" w:hAnsi="Arial" w:cs="Arial"/>
          <w:bCs/>
          <w:sz w:val="24"/>
          <w:szCs w:val="24"/>
        </w:rPr>
        <w:t xml:space="preserve"> Juzgado de Garantía Rit 12683-2020</w:t>
      </w:r>
      <w:r w:rsidR="001356D8">
        <w:rPr>
          <w:rFonts w:ascii="Arial" w:hAnsi="Arial" w:cs="Arial"/>
          <w:bCs/>
          <w:sz w:val="24"/>
          <w:szCs w:val="24"/>
        </w:rPr>
        <w:t xml:space="preserve"> que decretó el sobreseimiento definitivo. </w:t>
      </w:r>
    </w:p>
    <w:p w14:paraId="35BF3CB5" w14:textId="77777777" w:rsidR="001356D8" w:rsidRDefault="001356D8" w:rsidP="00811A05">
      <w:pPr>
        <w:jc w:val="both"/>
        <w:rPr>
          <w:rFonts w:ascii="Arial" w:hAnsi="Arial" w:cs="Arial"/>
          <w:b/>
          <w:sz w:val="24"/>
          <w:szCs w:val="24"/>
        </w:rPr>
      </w:pPr>
    </w:p>
    <w:p w14:paraId="5E8411A9" w14:textId="1AEA9E15" w:rsidR="00ED2C75" w:rsidRPr="00811A05" w:rsidRDefault="00ED2C75" w:rsidP="00811A05">
      <w:pPr>
        <w:jc w:val="both"/>
        <w:rPr>
          <w:rFonts w:ascii="Arial" w:hAnsi="Arial" w:cs="Arial"/>
          <w:b/>
          <w:sz w:val="24"/>
          <w:szCs w:val="24"/>
        </w:rPr>
      </w:pPr>
      <w:r w:rsidRPr="00811A05">
        <w:rPr>
          <w:rFonts w:ascii="Arial" w:hAnsi="Arial" w:cs="Arial"/>
          <w:b/>
          <w:sz w:val="24"/>
          <w:szCs w:val="24"/>
        </w:rPr>
        <w:t>TEXTO COMPLETO</w:t>
      </w:r>
      <w:r w:rsidR="00811A05">
        <w:rPr>
          <w:rFonts w:ascii="Arial" w:hAnsi="Arial" w:cs="Arial"/>
          <w:b/>
          <w:sz w:val="24"/>
          <w:szCs w:val="24"/>
        </w:rPr>
        <w:t>:</w:t>
      </w:r>
    </w:p>
    <w:p w14:paraId="5777299B"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CORTE DE APELACIONES SANTIAGO</w:t>
      </w:r>
    </w:p>
    <w:p w14:paraId="1184055D"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Santiago, seis de junio de dos mil veintidós. Sala: Quinta</w:t>
      </w:r>
    </w:p>
    <w:p w14:paraId="10CE8366"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Rol Corte: Penal-1959-2022 Ruc: 2010040806-7</w:t>
      </w:r>
    </w:p>
    <w:p w14:paraId="5D93A5E3"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Rit : O-12683-2020</w:t>
      </w:r>
    </w:p>
    <w:p w14:paraId="044FDA66" w14:textId="5DD1790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Juzgado:</w:t>
      </w:r>
      <w:r>
        <w:rPr>
          <w:rFonts w:ascii="Arial" w:eastAsia="Arial" w:hAnsi="Arial" w:cs="Arial"/>
          <w:spacing w:val="-2"/>
          <w:sz w:val="24"/>
          <w:szCs w:val="24"/>
        </w:rPr>
        <w:t xml:space="preserve"> </w:t>
      </w:r>
      <w:r w:rsidRPr="00567C7A">
        <w:rPr>
          <w:rFonts w:ascii="Arial" w:eastAsia="Arial" w:hAnsi="Arial" w:cs="Arial"/>
          <w:spacing w:val="-2"/>
          <w:sz w:val="24"/>
          <w:szCs w:val="24"/>
        </w:rPr>
        <w:t>7º JUZGADO DE GARANTIA DE SANTIAGO</w:t>
      </w:r>
    </w:p>
    <w:p w14:paraId="067A21DF"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Integrantes: los Ministros señor Juan Cristobal Mera Muñoz, señora Maria Soledad Melo Labra y el Abogado Integrante señor Jorge Benitez Urrutia Relatora: María José Salas</w:t>
      </w:r>
    </w:p>
    <w:p w14:paraId="16721EF0"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Digitadora (s): Karina Benavides H. Fiscal: Jonathan Coloma Reyes Querellante: Claudia Flores Rodríguez</w:t>
      </w:r>
    </w:p>
    <w:p w14:paraId="33199622"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Defensores: Jaime Vera Vega, Camila Valenzuela Larraín N° registro de Audiencia:</w:t>
      </w:r>
    </w:p>
    <w:p w14:paraId="77A171FC"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Imputados: ALEXANDER PEREZ MENDEZ, CHRISTIAN ALVAREZ ZAMORA, MANUEL ROJAS ARRAYA, RAFAEL GARCIA JIMENEZ, GUILLERMO GONZALEZ PINO, PATRICIA MÉNDEZ DEL CAMPO, FERNANDO RIQUELME HERRERA, RICARDO OLIVER PASTEN, ROBERTO ARANEDA, LUIS MORENO GUERRERO, RENÉ MORALES ROJAS y JORGE BERMUDEZ SOTO</w:t>
      </w:r>
    </w:p>
    <w:p w14:paraId="079ED65F"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Motivo: Penal apelación incidente Materia: Reforma Procesal Penal</w:t>
      </w:r>
    </w:p>
    <w:p w14:paraId="7392BDDF" w14:textId="77777777" w:rsidR="00567C7A" w:rsidRPr="00567C7A" w:rsidRDefault="00567C7A" w:rsidP="00567C7A">
      <w:pPr>
        <w:jc w:val="both"/>
        <w:rPr>
          <w:rFonts w:ascii="Arial" w:eastAsia="Arial" w:hAnsi="Arial" w:cs="Arial"/>
          <w:spacing w:val="-2"/>
          <w:sz w:val="24"/>
          <w:szCs w:val="24"/>
        </w:rPr>
      </w:pPr>
    </w:p>
    <w:p w14:paraId="5F8AF92A"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Santiago, seis de junio de dos mil veintidós.</w:t>
      </w:r>
    </w:p>
    <w:p w14:paraId="7185A27C"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lastRenderedPageBreak/>
        <w:t>Proveyendo a los folios 13, 14, 15 y 16; a todo, téngase presente.</w:t>
      </w:r>
    </w:p>
    <w:p w14:paraId="2EB77445"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VISTOS Y OÍDOS LOS INTERVINIENTES:</w:t>
      </w:r>
    </w:p>
    <w:p w14:paraId="4EF45368"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Se confirma la resolución apelada de fecha veintinueve de abril del presente año, dictada por el Séptimo Juzgado de Garantía, mediante la cual se decretó el sobreseimiento definitivo de autos.</w:t>
      </w:r>
    </w:p>
    <w:p w14:paraId="0E309C8B"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Comuníquese por la vía más rápida.</w:t>
      </w:r>
    </w:p>
    <w:p w14:paraId="78F539F9"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Resolución incluida en el Estado Diario de hoy.</w:t>
      </w:r>
    </w:p>
    <w:p w14:paraId="2C038F29" w14:textId="3FE5E021"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JUAN CRISTOBAL MERA MUÑOZ MINISTRO</w:t>
      </w:r>
    </w:p>
    <w:p w14:paraId="1F97F076"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Fecha: 06/06/2022 13:23:55</w:t>
      </w:r>
    </w:p>
    <w:p w14:paraId="06301D59" w14:textId="136C1AAD"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MARIA SOLEDAD MELO LABRA MINISTRO</w:t>
      </w:r>
    </w:p>
    <w:p w14:paraId="7EE280D2"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Fecha: 06/06/2022 13:02:39</w:t>
      </w:r>
    </w:p>
    <w:p w14:paraId="3A8CF0AE" w14:textId="2D0A1CC0"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JORGE ENRIQUE JUAN BENITEZ URRUTIA</w:t>
      </w:r>
    </w:p>
    <w:p w14:paraId="4BFA1C13" w14:textId="77777777" w:rsidR="00567C7A" w:rsidRPr="00567C7A" w:rsidRDefault="00567C7A" w:rsidP="00567C7A">
      <w:pPr>
        <w:jc w:val="both"/>
        <w:rPr>
          <w:rFonts w:ascii="Arial" w:eastAsia="Arial" w:hAnsi="Arial" w:cs="Arial"/>
          <w:spacing w:val="-2"/>
          <w:sz w:val="24"/>
          <w:szCs w:val="24"/>
        </w:rPr>
      </w:pPr>
      <w:r w:rsidRPr="00567C7A">
        <w:rPr>
          <w:rFonts w:ascii="Arial" w:eastAsia="Arial" w:hAnsi="Arial" w:cs="Arial"/>
          <w:spacing w:val="-2"/>
          <w:sz w:val="24"/>
          <w:szCs w:val="24"/>
        </w:rPr>
        <w:t>ABOGADO</w:t>
      </w:r>
    </w:p>
    <w:p w14:paraId="4534480D" w14:textId="5513EF13" w:rsidR="003774DC" w:rsidRPr="00ED2C75" w:rsidRDefault="00567C7A" w:rsidP="00567C7A">
      <w:pPr>
        <w:jc w:val="both"/>
        <w:rPr>
          <w:rFonts w:ascii="Arial" w:hAnsi="Arial" w:cs="Arial"/>
          <w:sz w:val="24"/>
          <w:szCs w:val="24"/>
        </w:rPr>
      </w:pPr>
      <w:r w:rsidRPr="00567C7A">
        <w:rPr>
          <w:rFonts w:ascii="Arial" w:eastAsia="Arial" w:hAnsi="Arial" w:cs="Arial"/>
          <w:spacing w:val="-2"/>
          <w:sz w:val="24"/>
          <w:szCs w:val="24"/>
        </w:rPr>
        <w:t>Fecha: 06/06/2022 10:41:12</w:t>
      </w:r>
    </w:p>
    <w:sectPr w:rsidR="003774DC" w:rsidRPr="00ED2C75">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4F38" w14:textId="77777777" w:rsidR="008D0A60" w:rsidRDefault="008D0A60" w:rsidP="007701FC">
      <w:pPr>
        <w:spacing w:after="0" w:line="240" w:lineRule="auto"/>
      </w:pPr>
      <w:r>
        <w:separator/>
      </w:r>
    </w:p>
  </w:endnote>
  <w:endnote w:type="continuationSeparator" w:id="0">
    <w:p w14:paraId="10602CA7" w14:textId="77777777" w:rsidR="008D0A60" w:rsidRDefault="008D0A60"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5D679" w14:textId="77777777" w:rsidR="008D0A60" w:rsidRDefault="008D0A60" w:rsidP="007701FC">
      <w:pPr>
        <w:spacing w:after="0" w:line="240" w:lineRule="auto"/>
      </w:pPr>
      <w:r>
        <w:separator/>
      </w:r>
    </w:p>
  </w:footnote>
  <w:footnote w:type="continuationSeparator" w:id="0">
    <w:p w14:paraId="3E86F71A" w14:textId="77777777" w:rsidR="008D0A60" w:rsidRDefault="008D0A60"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7147" w14:textId="77777777" w:rsidR="007701FC" w:rsidRDefault="008D0A60">
    <w:pPr>
      <w:pStyle w:val="Encabezado"/>
    </w:pPr>
    <w:r>
      <w:rPr>
        <w:noProof/>
        <w:lang w:eastAsia="es-CL"/>
      </w:rPr>
      <w:pict w14:anchorId="7E2FB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1" type="#_x0000_t75" alt="" style="position:absolute;margin-left:0;margin-top:0;width:441.85pt;height:176.5pt;z-index:-251657216;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3DAE" w14:textId="77777777" w:rsidR="007701FC" w:rsidRDefault="002816B5">
    <w:pPr>
      <w:pStyle w:val="Encabezado"/>
    </w:pPr>
    <w:r>
      <w:rPr>
        <w:noProof/>
        <w:lang w:eastAsia="es-CL"/>
      </w:rPr>
      <w:drawing>
        <wp:inline distT="0" distB="0" distL="0" distR="0" wp14:anchorId="52A33E53" wp14:editId="5B9AD0D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8D0A60">
      <w:rPr>
        <w:noProof/>
        <w:lang w:eastAsia="es-CL"/>
      </w:rPr>
      <w:pict w14:anchorId="5D49B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0" type="#_x0000_t75" alt="" style="position:absolute;margin-left:0;margin-top:0;width:441.85pt;height:176.5pt;z-index:-251656192;mso-wrap-edited:f;mso-width-percent:0;mso-height-percent:0;mso-position-horizontal:center;mso-position-horizontal-relative:margin;mso-position-vertical:center;mso-position-vertical-relative:margin;mso-width-percent:0;mso-height-percent:0"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3DED" w14:textId="77777777" w:rsidR="007701FC" w:rsidRDefault="008D0A60">
    <w:pPr>
      <w:pStyle w:val="Encabezado"/>
    </w:pPr>
    <w:r>
      <w:rPr>
        <w:noProof/>
        <w:lang w:eastAsia="es-CL"/>
      </w:rPr>
      <w:pict w14:anchorId="0D532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49" type="#_x0000_t75" alt="" style="position:absolute;margin-left:0;margin-top:0;width:441.85pt;height:176.5pt;z-index:-251658240;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5344A9"/>
    <w:multiLevelType w:val="hybridMultilevel"/>
    <w:tmpl w:val="8F86A092"/>
    <w:lvl w:ilvl="0" w:tplc="0C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9"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2F678BA"/>
    <w:multiLevelType w:val="hybridMultilevel"/>
    <w:tmpl w:val="AB1A847A"/>
    <w:lvl w:ilvl="0" w:tplc="0C0A000B">
      <w:start w:val="1"/>
      <w:numFmt w:val="bullet"/>
      <w:lvlText w:val=""/>
      <w:lvlJc w:val="left"/>
      <w:pPr>
        <w:ind w:left="1665" w:hanging="360"/>
      </w:pPr>
      <w:rPr>
        <w:rFonts w:ascii="Wingdings" w:hAnsi="Wingdings" w:hint="default"/>
      </w:rPr>
    </w:lvl>
    <w:lvl w:ilvl="1" w:tplc="340A0003" w:tentative="1">
      <w:start w:val="1"/>
      <w:numFmt w:val="bullet"/>
      <w:lvlText w:val="o"/>
      <w:lvlJc w:val="left"/>
      <w:pPr>
        <w:ind w:left="2385" w:hanging="360"/>
      </w:pPr>
      <w:rPr>
        <w:rFonts w:ascii="Courier New" w:hAnsi="Courier New" w:cs="Courier New" w:hint="default"/>
      </w:rPr>
    </w:lvl>
    <w:lvl w:ilvl="2" w:tplc="340A0005" w:tentative="1">
      <w:start w:val="1"/>
      <w:numFmt w:val="bullet"/>
      <w:lvlText w:val=""/>
      <w:lvlJc w:val="left"/>
      <w:pPr>
        <w:ind w:left="3105" w:hanging="360"/>
      </w:pPr>
      <w:rPr>
        <w:rFonts w:ascii="Wingdings" w:hAnsi="Wingdings" w:hint="default"/>
      </w:rPr>
    </w:lvl>
    <w:lvl w:ilvl="3" w:tplc="340A0001" w:tentative="1">
      <w:start w:val="1"/>
      <w:numFmt w:val="bullet"/>
      <w:lvlText w:val=""/>
      <w:lvlJc w:val="left"/>
      <w:pPr>
        <w:ind w:left="3825" w:hanging="360"/>
      </w:pPr>
      <w:rPr>
        <w:rFonts w:ascii="Symbol" w:hAnsi="Symbol" w:hint="default"/>
      </w:rPr>
    </w:lvl>
    <w:lvl w:ilvl="4" w:tplc="340A0003" w:tentative="1">
      <w:start w:val="1"/>
      <w:numFmt w:val="bullet"/>
      <w:lvlText w:val="o"/>
      <w:lvlJc w:val="left"/>
      <w:pPr>
        <w:ind w:left="4545" w:hanging="360"/>
      </w:pPr>
      <w:rPr>
        <w:rFonts w:ascii="Courier New" w:hAnsi="Courier New" w:cs="Courier New" w:hint="default"/>
      </w:rPr>
    </w:lvl>
    <w:lvl w:ilvl="5" w:tplc="340A0005" w:tentative="1">
      <w:start w:val="1"/>
      <w:numFmt w:val="bullet"/>
      <w:lvlText w:val=""/>
      <w:lvlJc w:val="left"/>
      <w:pPr>
        <w:ind w:left="5265" w:hanging="360"/>
      </w:pPr>
      <w:rPr>
        <w:rFonts w:ascii="Wingdings" w:hAnsi="Wingdings" w:hint="default"/>
      </w:rPr>
    </w:lvl>
    <w:lvl w:ilvl="6" w:tplc="340A0001" w:tentative="1">
      <w:start w:val="1"/>
      <w:numFmt w:val="bullet"/>
      <w:lvlText w:val=""/>
      <w:lvlJc w:val="left"/>
      <w:pPr>
        <w:ind w:left="5985" w:hanging="360"/>
      </w:pPr>
      <w:rPr>
        <w:rFonts w:ascii="Symbol" w:hAnsi="Symbol" w:hint="default"/>
      </w:rPr>
    </w:lvl>
    <w:lvl w:ilvl="7" w:tplc="340A0003" w:tentative="1">
      <w:start w:val="1"/>
      <w:numFmt w:val="bullet"/>
      <w:lvlText w:val="o"/>
      <w:lvlJc w:val="left"/>
      <w:pPr>
        <w:ind w:left="6705" w:hanging="360"/>
      </w:pPr>
      <w:rPr>
        <w:rFonts w:ascii="Courier New" w:hAnsi="Courier New" w:cs="Courier New" w:hint="default"/>
      </w:rPr>
    </w:lvl>
    <w:lvl w:ilvl="8" w:tplc="340A0005" w:tentative="1">
      <w:start w:val="1"/>
      <w:numFmt w:val="bullet"/>
      <w:lvlText w:val=""/>
      <w:lvlJc w:val="left"/>
      <w:pPr>
        <w:ind w:left="7425" w:hanging="360"/>
      </w:pPr>
      <w:rPr>
        <w:rFonts w:ascii="Wingdings" w:hAnsi="Wingdings" w:hint="default"/>
      </w:rPr>
    </w:lvl>
  </w:abstractNum>
  <w:abstractNum w:abstractNumId="13"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num w:numId="1">
    <w:abstractNumId w:val="11"/>
  </w:num>
  <w:num w:numId="2">
    <w:abstractNumId w:val="13"/>
  </w:num>
  <w:num w:numId="3">
    <w:abstractNumId w:val="1"/>
  </w:num>
  <w:num w:numId="4">
    <w:abstractNumId w:val="0"/>
  </w:num>
  <w:num w:numId="5">
    <w:abstractNumId w:val="7"/>
  </w:num>
  <w:num w:numId="6">
    <w:abstractNumId w:val="9"/>
  </w:num>
  <w:num w:numId="7">
    <w:abstractNumId w:val="3"/>
  </w:num>
  <w:num w:numId="8">
    <w:abstractNumId w:val="4"/>
  </w:num>
  <w:num w:numId="9">
    <w:abstractNumId w:val="6"/>
  </w:num>
  <w:num w:numId="10">
    <w:abstractNumId w:val="2"/>
  </w:num>
  <w:num w:numId="11">
    <w:abstractNumId w:val="14"/>
  </w:num>
  <w:num w:numId="12">
    <w:abstractNumId w:val="5"/>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056B16"/>
    <w:rsid w:val="0007218E"/>
    <w:rsid w:val="000767D8"/>
    <w:rsid w:val="00077C93"/>
    <w:rsid w:val="000813AB"/>
    <w:rsid w:val="0010485E"/>
    <w:rsid w:val="0010576F"/>
    <w:rsid w:val="001356D8"/>
    <w:rsid w:val="00137C08"/>
    <w:rsid w:val="0017011F"/>
    <w:rsid w:val="001931AB"/>
    <w:rsid w:val="001D7D29"/>
    <w:rsid w:val="001E5FBB"/>
    <w:rsid w:val="002816B5"/>
    <w:rsid w:val="002F5F57"/>
    <w:rsid w:val="0031146B"/>
    <w:rsid w:val="00311DD5"/>
    <w:rsid w:val="00321111"/>
    <w:rsid w:val="003561F7"/>
    <w:rsid w:val="003774DC"/>
    <w:rsid w:val="0038209D"/>
    <w:rsid w:val="00387E68"/>
    <w:rsid w:val="00454DEC"/>
    <w:rsid w:val="00466D4F"/>
    <w:rsid w:val="004865DC"/>
    <w:rsid w:val="0049714A"/>
    <w:rsid w:val="004C4FCC"/>
    <w:rsid w:val="00546FD4"/>
    <w:rsid w:val="00567C7A"/>
    <w:rsid w:val="00570518"/>
    <w:rsid w:val="00621F19"/>
    <w:rsid w:val="00631157"/>
    <w:rsid w:val="0068056D"/>
    <w:rsid w:val="006853E8"/>
    <w:rsid w:val="006B4488"/>
    <w:rsid w:val="00714596"/>
    <w:rsid w:val="007701FC"/>
    <w:rsid w:val="00787B50"/>
    <w:rsid w:val="0079111A"/>
    <w:rsid w:val="007962AC"/>
    <w:rsid w:val="00811A05"/>
    <w:rsid w:val="00817BED"/>
    <w:rsid w:val="00896609"/>
    <w:rsid w:val="008969F7"/>
    <w:rsid w:val="008A0184"/>
    <w:rsid w:val="008D0A60"/>
    <w:rsid w:val="00904817"/>
    <w:rsid w:val="00906F90"/>
    <w:rsid w:val="009272EE"/>
    <w:rsid w:val="009514DC"/>
    <w:rsid w:val="00983B71"/>
    <w:rsid w:val="00987769"/>
    <w:rsid w:val="009A1E57"/>
    <w:rsid w:val="009B159F"/>
    <w:rsid w:val="009B2963"/>
    <w:rsid w:val="009F5FF1"/>
    <w:rsid w:val="00A9353C"/>
    <w:rsid w:val="00AB3EFC"/>
    <w:rsid w:val="00AD0443"/>
    <w:rsid w:val="00B262BE"/>
    <w:rsid w:val="00B362D2"/>
    <w:rsid w:val="00BB1D1D"/>
    <w:rsid w:val="00BD3DA1"/>
    <w:rsid w:val="00C57B9C"/>
    <w:rsid w:val="00C62D5A"/>
    <w:rsid w:val="00CB3DDD"/>
    <w:rsid w:val="00CC0BFC"/>
    <w:rsid w:val="00CD2C92"/>
    <w:rsid w:val="00CD6257"/>
    <w:rsid w:val="00D21718"/>
    <w:rsid w:val="00D2396C"/>
    <w:rsid w:val="00D25B4B"/>
    <w:rsid w:val="00D36884"/>
    <w:rsid w:val="00D4120F"/>
    <w:rsid w:val="00D70B13"/>
    <w:rsid w:val="00D85F48"/>
    <w:rsid w:val="00DA0DC0"/>
    <w:rsid w:val="00DA31B6"/>
    <w:rsid w:val="00DC538D"/>
    <w:rsid w:val="00DE1A9A"/>
    <w:rsid w:val="00DF7C1B"/>
    <w:rsid w:val="00E01877"/>
    <w:rsid w:val="00E1179A"/>
    <w:rsid w:val="00E233D1"/>
    <w:rsid w:val="00E27E7C"/>
    <w:rsid w:val="00E32115"/>
    <w:rsid w:val="00E9223B"/>
    <w:rsid w:val="00ED2C75"/>
    <w:rsid w:val="00F12FAF"/>
    <w:rsid w:val="00F22A4D"/>
    <w:rsid w:val="00F360D8"/>
    <w:rsid w:val="00F37135"/>
    <w:rsid w:val="00FA3CD1"/>
    <w:rsid w:val="00FC5AD0"/>
    <w:rsid w:val="00FE61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1063A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5</cp:revision>
  <dcterms:created xsi:type="dcterms:W3CDTF">2022-09-26T13:34:00Z</dcterms:created>
  <dcterms:modified xsi:type="dcterms:W3CDTF">2022-10-19T15:46:00Z</dcterms:modified>
</cp:coreProperties>
</file>