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81024" w14:textId="77777777" w:rsidR="00DF2359" w:rsidRPr="00BB561E" w:rsidRDefault="00DF2359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90D7F38" w14:textId="491E4603" w:rsidR="00572403" w:rsidRPr="00BB561E" w:rsidRDefault="00572403" w:rsidP="001A31BE">
      <w:pPr>
        <w:ind w:right="1701"/>
        <w:jc w:val="both"/>
        <w:rPr>
          <w:rFonts w:ascii="Arial" w:hAnsi="Arial" w:cs="Arial"/>
          <w:b/>
          <w:bCs/>
        </w:rPr>
      </w:pPr>
      <w:r w:rsidRPr="00BB561E">
        <w:rPr>
          <w:rFonts w:ascii="Arial" w:hAnsi="Arial" w:cs="Arial"/>
          <w:b/>
          <w:bCs/>
        </w:rPr>
        <w:t>Corte Suprema rechaza recurso de nulidad</w:t>
      </w:r>
      <w:r w:rsidR="00A9143A" w:rsidRPr="00BB561E">
        <w:rPr>
          <w:rFonts w:ascii="Arial" w:hAnsi="Arial" w:cs="Arial"/>
          <w:b/>
          <w:bCs/>
        </w:rPr>
        <w:t xml:space="preserve"> fundado en la causal </w:t>
      </w:r>
      <w:r w:rsidR="001F7630" w:rsidRPr="00BB561E">
        <w:rPr>
          <w:rFonts w:ascii="Arial" w:hAnsi="Arial" w:cs="Arial"/>
          <w:b/>
          <w:bCs/>
        </w:rPr>
        <w:t xml:space="preserve">contemplada en el artículo 373 letra a) del Código Procesal </w:t>
      </w:r>
      <w:proofErr w:type="gramStart"/>
      <w:r w:rsidR="001F7630" w:rsidRPr="00BB561E">
        <w:rPr>
          <w:rFonts w:ascii="Arial" w:hAnsi="Arial" w:cs="Arial"/>
          <w:b/>
          <w:bCs/>
        </w:rPr>
        <w:t>Penal</w:t>
      </w:r>
      <w:r w:rsidR="003A2A25" w:rsidRPr="00BB561E">
        <w:rPr>
          <w:rFonts w:ascii="Arial" w:hAnsi="Arial" w:cs="Arial"/>
          <w:b/>
          <w:bCs/>
        </w:rPr>
        <w:t xml:space="preserve"> ,</w:t>
      </w:r>
      <w:proofErr w:type="gramEnd"/>
      <w:r w:rsidR="003A2A25" w:rsidRPr="00BB561E">
        <w:rPr>
          <w:rFonts w:ascii="Arial" w:hAnsi="Arial" w:cs="Arial"/>
          <w:b/>
          <w:bCs/>
        </w:rPr>
        <w:t xml:space="preserve"> por cuanto se habría vulnerado la garantía del debido proceso en cinco oportunidades y además </w:t>
      </w:r>
      <w:r w:rsidR="00736678" w:rsidRPr="00BB561E">
        <w:rPr>
          <w:rFonts w:ascii="Arial" w:hAnsi="Arial" w:cs="Arial"/>
          <w:b/>
          <w:bCs/>
        </w:rPr>
        <w:t xml:space="preserve">se rechaza la </w:t>
      </w:r>
      <w:r w:rsidR="003A2A25" w:rsidRPr="00BB561E">
        <w:rPr>
          <w:rFonts w:ascii="Arial" w:hAnsi="Arial" w:cs="Arial"/>
          <w:b/>
          <w:bCs/>
        </w:rPr>
        <w:t xml:space="preserve">segunda causal </w:t>
      </w:r>
      <w:r w:rsidR="00736678" w:rsidRPr="00BB561E">
        <w:rPr>
          <w:rFonts w:ascii="Arial" w:hAnsi="Arial" w:cs="Arial"/>
          <w:b/>
          <w:bCs/>
        </w:rPr>
        <w:t xml:space="preserve">alegada que corresponde a la contemplada en el </w:t>
      </w:r>
      <w:r w:rsidR="003A2A25" w:rsidRPr="00BB561E">
        <w:rPr>
          <w:rFonts w:ascii="Arial" w:hAnsi="Arial" w:cs="Arial"/>
          <w:b/>
          <w:bCs/>
        </w:rPr>
        <w:t>artículo 373 letra b)</w:t>
      </w:r>
      <w:r w:rsidR="00736678" w:rsidRPr="00BB561E">
        <w:rPr>
          <w:rFonts w:ascii="Arial" w:hAnsi="Arial" w:cs="Arial"/>
          <w:b/>
          <w:bCs/>
        </w:rPr>
        <w:t xml:space="preserve"> del Código Procesal Penal</w:t>
      </w:r>
      <w:r w:rsidRPr="00BB561E">
        <w:rPr>
          <w:rFonts w:ascii="Arial" w:hAnsi="Arial" w:cs="Arial"/>
          <w:b/>
          <w:bCs/>
        </w:rPr>
        <w:t xml:space="preserve"> </w:t>
      </w:r>
      <w:r w:rsidR="001F7630" w:rsidRPr="00BB561E">
        <w:rPr>
          <w:rFonts w:ascii="Arial" w:hAnsi="Arial" w:cs="Arial"/>
          <w:b/>
          <w:bCs/>
        </w:rPr>
        <w:t>(</w:t>
      </w:r>
      <w:r w:rsidRPr="00BB561E">
        <w:rPr>
          <w:rFonts w:ascii="Arial" w:hAnsi="Arial" w:cs="Arial"/>
          <w:b/>
          <w:bCs/>
        </w:rPr>
        <w:t>CS Rol N°</w:t>
      </w:r>
      <w:r w:rsidR="003406E4" w:rsidRPr="00BB561E">
        <w:rPr>
          <w:rFonts w:ascii="Arial" w:hAnsi="Arial" w:cs="Arial"/>
          <w:b/>
          <w:bCs/>
        </w:rPr>
        <w:t>49.</w:t>
      </w:r>
      <w:r w:rsidR="0066568F" w:rsidRPr="00BB561E">
        <w:rPr>
          <w:rFonts w:ascii="Arial" w:hAnsi="Arial" w:cs="Arial"/>
          <w:b/>
          <w:bCs/>
        </w:rPr>
        <w:t>526-2021</w:t>
      </w:r>
      <w:r w:rsidRPr="00BB561E">
        <w:rPr>
          <w:rFonts w:ascii="Arial" w:hAnsi="Arial" w:cs="Arial"/>
          <w:b/>
          <w:bCs/>
        </w:rPr>
        <w:t xml:space="preserve">, </w:t>
      </w:r>
      <w:r w:rsidR="003406E4" w:rsidRPr="00BB561E">
        <w:rPr>
          <w:rFonts w:ascii="Arial" w:hAnsi="Arial" w:cs="Arial"/>
          <w:b/>
          <w:bCs/>
        </w:rPr>
        <w:t>25</w:t>
      </w:r>
      <w:r w:rsidRPr="00BB561E">
        <w:rPr>
          <w:rFonts w:ascii="Arial" w:hAnsi="Arial" w:cs="Arial"/>
          <w:b/>
          <w:bCs/>
        </w:rPr>
        <w:t>.05.2022).</w:t>
      </w:r>
    </w:p>
    <w:p w14:paraId="65D64096" w14:textId="77777777" w:rsidR="00572403" w:rsidRPr="00BB561E" w:rsidRDefault="00572403" w:rsidP="001A31BE">
      <w:pPr>
        <w:ind w:right="1701"/>
        <w:jc w:val="both"/>
        <w:rPr>
          <w:rFonts w:ascii="Arial" w:hAnsi="Arial" w:cs="Arial"/>
        </w:rPr>
      </w:pPr>
    </w:p>
    <w:p w14:paraId="025A9152" w14:textId="1DAE0E9C" w:rsidR="00572403" w:rsidRPr="00FE66D9" w:rsidRDefault="00572403" w:rsidP="001A31BE">
      <w:pPr>
        <w:ind w:right="1701"/>
        <w:jc w:val="both"/>
        <w:rPr>
          <w:rFonts w:ascii="Arial" w:hAnsi="Arial" w:cs="Arial"/>
        </w:rPr>
      </w:pPr>
      <w:r w:rsidRPr="00BB561E">
        <w:rPr>
          <w:rFonts w:ascii="Arial" w:hAnsi="Arial" w:cs="Arial"/>
          <w:b/>
          <w:bCs/>
        </w:rPr>
        <w:t xml:space="preserve">Normas asociadas: </w:t>
      </w:r>
      <w:r w:rsidR="00AB79FF" w:rsidRPr="00FE66D9">
        <w:rPr>
          <w:rFonts w:ascii="Arial" w:hAnsi="Arial" w:cs="Arial"/>
        </w:rPr>
        <w:t>CP</w:t>
      </w:r>
      <w:r w:rsidR="00736678" w:rsidRPr="00FE66D9">
        <w:rPr>
          <w:rFonts w:ascii="Arial" w:hAnsi="Arial" w:cs="Arial"/>
        </w:rPr>
        <w:t xml:space="preserve"> ART. 11 Nº6; CP ART. 12 Nª7; </w:t>
      </w:r>
      <w:r w:rsidR="00E20BE0" w:rsidRPr="00FE66D9">
        <w:rPr>
          <w:rFonts w:ascii="Arial" w:hAnsi="Arial" w:cs="Arial"/>
        </w:rPr>
        <w:t xml:space="preserve">CPP ART. 373 </w:t>
      </w:r>
      <w:r w:rsidR="00662132" w:rsidRPr="00FE66D9">
        <w:rPr>
          <w:rFonts w:ascii="Arial" w:hAnsi="Arial" w:cs="Arial"/>
        </w:rPr>
        <w:t>a; CPP ART. 373 b</w:t>
      </w:r>
      <w:r w:rsidR="00C74D68" w:rsidRPr="00FE66D9">
        <w:rPr>
          <w:rFonts w:ascii="Arial" w:hAnsi="Arial" w:cs="Arial"/>
        </w:rPr>
        <w:t xml:space="preserve"> </w:t>
      </w:r>
    </w:p>
    <w:p w14:paraId="39134C5D" w14:textId="77777777" w:rsidR="00327FD2" w:rsidRPr="00BB561E" w:rsidRDefault="00327FD2" w:rsidP="001A31BE">
      <w:pPr>
        <w:ind w:right="1701"/>
        <w:jc w:val="both"/>
        <w:rPr>
          <w:rFonts w:ascii="Arial" w:hAnsi="Arial" w:cs="Arial"/>
          <w:b/>
          <w:bCs/>
        </w:rPr>
      </w:pPr>
    </w:p>
    <w:p w14:paraId="30BEFF62" w14:textId="5E1E1543" w:rsidR="00327FD2" w:rsidRPr="00BB561E" w:rsidRDefault="00327FD2" w:rsidP="001A31BE">
      <w:pPr>
        <w:ind w:right="1701"/>
        <w:jc w:val="both"/>
        <w:rPr>
          <w:rFonts w:ascii="Arial" w:hAnsi="Arial" w:cs="Arial"/>
        </w:rPr>
      </w:pPr>
      <w:r w:rsidRPr="00BB561E">
        <w:rPr>
          <w:rFonts w:ascii="Arial" w:hAnsi="Arial" w:cs="Arial"/>
          <w:b/>
          <w:bCs/>
        </w:rPr>
        <w:t xml:space="preserve">Tema: </w:t>
      </w:r>
      <w:r w:rsidRPr="00BB561E">
        <w:rPr>
          <w:rFonts w:ascii="Arial" w:hAnsi="Arial" w:cs="Arial"/>
        </w:rPr>
        <w:t xml:space="preserve">Recursos; </w:t>
      </w:r>
      <w:r w:rsidR="000A4B56" w:rsidRPr="00BB561E">
        <w:rPr>
          <w:rFonts w:ascii="Arial" w:hAnsi="Arial" w:cs="Arial"/>
        </w:rPr>
        <w:t>Delitos contra la vida; Principios y Garantías del Sistema Procesal Penal</w:t>
      </w:r>
    </w:p>
    <w:p w14:paraId="20C26274" w14:textId="77777777" w:rsidR="004761C7" w:rsidRPr="00BB561E" w:rsidRDefault="004761C7" w:rsidP="001A31BE">
      <w:pPr>
        <w:ind w:right="1701"/>
        <w:jc w:val="both"/>
        <w:rPr>
          <w:rFonts w:ascii="Arial" w:hAnsi="Arial" w:cs="Arial"/>
          <w:b/>
          <w:bCs/>
        </w:rPr>
      </w:pPr>
    </w:p>
    <w:p w14:paraId="6785998E" w14:textId="13755D8D" w:rsidR="00572403" w:rsidRPr="00BB561E" w:rsidRDefault="00572403" w:rsidP="001A31BE">
      <w:pPr>
        <w:ind w:right="1701"/>
        <w:jc w:val="both"/>
        <w:rPr>
          <w:rFonts w:ascii="Arial" w:hAnsi="Arial" w:cs="Arial"/>
        </w:rPr>
      </w:pPr>
      <w:r w:rsidRPr="00BB561E">
        <w:rPr>
          <w:rFonts w:ascii="Arial" w:hAnsi="Arial" w:cs="Arial"/>
          <w:b/>
          <w:bCs/>
        </w:rPr>
        <w:t xml:space="preserve">Descriptores: </w:t>
      </w:r>
      <w:r w:rsidR="00DA760B" w:rsidRPr="00BB561E">
        <w:rPr>
          <w:rFonts w:ascii="Arial" w:hAnsi="Arial" w:cs="Arial"/>
        </w:rPr>
        <w:t xml:space="preserve">Recurso de nulidad; </w:t>
      </w:r>
      <w:r w:rsidR="00C12E95" w:rsidRPr="00BB561E">
        <w:rPr>
          <w:rFonts w:ascii="Arial" w:hAnsi="Arial" w:cs="Arial"/>
        </w:rPr>
        <w:t xml:space="preserve">Debido proceso; </w:t>
      </w:r>
      <w:r w:rsidR="002875A0" w:rsidRPr="00BB561E">
        <w:rPr>
          <w:rFonts w:ascii="Arial" w:hAnsi="Arial" w:cs="Arial"/>
        </w:rPr>
        <w:t>Errónea aplicación del derec</w:t>
      </w:r>
      <w:r w:rsidR="00046EE3" w:rsidRPr="00BB561E">
        <w:rPr>
          <w:rFonts w:ascii="Arial" w:hAnsi="Arial" w:cs="Arial"/>
        </w:rPr>
        <w:t>ho</w:t>
      </w:r>
    </w:p>
    <w:p w14:paraId="0B60C138" w14:textId="77777777" w:rsidR="00572403" w:rsidRPr="00BB561E" w:rsidRDefault="00572403" w:rsidP="001A31BE">
      <w:pPr>
        <w:ind w:right="1701"/>
        <w:jc w:val="both"/>
        <w:rPr>
          <w:rFonts w:ascii="Arial" w:hAnsi="Arial" w:cs="Arial"/>
        </w:rPr>
      </w:pPr>
    </w:p>
    <w:p w14:paraId="2CDECD84" w14:textId="390A979A" w:rsidR="00697C41" w:rsidRPr="00BB561E" w:rsidRDefault="00572403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bCs/>
          <w:sz w:val="22"/>
          <w:szCs w:val="22"/>
        </w:rPr>
        <w:t xml:space="preserve">SÍNTESIS: </w:t>
      </w:r>
      <w:r w:rsidR="00FD7062" w:rsidRPr="00BB561E">
        <w:rPr>
          <w:rFonts w:ascii="Arial" w:hAnsi="Arial" w:cs="Arial"/>
          <w:sz w:val="22"/>
          <w:szCs w:val="22"/>
        </w:rPr>
        <w:t xml:space="preserve">Corte Suprema rechaza recurso de nulidad fundado en la causal contemplada en el artículo 373 letra a) del Código Procesal Penal, </w:t>
      </w:r>
      <w:r w:rsidR="00FD436A" w:rsidRPr="00BB561E">
        <w:rPr>
          <w:rFonts w:ascii="Arial" w:hAnsi="Arial" w:cs="Arial"/>
          <w:sz w:val="22"/>
          <w:szCs w:val="22"/>
        </w:rPr>
        <w:t xml:space="preserve">por cuanto arguye la defensa que </w:t>
      </w:r>
      <w:r w:rsidR="00FD7062" w:rsidRPr="00BB561E">
        <w:rPr>
          <w:rFonts w:ascii="Arial" w:hAnsi="Arial" w:cs="Arial"/>
          <w:sz w:val="22"/>
          <w:szCs w:val="22"/>
        </w:rPr>
        <w:t>se habría vulnerado la garantía del debido proceso en cinco oportunidades</w:t>
      </w:r>
      <w:r w:rsidR="00DA7216" w:rsidRPr="00BB561E">
        <w:rPr>
          <w:rFonts w:ascii="Arial" w:hAnsi="Arial" w:cs="Arial"/>
          <w:sz w:val="22"/>
          <w:szCs w:val="22"/>
        </w:rPr>
        <w:t xml:space="preserve"> y además como segunda causal se alega </w:t>
      </w:r>
      <w:r w:rsidR="00CA1C1E" w:rsidRPr="00BB561E">
        <w:rPr>
          <w:rFonts w:ascii="Arial" w:hAnsi="Arial" w:cs="Arial"/>
          <w:sz w:val="22"/>
          <w:szCs w:val="22"/>
        </w:rPr>
        <w:t xml:space="preserve">por la defensa </w:t>
      </w:r>
      <w:r w:rsidR="00DA7216" w:rsidRPr="00BB561E">
        <w:rPr>
          <w:rFonts w:ascii="Arial" w:hAnsi="Arial" w:cs="Arial"/>
          <w:sz w:val="22"/>
          <w:szCs w:val="22"/>
        </w:rPr>
        <w:t xml:space="preserve">la contemplada en el artículo </w:t>
      </w:r>
      <w:r w:rsidR="00697C41" w:rsidRPr="00BB561E">
        <w:rPr>
          <w:rFonts w:ascii="Arial" w:hAnsi="Arial" w:cs="Arial"/>
          <w:sz w:val="22"/>
          <w:szCs w:val="22"/>
        </w:rPr>
        <w:t>373 letra b)</w:t>
      </w:r>
      <w:r w:rsidR="003F1CA2" w:rsidRPr="00BB561E">
        <w:rPr>
          <w:rFonts w:ascii="Arial" w:hAnsi="Arial" w:cs="Arial"/>
          <w:sz w:val="22"/>
          <w:szCs w:val="22"/>
        </w:rPr>
        <w:t>.</w:t>
      </w:r>
      <w:r w:rsidR="00B15B78" w:rsidRPr="00BB561E">
        <w:rPr>
          <w:rFonts w:ascii="Arial" w:hAnsi="Arial" w:cs="Arial"/>
          <w:sz w:val="22"/>
          <w:szCs w:val="22"/>
        </w:rPr>
        <w:t xml:space="preserve"> </w:t>
      </w:r>
      <w:r w:rsidR="00CA1C1E" w:rsidRPr="00BB561E">
        <w:rPr>
          <w:rFonts w:ascii="Arial" w:hAnsi="Arial" w:cs="Arial"/>
          <w:sz w:val="22"/>
          <w:szCs w:val="22"/>
        </w:rPr>
        <w:t xml:space="preserve"> La defensa aduce </w:t>
      </w:r>
      <w:r w:rsidR="00172507" w:rsidRPr="00BB561E">
        <w:rPr>
          <w:rFonts w:ascii="Arial" w:hAnsi="Arial" w:cs="Arial"/>
          <w:sz w:val="22"/>
          <w:szCs w:val="22"/>
        </w:rPr>
        <w:t xml:space="preserve">que se configura </w:t>
      </w:r>
      <w:r w:rsidR="00072AA2" w:rsidRPr="00BB561E">
        <w:rPr>
          <w:rFonts w:ascii="Arial" w:hAnsi="Arial" w:cs="Arial"/>
          <w:sz w:val="22"/>
          <w:szCs w:val="22"/>
        </w:rPr>
        <w:t xml:space="preserve">vulneración al debido proceso </w:t>
      </w:r>
      <w:r w:rsidR="00172507" w:rsidRPr="00BB561E">
        <w:rPr>
          <w:rFonts w:ascii="Arial" w:hAnsi="Arial" w:cs="Arial"/>
          <w:sz w:val="22"/>
          <w:szCs w:val="22"/>
        </w:rPr>
        <w:t>en</w:t>
      </w:r>
      <w:r w:rsidR="00072AA2" w:rsidRPr="00BB561E">
        <w:rPr>
          <w:rFonts w:ascii="Arial" w:hAnsi="Arial" w:cs="Arial"/>
          <w:sz w:val="22"/>
          <w:szCs w:val="22"/>
        </w:rPr>
        <w:t xml:space="preserve"> las siguientes</w:t>
      </w:r>
      <w:r w:rsidR="00172507" w:rsidRPr="00BB561E">
        <w:rPr>
          <w:rFonts w:ascii="Arial" w:hAnsi="Arial" w:cs="Arial"/>
          <w:sz w:val="22"/>
          <w:szCs w:val="22"/>
        </w:rPr>
        <w:t xml:space="preserve"> cinco oportunidades: Porque n</w:t>
      </w:r>
      <w:r w:rsidR="00B25F16" w:rsidRPr="00BB561E">
        <w:rPr>
          <w:rFonts w:ascii="Arial" w:hAnsi="Arial" w:cs="Arial"/>
          <w:sz w:val="22"/>
          <w:szCs w:val="22"/>
        </w:rPr>
        <w:t>o se entregó en tiempo y forma la carpeta investigativa a la defensa</w:t>
      </w:r>
      <w:r w:rsidR="00172507" w:rsidRPr="00BB561E">
        <w:rPr>
          <w:rFonts w:ascii="Arial" w:hAnsi="Arial" w:cs="Arial"/>
          <w:sz w:val="22"/>
          <w:szCs w:val="22"/>
        </w:rPr>
        <w:t xml:space="preserve">. </w:t>
      </w:r>
      <w:r w:rsidR="003A5981" w:rsidRPr="00BB561E">
        <w:rPr>
          <w:rFonts w:ascii="Arial" w:hAnsi="Arial" w:cs="Arial"/>
          <w:sz w:val="22"/>
          <w:szCs w:val="22"/>
        </w:rPr>
        <w:t>La segunda vulneración se produjo en las interrogaciones efectuadas al acusado, en cuanto fue desnudado y fotografiado</w:t>
      </w:r>
      <w:r w:rsidR="0051222F" w:rsidRPr="00BB561E">
        <w:rPr>
          <w:rFonts w:ascii="Arial" w:hAnsi="Arial" w:cs="Arial"/>
          <w:sz w:val="22"/>
          <w:szCs w:val="22"/>
        </w:rPr>
        <w:t>, no estando aun en calidad de imputado.</w:t>
      </w:r>
      <w:r w:rsidR="00172507" w:rsidRPr="00BB561E">
        <w:rPr>
          <w:rFonts w:ascii="Arial" w:hAnsi="Arial" w:cs="Arial"/>
          <w:sz w:val="22"/>
          <w:szCs w:val="22"/>
        </w:rPr>
        <w:t xml:space="preserve"> </w:t>
      </w:r>
      <w:r w:rsidR="00210628" w:rsidRPr="00BB561E">
        <w:rPr>
          <w:rFonts w:ascii="Arial" w:hAnsi="Arial" w:cs="Arial"/>
          <w:sz w:val="22"/>
          <w:szCs w:val="22"/>
        </w:rPr>
        <w:t xml:space="preserve">La tercera infracción se configura cuando el imputado es retenido en el calabozo del cuartel policial por </w:t>
      </w:r>
      <w:proofErr w:type="spellStart"/>
      <w:r w:rsidR="00210628" w:rsidRPr="00BB561E">
        <w:rPr>
          <w:rFonts w:ascii="Arial" w:hAnsi="Arial" w:cs="Arial"/>
          <w:sz w:val="22"/>
          <w:szCs w:val="22"/>
        </w:rPr>
        <w:t>mas</w:t>
      </w:r>
      <w:proofErr w:type="spellEnd"/>
      <w:r w:rsidR="00210628" w:rsidRPr="00BB561E">
        <w:rPr>
          <w:rFonts w:ascii="Arial" w:hAnsi="Arial" w:cs="Arial"/>
          <w:sz w:val="22"/>
          <w:szCs w:val="22"/>
        </w:rPr>
        <w:t xml:space="preserve"> de dos horas</w:t>
      </w:r>
      <w:r w:rsidR="00A03252" w:rsidRPr="00BB561E">
        <w:rPr>
          <w:rFonts w:ascii="Arial" w:hAnsi="Arial" w:cs="Arial"/>
          <w:sz w:val="22"/>
          <w:szCs w:val="22"/>
        </w:rPr>
        <w:t>, sin tener una instrucción emanada del fiscal que permitiera tal privación de libertad</w:t>
      </w:r>
      <w:r w:rsidR="00172507" w:rsidRPr="00BB561E">
        <w:rPr>
          <w:rFonts w:ascii="Arial" w:hAnsi="Arial" w:cs="Arial"/>
          <w:sz w:val="22"/>
          <w:szCs w:val="22"/>
        </w:rPr>
        <w:t xml:space="preserve"> </w:t>
      </w:r>
      <w:r w:rsidR="00426130" w:rsidRPr="00BB561E">
        <w:rPr>
          <w:rFonts w:ascii="Arial" w:hAnsi="Arial" w:cs="Arial"/>
          <w:sz w:val="22"/>
          <w:szCs w:val="22"/>
        </w:rPr>
        <w:t>La cuarta dice relación con la vulneración del derecho a guardar silencio</w:t>
      </w:r>
      <w:r w:rsidR="0048451A" w:rsidRPr="00BB561E">
        <w:rPr>
          <w:rFonts w:ascii="Arial" w:hAnsi="Arial" w:cs="Arial"/>
          <w:sz w:val="22"/>
          <w:szCs w:val="22"/>
        </w:rPr>
        <w:t xml:space="preserve">, ser advertido de sus derechos, no </w:t>
      </w:r>
      <w:proofErr w:type="spellStart"/>
      <w:r w:rsidR="0048451A" w:rsidRPr="00BB561E">
        <w:rPr>
          <w:rFonts w:ascii="Arial" w:hAnsi="Arial" w:cs="Arial"/>
          <w:sz w:val="22"/>
          <w:szCs w:val="22"/>
        </w:rPr>
        <w:t>autoinciminarse</w:t>
      </w:r>
      <w:proofErr w:type="spellEnd"/>
      <w:r w:rsidR="0048451A" w:rsidRPr="00BB561E">
        <w:rPr>
          <w:rFonts w:ascii="Arial" w:hAnsi="Arial" w:cs="Arial"/>
          <w:sz w:val="22"/>
          <w:szCs w:val="22"/>
        </w:rPr>
        <w:t xml:space="preserve">, </w:t>
      </w:r>
      <w:r w:rsidR="00F61A0D" w:rsidRPr="00BB561E">
        <w:rPr>
          <w:rFonts w:ascii="Arial" w:hAnsi="Arial" w:cs="Arial"/>
          <w:sz w:val="22"/>
          <w:szCs w:val="22"/>
        </w:rPr>
        <w:t>y derecho a prestar declaración en presencia y asesorado por su abogado defensor.</w:t>
      </w:r>
      <w:r w:rsidR="00172507" w:rsidRPr="00BB561E">
        <w:rPr>
          <w:rFonts w:ascii="Arial" w:hAnsi="Arial" w:cs="Arial"/>
          <w:sz w:val="22"/>
          <w:szCs w:val="22"/>
        </w:rPr>
        <w:t xml:space="preserve"> </w:t>
      </w:r>
      <w:r w:rsidR="00E95432" w:rsidRPr="00BB561E">
        <w:rPr>
          <w:rFonts w:ascii="Arial" w:hAnsi="Arial" w:cs="Arial"/>
          <w:sz w:val="22"/>
          <w:szCs w:val="22"/>
        </w:rPr>
        <w:t>La quinta oportunidad dice relación con que</w:t>
      </w:r>
      <w:r w:rsidR="00172507" w:rsidRPr="00BB561E">
        <w:rPr>
          <w:rFonts w:ascii="Arial" w:hAnsi="Arial" w:cs="Arial"/>
          <w:sz w:val="22"/>
          <w:szCs w:val="22"/>
        </w:rPr>
        <w:t xml:space="preserve"> l</w:t>
      </w:r>
      <w:r w:rsidR="00C74D68" w:rsidRPr="00BB561E">
        <w:rPr>
          <w:rFonts w:ascii="Arial" w:hAnsi="Arial" w:cs="Arial"/>
          <w:sz w:val="22"/>
          <w:szCs w:val="22"/>
        </w:rPr>
        <w:t xml:space="preserve">os incidentes y cuestiones anexas </w:t>
      </w:r>
      <w:r w:rsidR="00C55884" w:rsidRPr="00BB561E">
        <w:rPr>
          <w:rFonts w:ascii="Arial" w:hAnsi="Arial" w:cs="Arial"/>
          <w:sz w:val="22"/>
          <w:szCs w:val="22"/>
        </w:rPr>
        <w:t>propuestas por la defensa</w:t>
      </w:r>
      <w:r w:rsidR="00172507" w:rsidRPr="00BB561E">
        <w:rPr>
          <w:rFonts w:ascii="Arial" w:hAnsi="Arial" w:cs="Arial"/>
          <w:sz w:val="22"/>
          <w:szCs w:val="22"/>
        </w:rPr>
        <w:t xml:space="preserve">, </w:t>
      </w:r>
      <w:r w:rsidR="00C55884" w:rsidRPr="00BB561E">
        <w:rPr>
          <w:rFonts w:ascii="Arial" w:hAnsi="Arial" w:cs="Arial"/>
          <w:sz w:val="22"/>
          <w:szCs w:val="22"/>
        </w:rPr>
        <w:t>el M</w:t>
      </w:r>
      <w:r w:rsidR="00172507" w:rsidRPr="00BB561E">
        <w:rPr>
          <w:rFonts w:ascii="Arial" w:hAnsi="Arial" w:cs="Arial"/>
          <w:sz w:val="22"/>
          <w:szCs w:val="22"/>
        </w:rPr>
        <w:t xml:space="preserve">inisterio </w:t>
      </w:r>
      <w:r w:rsidR="00C55884" w:rsidRPr="00BB561E">
        <w:rPr>
          <w:rFonts w:ascii="Arial" w:hAnsi="Arial" w:cs="Arial"/>
          <w:sz w:val="22"/>
          <w:szCs w:val="22"/>
        </w:rPr>
        <w:t>P</w:t>
      </w:r>
      <w:r w:rsidR="00172507" w:rsidRPr="00BB561E">
        <w:rPr>
          <w:rFonts w:ascii="Arial" w:hAnsi="Arial" w:cs="Arial"/>
          <w:sz w:val="22"/>
          <w:szCs w:val="22"/>
        </w:rPr>
        <w:t>úblico</w:t>
      </w:r>
      <w:r w:rsidR="00C55884" w:rsidRPr="00BB561E">
        <w:rPr>
          <w:rFonts w:ascii="Arial" w:hAnsi="Arial" w:cs="Arial"/>
          <w:sz w:val="22"/>
          <w:szCs w:val="22"/>
        </w:rPr>
        <w:t xml:space="preserve"> y</w:t>
      </w:r>
      <w:r w:rsidR="00172507" w:rsidRPr="00BB561E">
        <w:rPr>
          <w:rFonts w:ascii="Arial" w:hAnsi="Arial" w:cs="Arial"/>
          <w:sz w:val="22"/>
          <w:szCs w:val="22"/>
        </w:rPr>
        <w:t xml:space="preserve"> el</w:t>
      </w:r>
      <w:r w:rsidR="00C55884" w:rsidRPr="00BB561E">
        <w:rPr>
          <w:rFonts w:ascii="Arial" w:hAnsi="Arial" w:cs="Arial"/>
          <w:sz w:val="22"/>
          <w:szCs w:val="22"/>
        </w:rPr>
        <w:t xml:space="preserve"> querellante fueron resueltas de plano contraviniendo lo señalado en el artículo 290 del C</w:t>
      </w:r>
      <w:r w:rsidR="00012083" w:rsidRPr="00BB561E">
        <w:rPr>
          <w:rFonts w:ascii="Arial" w:hAnsi="Arial" w:cs="Arial"/>
          <w:sz w:val="22"/>
          <w:szCs w:val="22"/>
        </w:rPr>
        <w:t xml:space="preserve">ódigo </w:t>
      </w:r>
      <w:r w:rsidR="00C55884" w:rsidRPr="00BB561E">
        <w:rPr>
          <w:rFonts w:ascii="Arial" w:hAnsi="Arial" w:cs="Arial"/>
          <w:sz w:val="22"/>
          <w:szCs w:val="22"/>
        </w:rPr>
        <w:t>P</w:t>
      </w:r>
      <w:r w:rsidR="00012083" w:rsidRPr="00BB561E">
        <w:rPr>
          <w:rFonts w:ascii="Arial" w:hAnsi="Arial" w:cs="Arial"/>
          <w:sz w:val="22"/>
          <w:szCs w:val="22"/>
        </w:rPr>
        <w:t xml:space="preserve">rocesal </w:t>
      </w:r>
      <w:r w:rsidR="00C55884" w:rsidRPr="00BB561E">
        <w:rPr>
          <w:rFonts w:ascii="Arial" w:hAnsi="Arial" w:cs="Arial"/>
          <w:sz w:val="22"/>
          <w:szCs w:val="22"/>
        </w:rPr>
        <w:t>P</w:t>
      </w:r>
      <w:r w:rsidR="00012083" w:rsidRPr="00BB561E">
        <w:rPr>
          <w:rFonts w:ascii="Arial" w:hAnsi="Arial" w:cs="Arial"/>
          <w:sz w:val="22"/>
          <w:szCs w:val="22"/>
        </w:rPr>
        <w:t>enal</w:t>
      </w:r>
      <w:r w:rsidR="00431900" w:rsidRPr="00BB561E">
        <w:rPr>
          <w:rFonts w:ascii="Arial" w:hAnsi="Arial" w:cs="Arial"/>
          <w:sz w:val="22"/>
          <w:szCs w:val="22"/>
        </w:rPr>
        <w:t>.</w:t>
      </w:r>
      <w:r w:rsidR="00012083" w:rsidRPr="00BB561E">
        <w:rPr>
          <w:rFonts w:ascii="Arial" w:hAnsi="Arial" w:cs="Arial"/>
          <w:sz w:val="22"/>
          <w:szCs w:val="22"/>
        </w:rPr>
        <w:t xml:space="preserve"> </w:t>
      </w:r>
      <w:r w:rsidR="007B7101" w:rsidRPr="00BB561E">
        <w:rPr>
          <w:rFonts w:ascii="Arial" w:hAnsi="Arial" w:cs="Arial"/>
          <w:sz w:val="22"/>
          <w:szCs w:val="22"/>
        </w:rPr>
        <w:t xml:space="preserve">Sin embargo, la Corte estima que la recurrente no logró acreditar </w:t>
      </w:r>
      <w:r w:rsidR="00005492" w:rsidRPr="00BB561E">
        <w:rPr>
          <w:rFonts w:ascii="Arial" w:hAnsi="Arial" w:cs="Arial"/>
          <w:sz w:val="22"/>
          <w:szCs w:val="22"/>
        </w:rPr>
        <w:t>el requisito de</w:t>
      </w:r>
      <w:r w:rsidR="007B7101" w:rsidRPr="00BB561E">
        <w:rPr>
          <w:rFonts w:ascii="Arial" w:hAnsi="Arial" w:cs="Arial"/>
          <w:sz w:val="22"/>
          <w:szCs w:val="22"/>
        </w:rPr>
        <w:t xml:space="preserve"> sustancialidad</w:t>
      </w:r>
      <w:r w:rsidR="00DF6920" w:rsidRPr="00BB561E">
        <w:rPr>
          <w:rFonts w:ascii="Arial" w:hAnsi="Arial" w:cs="Arial"/>
          <w:sz w:val="22"/>
          <w:szCs w:val="22"/>
        </w:rPr>
        <w:t xml:space="preserve">, es decir, no demostró que el perjuicio sufrido con las contravenciones denunciadas es de </w:t>
      </w:r>
      <w:r w:rsidR="00A2241A" w:rsidRPr="00BB561E">
        <w:rPr>
          <w:rFonts w:ascii="Arial" w:hAnsi="Arial" w:cs="Arial"/>
          <w:sz w:val="22"/>
          <w:szCs w:val="22"/>
        </w:rPr>
        <w:t xml:space="preserve">tal </w:t>
      </w:r>
      <w:r w:rsidR="003A2A25" w:rsidRPr="00BB561E">
        <w:rPr>
          <w:rFonts w:ascii="Arial" w:hAnsi="Arial" w:cs="Arial"/>
          <w:sz w:val="22"/>
          <w:szCs w:val="22"/>
        </w:rPr>
        <w:t>entidad que</w:t>
      </w:r>
      <w:r w:rsidR="008601E5" w:rsidRPr="00BB561E">
        <w:rPr>
          <w:rFonts w:ascii="Arial" w:hAnsi="Arial" w:cs="Arial"/>
          <w:sz w:val="22"/>
          <w:szCs w:val="22"/>
        </w:rPr>
        <w:t xml:space="preserve"> hayan tenido verdadera influencia determinante en lo decisorio del fallo.</w:t>
      </w:r>
      <w:r w:rsidR="005C54D7" w:rsidRPr="00BB561E">
        <w:rPr>
          <w:rFonts w:ascii="Arial" w:hAnsi="Arial" w:cs="Arial"/>
          <w:sz w:val="22"/>
          <w:szCs w:val="22"/>
        </w:rPr>
        <w:t xml:space="preserve"> En cuanto a la s</w:t>
      </w:r>
      <w:r w:rsidR="00697C41" w:rsidRPr="00BB561E">
        <w:rPr>
          <w:rFonts w:ascii="Arial" w:hAnsi="Arial" w:cs="Arial"/>
          <w:sz w:val="22"/>
          <w:szCs w:val="22"/>
        </w:rPr>
        <w:t>egunda causal</w:t>
      </w:r>
      <w:r w:rsidR="004200D4" w:rsidRPr="00BB561E">
        <w:rPr>
          <w:rFonts w:ascii="Arial" w:hAnsi="Arial" w:cs="Arial"/>
          <w:sz w:val="22"/>
          <w:szCs w:val="22"/>
        </w:rPr>
        <w:t xml:space="preserve"> alegada</w:t>
      </w:r>
      <w:r w:rsidR="005C54D7" w:rsidRPr="00BB561E">
        <w:rPr>
          <w:rFonts w:ascii="Arial" w:hAnsi="Arial" w:cs="Arial"/>
          <w:sz w:val="22"/>
          <w:szCs w:val="22"/>
        </w:rPr>
        <w:t>,</w:t>
      </w:r>
      <w:r w:rsidR="004200D4" w:rsidRPr="00BB561E">
        <w:rPr>
          <w:rFonts w:ascii="Arial" w:hAnsi="Arial" w:cs="Arial"/>
          <w:sz w:val="22"/>
          <w:szCs w:val="22"/>
        </w:rPr>
        <w:t xml:space="preserve"> corresponde a la contemplada en el artículo </w:t>
      </w:r>
      <w:r w:rsidR="00697C41" w:rsidRPr="00BB561E">
        <w:rPr>
          <w:rFonts w:ascii="Arial" w:hAnsi="Arial" w:cs="Arial"/>
          <w:sz w:val="22"/>
          <w:szCs w:val="22"/>
        </w:rPr>
        <w:t>373 letra b)</w:t>
      </w:r>
      <w:r w:rsidR="004200D4" w:rsidRPr="00BB561E">
        <w:rPr>
          <w:rFonts w:ascii="Arial" w:hAnsi="Arial" w:cs="Arial"/>
          <w:sz w:val="22"/>
          <w:szCs w:val="22"/>
        </w:rPr>
        <w:t>, por no</w:t>
      </w:r>
      <w:r w:rsidR="00697C41" w:rsidRPr="00BB561E">
        <w:rPr>
          <w:rFonts w:ascii="Arial" w:hAnsi="Arial" w:cs="Arial"/>
          <w:sz w:val="22"/>
          <w:szCs w:val="22"/>
        </w:rPr>
        <w:t xml:space="preserve"> </w:t>
      </w:r>
      <w:r w:rsidR="004200D4" w:rsidRPr="00BB561E">
        <w:rPr>
          <w:rFonts w:ascii="Arial" w:hAnsi="Arial" w:cs="Arial"/>
          <w:sz w:val="22"/>
          <w:szCs w:val="22"/>
        </w:rPr>
        <w:t xml:space="preserve">haberse considerado </w:t>
      </w:r>
      <w:r w:rsidR="00697C41" w:rsidRPr="00BB561E">
        <w:rPr>
          <w:rFonts w:ascii="Arial" w:hAnsi="Arial" w:cs="Arial"/>
          <w:sz w:val="22"/>
          <w:szCs w:val="22"/>
        </w:rPr>
        <w:t>la</w:t>
      </w:r>
      <w:r w:rsidR="004200D4" w:rsidRPr="00BB561E">
        <w:rPr>
          <w:rFonts w:ascii="Arial" w:hAnsi="Arial" w:cs="Arial"/>
          <w:sz w:val="22"/>
          <w:szCs w:val="22"/>
        </w:rPr>
        <w:t xml:space="preserve"> aplicación de la</w:t>
      </w:r>
      <w:r w:rsidR="00697C41" w:rsidRPr="00BB561E">
        <w:rPr>
          <w:rFonts w:ascii="Arial" w:hAnsi="Arial" w:cs="Arial"/>
          <w:sz w:val="22"/>
          <w:szCs w:val="22"/>
        </w:rPr>
        <w:t xml:space="preserve"> atenuante</w:t>
      </w:r>
      <w:r w:rsidR="004200D4" w:rsidRPr="00BB561E">
        <w:rPr>
          <w:rFonts w:ascii="Arial" w:hAnsi="Arial" w:cs="Arial"/>
          <w:sz w:val="22"/>
          <w:szCs w:val="22"/>
        </w:rPr>
        <w:t xml:space="preserve"> contemplada en el</w:t>
      </w:r>
      <w:r w:rsidR="00444FE4" w:rsidRPr="00BB561E">
        <w:rPr>
          <w:rFonts w:ascii="Arial" w:hAnsi="Arial" w:cs="Arial"/>
          <w:sz w:val="22"/>
          <w:szCs w:val="22"/>
        </w:rPr>
        <w:t xml:space="preserve"> artículo 11 Nº6</w:t>
      </w:r>
      <w:r w:rsidR="004200D4" w:rsidRPr="00BB561E">
        <w:rPr>
          <w:rFonts w:ascii="Arial" w:hAnsi="Arial" w:cs="Arial"/>
          <w:sz w:val="22"/>
          <w:szCs w:val="22"/>
        </w:rPr>
        <w:t xml:space="preserve"> del Código Penal.</w:t>
      </w:r>
      <w:r w:rsidR="0031025B" w:rsidRPr="00BB561E">
        <w:rPr>
          <w:rFonts w:ascii="Arial" w:hAnsi="Arial" w:cs="Arial"/>
          <w:sz w:val="22"/>
          <w:szCs w:val="22"/>
        </w:rPr>
        <w:t xml:space="preserve"> Sin embargo, la Corte señala que el tribunal </w:t>
      </w:r>
      <w:r w:rsidR="00F10EC2" w:rsidRPr="00BB561E">
        <w:rPr>
          <w:rFonts w:ascii="Arial" w:hAnsi="Arial" w:cs="Arial"/>
          <w:sz w:val="22"/>
          <w:szCs w:val="22"/>
        </w:rPr>
        <w:t xml:space="preserve">compenso dicha atenuante </w:t>
      </w:r>
      <w:r w:rsidR="00B15B78" w:rsidRPr="00BB561E">
        <w:rPr>
          <w:rFonts w:ascii="Arial" w:hAnsi="Arial" w:cs="Arial"/>
          <w:sz w:val="22"/>
          <w:szCs w:val="22"/>
        </w:rPr>
        <w:t xml:space="preserve">con </w:t>
      </w:r>
      <w:r w:rsidR="0031025B" w:rsidRPr="00BB561E">
        <w:rPr>
          <w:rFonts w:ascii="Arial" w:hAnsi="Arial" w:cs="Arial"/>
          <w:sz w:val="22"/>
          <w:szCs w:val="22"/>
        </w:rPr>
        <w:t>la agravante del artículo 12 Nº7 del Código Penal</w:t>
      </w:r>
      <w:r w:rsidR="003A2A25" w:rsidRPr="00BB561E">
        <w:rPr>
          <w:rFonts w:ascii="Arial" w:hAnsi="Arial" w:cs="Arial"/>
          <w:sz w:val="22"/>
          <w:szCs w:val="22"/>
        </w:rPr>
        <w:t>.</w:t>
      </w:r>
      <w:r w:rsidR="005C54D7" w:rsidRPr="00BB561E">
        <w:rPr>
          <w:rFonts w:ascii="Arial" w:hAnsi="Arial" w:cs="Arial"/>
          <w:sz w:val="22"/>
          <w:szCs w:val="22"/>
        </w:rPr>
        <w:t xml:space="preserve"> </w:t>
      </w:r>
      <w:r w:rsidR="005C54D7" w:rsidRPr="00BB561E">
        <w:rPr>
          <w:rFonts w:ascii="Arial" w:hAnsi="Arial" w:cs="Arial"/>
          <w:b/>
          <w:bCs/>
          <w:sz w:val="22"/>
          <w:szCs w:val="22"/>
        </w:rPr>
        <w:t>(Considerandos: 6</w:t>
      </w:r>
      <w:r w:rsidR="003A2A25" w:rsidRPr="00BB561E">
        <w:rPr>
          <w:rFonts w:ascii="Arial" w:hAnsi="Arial" w:cs="Arial"/>
          <w:b/>
          <w:bCs/>
          <w:sz w:val="22"/>
          <w:szCs w:val="22"/>
        </w:rPr>
        <w:t xml:space="preserve"> y 11)</w:t>
      </w:r>
    </w:p>
    <w:p w14:paraId="2ECB0D5D" w14:textId="77777777" w:rsidR="00572403" w:rsidRPr="00BB561E" w:rsidRDefault="00572403" w:rsidP="001A31BE">
      <w:pPr>
        <w:ind w:right="1701"/>
        <w:jc w:val="both"/>
        <w:rPr>
          <w:rFonts w:ascii="Arial" w:hAnsi="Arial" w:cs="Arial"/>
        </w:rPr>
      </w:pPr>
    </w:p>
    <w:p w14:paraId="14881025" w14:textId="03171B88" w:rsidR="00DF2359" w:rsidRPr="00BB561E" w:rsidRDefault="00572403" w:rsidP="001A31BE">
      <w:pPr>
        <w:ind w:right="1701"/>
        <w:jc w:val="both"/>
        <w:rPr>
          <w:rFonts w:ascii="Arial" w:hAnsi="Arial" w:cs="Arial"/>
          <w:b/>
          <w:bCs/>
        </w:rPr>
      </w:pPr>
      <w:r w:rsidRPr="00BB561E">
        <w:rPr>
          <w:rFonts w:ascii="Arial" w:hAnsi="Arial" w:cs="Arial"/>
          <w:b/>
          <w:bCs/>
        </w:rPr>
        <w:t>TEXTO COMPLETO:</w:t>
      </w:r>
    </w:p>
    <w:p w14:paraId="14881026" w14:textId="77777777" w:rsidR="00DF2359" w:rsidRPr="00BB561E" w:rsidRDefault="00BB561E" w:rsidP="001A31BE">
      <w:pPr>
        <w:pStyle w:val="Textoindependiente"/>
        <w:spacing w:before="209"/>
        <w:ind w:left="464" w:right="1701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Santiago,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veinticinco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mayo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dos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mil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veintidós.</w:t>
      </w:r>
    </w:p>
    <w:p w14:paraId="14881027" w14:textId="77777777" w:rsidR="00DF2359" w:rsidRPr="00BB561E" w:rsidRDefault="00DF2359" w:rsidP="001A31BE">
      <w:pPr>
        <w:pStyle w:val="Textoindependiente"/>
        <w:spacing w:before="11"/>
        <w:ind w:right="1701"/>
        <w:jc w:val="both"/>
        <w:rPr>
          <w:rFonts w:ascii="Arial" w:hAnsi="Arial" w:cs="Arial"/>
          <w:sz w:val="22"/>
          <w:szCs w:val="22"/>
        </w:rPr>
      </w:pPr>
    </w:p>
    <w:p w14:paraId="14881028" w14:textId="77777777" w:rsidR="00DF2359" w:rsidRPr="00BB561E" w:rsidRDefault="00BB561E" w:rsidP="001A31BE">
      <w:pPr>
        <w:pStyle w:val="Ttulo"/>
        <w:ind w:right="1701"/>
        <w:jc w:val="both"/>
        <w:rPr>
          <w:sz w:val="22"/>
          <w:szCs w:val="22"/>
        </w:rPr>
      </w:pPr>
      <w:r w:rsidRPr="00BB561E">
        <w:rPr>
          <w:sz w:val="22"/>
          <w:szCs w:val="22"/>
        </w:rPr>
        <w:t>Vistos:</w:t>
      </w:r>
    </w:p>
    <w:p w14:paraId="14881029" w14:textId="77777777" w:rsidR="00DF2359" w:rsidRPr="00BB561E" w:rsidRDefault="00DF2359" w:rsidP="001A31BE">
      <w:pPr>
        <w:pStyle w:val="Textoindependiente"/>
        <w:ind w:right="1701"/>
        <w:jc w:val="both"/>
        <w:rPr>
          <w:rFonts w:ascii="Arial" w:hAnsi="Arial" w:cs="Arial"/>
          <w:b/>
          <w:sz w:val="22"/>
          <w:szCs w:val="22"/>
        </w:rPr>
      </w:pPr>
    </w:p>
    <w:p w14:paraId="1488102A" w14:textId="48182F9B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El Tribunal de Juicio Oral en lo Penal de Villarrica, por sentencia de diez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julio de dos mil veintiuno, en los antecedentes RUC 1810022810-2, RIT 9-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2020,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decidió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condenar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3D3EB3">
        <w:rPr>
          <w:rFonts w:ascii="Arial" w:hAnsi="Arial" w:cs="Arial"/>
          <w:sz w:val="22"/>
          <w:szCs w:val="22"/>
        </w:rPr>
        <w:t>A.A.A.A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dieciocho años de presidio mayor en su grado máximo, a las accesorias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inhabilitación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absoluta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perpetua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cargos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oficios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públicos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derechos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políticos y la de inhabilitación absoluta para profesiones titulares mientras dure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condena, como autor del delito de homicidio calificado en la persona de</w:t>
      </w:r>
      <w:r w:rsidR="003D3EB3">
        <w:rPr>
          <w:rFonts w:ascii="Arial" w:hAnsi="Arial" w:cs="Arial"/>
          <w:sz w:val="22"/>
          <w:szCs w:val="22"/>
        </w:rPr>
        <w:t xml:space="preserve"> B.B.B.B</w:t>
      </w:r>
      <w:r w:rsidRPr="00BB561E">
        <w:rPr>
          <w:rFonts w:ascii="Arial" w:hAnsi="Arial" w:cs="Arial"/>
          <w:sz w:val="22"/>
          <w:szCs w:val="22"/>
        </w:rPr>
        <w:t>, cometido el 21 de mayo de 2018, en la comuna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Villarrica.</w:t>
      </w:r>
    </w:p>
    <w:p w14:paraId="1488102B" w14:textId="2FCE16E6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 xml:space="preserve">Por la misma sentencia se absolvió a </w:t>
      </w:r>
      <w:r w:rsidR="003D3EB3">
        <w:rPr>
          <w:rFonts w:ascii="Arial" w:hAnsi="Arial" w:cs="Arial"/>
          <w:sz w:val="22"/>
          <w:szCs w:val="22"/>
        </w:rPr>
        <w:t xml:space="preserve">A.A.A.A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aquella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particular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Intendencia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Regional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Araucanía que lo sindicaba como autor de hurto simple en perjuicio de</w:t>
      </w:r>
      <w:r w:rsidR="003D3EB3">
        <w:rPr>
          <w:rFonts w:ascii="Arial" w:hAnsi="Arial" w:cs="Arial"/>
          <w:sz w:val="22"/>
          <w:szCs w:val="22"/>
        </w:rPr>
        <w:t xml:space="preserve"> B.B.B.B</w:t>
      </w:r>
      <w:r w:rsidRPr="00BB561E">
        <w:rPr>
          <w:rFonts w:ascii="Arial" w:hAnsi="Arial" w:cs="Arial"/>
          <w:sz w:val="22"/>
          <w:szCs w:val="22"/>
        </w:rPr>
        <w:t>.</w:t>
      </w:r>
    </w:p>
    <w:p w14:paraId="1488102C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contra de esa decisión la defensa del sentenciado interpuso recurso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nulidad,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conoció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audiencia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pública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celebrada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día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diecinueve de abril pasado, como da cuenta el acta que se levantó con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misma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fecha.</w:t>
      </w:r>
    </w:p>
    <w:p w14:paraId="1488102D" w14:textId="77777777" w:rsidR="00DF2359" w:rsidRPr="00BB561E" w:rsidRDefault="00BB561E" w:rsidP="001A31BE">
      <w:pPr>
        <w:pStyle w:val="Ttulo"/>
        <w:ind w:right="1701"/>
        <w:jc w:val="both"/>
        <w:rPr>
          <w:sz w:val="22"/>
          <w:szCs w:val="22"/>
        </w:rPr>
      </w:pPr>
      <w:r w:rsidRPr="00BB561E">
        <w:rPr>
          <w:sz w:val="22"/>
          <w:szCs w:val="22"/>
        </w:rPr>
        <w:t>CONSIDERANDO:</w:t>
      </w:r>
    </w:p>
    <w:p w14:paraId="1488102E" w14:textId="77777777" w:rsidR="00DF2359" w:rsidRPr="00BB561E" w:rsidRDefault="00DF2359" w:rsidP="001A31BE">
      <w:pPr>
        <w:pStyle w:val="Textoindependiente"/>
        <w:ind w:right="1701"/>
        <w:jc w:val="both"/>
        <w:rPr>
          <w:rFonts w:ascii="Arial" w:hAnsi="Arial" w:cs="Arial"/>
          <w:b/>
          <w:sz w:val="22"/>
          <w:szCs w:val="22"/>
        </w:rPr>
      </w:pPr>
    </w:p>
    <w:p w14:paraId="1488102F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Primero:</w:t>
      </w:r>
      <w:r w:rsidRPr="00BB561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Que, el recurso de nulidad intentado descansa de manera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principal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causal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contemplada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373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letra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a)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 Penal, por cuanto se vulneró la garantía constitucional del debido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proceso en cinco oportunidades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durante el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procedimiento.</w:t>
      </w:r>
    </w:p>
    <w:p w14:paraId="14881034" w14:textId="1DAFB18D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primer lugar, expresa que no se entregó en tiempo y forma la carpeta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lastRenderedPageBreak/>
        <w:t>investigativa</w:t>
      </w:r>
      <w:r w:rsidRPr="00BB561E">
        <w:rPr>
          <w:rFonts w:ascii="Arial" w:hAnsi="Arial" w:cs="Arial"/>
          <w:spacing w:val="2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defensa,</w:t>
      </w:r>
      <w:r w:rsidRPr="00BB561E">
        <w:rPr>
          <w:rFonts w:ascii="Arial" w:hAnsi="Arial" w:cs="Arial"/>
          <w:spacing w:val="2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pues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solo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después</w:t>
      </w:r>
      <w:r w:rsidRPr="00BB561E">
        <w:rPr>
          <w:rFonts w:ascii="Arial" w:hAnsi="Arial" w:cs="Arial"/>
          <w:spacing w:val="2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ocho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meses,</w:t>
      </w:r>
      <w:r w:rsidRPr="00BB561E">
        <w:rPr>
          <w:rFonts w:ascii="Arial" w:hAnsi="Arial" w:cs="Arial"/>
          <w:spacing w:val="2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abogado</w:t>
      </w:r>
      <w:r w:rsidRPr="00BB561E">
        <w:rPr>
          <w:rFonts w:ascii="Arial" w:hAnsi="Arial" w:cs="Arial"/>
          <w:spacing w:val="2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tuvo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acceso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además,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informes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periciales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fueron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entregados posteriormente, como aconteció con el informe pericial de sonido 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audiovisual de la Brigada de Homicidios de la Policía de Investigaciones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Chile de la ciudad de Temuco, él que fue proporcionado recién el día 1 de junio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año 2020, esto es,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 año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nueve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meses de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retraso.</w:t>
      </w:r>
    </w:p>
    <w:p w14:paraId="14881035" w14:textId="783B3BFF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Explica que una segunda vulneración se produjo en las interrogaciones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efectuadas al acusado, pues ellas fueron realizadas en contravención a la ley,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 cuanto el encartado fue desnudado y fotografiado, no estando aun 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calidad de imputado y se señaló que no existen tales fotografías, tal y como </w:t>
      </w:r>
      <w:proofErr w:type="gramStart"/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="001A31B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propios</w:t>
      </w:r>
      <w:proofErr w:type="gramEnd"/>
      <w:r w:rsidRPr="00BB561E">
        <w:rPr>
          <w:rFonts w:ascii="Arial" w:hAnsi="Arial" w:cs="Arial"/>
          <w:sz w:val="22"/>
          <w:szCs w:val="22"/>
        </w:rPr>
        <w:t xml:space="preserve"> policías,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testigos de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cargo,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declararon en la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audiencia.</w:t>
      </w:r>
    </w:p>
    <w:p w14:paraId="24F634FF" w14:textId="77777777" w:rsidR="00900094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Una tercera infracción a la garantía del debido proceso se configura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día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22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mayo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año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2021,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retenido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calabozo en el cuartel policial por más de dos horas, sin tener una instrucción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emanada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un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fiscal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 una orden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judicial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permitiera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privación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libertad, situación que se prolongó entre las 08:30 a 10:30 horas, y luego, a 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12:10 comienza una nueva declaración, por lo que concluye el recurrente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durante esas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horas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 acusado estuvo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el calabozo.</w:t>
      </w:r>
    </w:p>
    <w:p w14:paraId="3CDF25EB" w14:textId="1E7FB958" w:rsidR="00900094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Una cuarta infracción del derecho al debido proceso se configura por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vulneración al derecho a guardar silencio, como también de ser advertido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sus derechos, a no </w:t>
      </w:r>
      <w:proofErr w:type="spellStart"/>
      <w:r w:rsidRPr="00BB561E">
        <w:rPr>
          <w:rFonts w:ascii="Arial" w:hAnsi="Arial" w:cs="Arial"/>
          <w:sz w:val="22"/>
          <w:szCs w:val="22"/>
        </w:rPr>
        <w:t>autoincriminarse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y el derecho a prestar declaración 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presencia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2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asesorado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abogado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defensor,</w:t>
      </w:r>
      <w:r w:rsidRPr="00BB561E">
        <w:rPr>
          <w:rFonts w:ascii="Arial" w:hAnsi="Arial" w:cs="Arial"/>
          <w:spacing w:val="2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2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relación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2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</w:t>
      </w:r>
      <w:r w:rsidRPr="00BB561E">
        <w:rPr>
          <w:rFonts w:ascii="Arial" w:hAnsi="Arial" w:cs="Arial"/>
          <w:spacing w:val="2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previsto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 artículos 7 y 19 N° 3 inciso sexto de la Constitución Política de la República,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 94 letra b) en relación al artículo 135 inciso 2° del Código Procesal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pues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cumplió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ninguna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exigencias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tomarle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declaración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>
        <w:rPr>
          <w:rFonts w:ascii="Arial" w:hAnsi="Arial" w:cs="Arial"/>
          <w:sz w:val="22"/>
          <w:szCs w:val="22"/>
        </w:rPr>
        <w:t xml:space="preserve">acusado </w:t>
      </w:r>
      <w:r w:rsidR="00900094" w:rsidRPr="00BB561E">
        <w:rPr>
          <w:rFonts w:ascii="Arial" w:hAnsi="Arial" w:cs="Arial"/>
          <w:sz w:val="22"/>
          <w:szCs w:val="22"/>
        </w:rPr>
        <w:t>Por último, una quinta infracción consiste en que durante el desarrollo de</w:t>
      </w:r>
      <w:r w:rsidR="00900094"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la audiencia de juicio oral, en varias oportunidades, los incidentes y cuestiones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anexas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propuesta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por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la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defensa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y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a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veces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por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el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Ministerio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Público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y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querellantes,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fueron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resueltos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de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plano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por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el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presidente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del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tribunal,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sin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consulta a los otros miembros, situación que se encuentra reglamentada en el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artículo</w:t>
      </w:r>
      <w:r w:rsidR="00900094"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290</w:t>
      </w:r>
      <w:r w:rsidR="00900094"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del</w:t>
      </w:r>
      <w:r w:rsidR="00900094"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Código</w:t>
      </w:r>
      <w:r w:rsidR="00900094"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Procesal</w:t>
      </w:r>
      <w:r w:rsidR="00900094" w:rsidRPr="00BB561E">
        <w:rPr>
          <w:rFonts w:ascii="Arial" w:hAnsi="Arial" w:cs="Arial"/>
          <w:spacing w:val="3"/>
          <w:sz w:val="22"/>
          <w:szCs w:val="22"/>
        </w:rPr>
        <w:t xml:space="preserve"> </w:t>
      </w:r>
      <w:r w:rsidR="00900094" w:rsidRPr="00BB561E">
        <w:rPr>
          <w:rFonts w:ascii="Arial" w:hAnsi="Arial" w:cs="Arial"/>
          <w:sz w:val="22"/>
          <w:szCs w:val="22"/>
        </w:rPr>
        <w:t>Penal.</w:t>
      </w:r>
    </w:p>
    <w:p w14:paraId="57BE70C0" w14:textId="77777777" w:rsidR="00900094" w:rsidRPr="00BB561E" w:rsidRDefault="00900094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Concluye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solicitando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nulidad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juicio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oral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definitiva,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determinando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hubiere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quedar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procedimiento y ordene la remisión de los autos al tribunal no inhabilitado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correspondiere, disponiendo la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realización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nuevo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juicio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oral.</w:t>
      </w:r>
    </w:p>
    <w:p w14:paraId="3FF8616C" w14:textId="6B1A86ED" w:rsidR="00900094" w:rsidRPr="00BB561E" w:rsidRDefault="00900094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Segundo</w:t>
      </w:r>
      <w:r w:rsidRPr="00BB561E">
        <w:rPr>
          <w:rFonts w:ascii="Arial" w:hAnsi="Arial" w:cs="Arial"/>
          <w:sz w:val="22"/>
          <w:szCs w:val="22"/>
        </w:rPr>
        <w:t>: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primera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causal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subsidiaria,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invocó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contemplada en el artículo 374 letra e) del Código Procesal Penal en relación al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 342, letra c) del mismo cuerpo legal, argumentando que el tribunal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establece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autor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homicidio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="001A31BE">
        <w:rPr>
          <w:rFonts w:ascii="Arial" w:hAnsi="Arial" w:cs="Arial"/>
          <w:sz w:val="22"/>
          <w:szCs w:val="22"/>
        </w:rPr>
        <w:t>X.X.X.X</w:t>
      </w:r>
      <w:r w:rsidRPr="00BB561E">
        <w:rPr>
          <w:rFonts w:ascii="Arial" w:hAnsi="Arial" w:cs="Arial"/>
          <w:sz w:val="22"/>
          <w:szCs w:val="22"/>
        </w:rPr>
        <w:t>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considerar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circunstancias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acontecieron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día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ocurrencia de los hechos, en especial la duración del desplazamiento entre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domicilio del imputado y el inmueble donde se encontraba la víctima; el tránsito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vehicular; el tiempo necesario para realizar todos las conductas atribuidas 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entre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otros.</w:t>
      </w:r>
    </w:p>
    <w:p w14:paraId="4DDA0F64" w14:textId="77777777" w:rsidR="001A31BE" w:rsidRDefault="00900094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Añade que la decisión de condenar al imputado se fundó en prueba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indiciaria,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incorporada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 el Ministerio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Público, tales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 las huellas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 en un vaso de bebida en la casa donde se encontraba la víctima, pero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 que pueda determinarse la data de ellas, lo que también acontece con 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colilla de cigarros que estaba en el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lugar y que contenía ADN de la víctima 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 acusado, pudiendo cuestionarse la fiabilidad de esos medios de prueba, por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cuanto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trabajaba ahí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mantenían una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relación sentimental.</w:t>
      </w:r>
    </w:p>
    <w:p w14:paraId="14881042" w14:textId="45685036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Manifiesta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existe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motivo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móvil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homicidio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pues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conocía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antemano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víctima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circunstancias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personales, sin que el tribunal considerará los testimonios que aseveran que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nervioso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después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18:18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horas,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incluso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detectives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tomaron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expresaron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tranquilo,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además,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encontrarse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cuerpo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vestimentas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evidencia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agresión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víctima.</w:t>
      </w:r>
    </w:p>
    <w:p w14:paraId="14881043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 xml:space="preserve">Precisa </w:t>
      </w:r>
      <w:proofErr w:type="gramStart"/>
      <w:r w:rsidRPr="00BB561E">
        <w:rPr>
          <w:rFonts w:ascii="Arial" w:hAnsi="Arial" w:cs="Arial"/>
          <w:sz w:val="22"/>
          <w:szCs w:val="22"/>
        </w:rPr>
        <w:t>que</w:t>
      </w:r>
      <w:proofErr w:type="gramEnd"/>
      <w:r w:rsidRPr="00BB561E">
        <w:rPr>
          <w:rFonts w:ascii="Arial" w:hAnsi="Arial" w:cs="Arial"/>
          <w:sz w:val="22"/>
          <w:szCs w:val="22"/>
        </w:rPr>
        <w:t xml:space="preserve"> de la pericia rendida por la defensa, se demostró que el sitio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 suceso fue totalmente alterado y contaminado, toda vez que entraron 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lugar primeramente el propio </w:t>
      </w:r>
      <w:proofErr w:type="spellStart"/>
      <w:r w:rsidRPr="00BB561E">
        <w:rPr>
          <w:rFonts w:ascii="Arial" w:hAnsi="Arial" w:cs="Arial"/>
          <w:sz w:val="22"/>
          <w:szCs w:val="22"/>
        </w:rPr>
        <w:t>Abello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y posteriormente, la hermana de la víctima,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realizando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maniobras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resucitación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luego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llegan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enfermeros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emergencias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también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invaden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lugar,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embargo,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tribunal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desestimó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dar una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explicación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razonable para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tal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decisión.</w:t>
      </w:r>
    </w:p>
    <w:p w14:paraId="14881044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Por lo expresado, pide se anule tanto el juicio como la sentencia dictada,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disponiéndose la remisión de los antecedentes al Tribunal no inhabilitado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corresponda,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proceder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realización de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nuevo juicio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oral.</w:t>
      </w:r>
    </w:p>
    <w:p w14:paraId="14881045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lastRenderedPageBreak/>
        <w:t xml:space="preserve">Tercero: </w:t>
      </w:r>
      <w:r w:rsidRPr="00BB561E">
        <w:rPr>
          <w:rFonts w:ascii="Arial" w:hAnsi="Arial" w:cs="Arial"/>
          <w:sz w:val="22"/>
          <w:szCs w:val="22"/>
        </w:rPr>
        <w:t>Que, como segunda causal de nulidad, la defensa esgrime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prevista en el artículo 373 letra b), atendido que se rechazó la solicitud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considerar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atenuante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11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N°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6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muy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calificada, ello por la edad del condenado, más de 55 años, sin tener anotación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su extracto de filiación y antecedentes y, además, por la documentación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acompañada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cuenta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extraordinario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comportamiento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BB561E">
        <w:rPr>
          <w:rFonts w:ascii="Arial" w:hAnsi="Arial" w:cs="Arial"/>
          <w:sz w:val="22"/>
          <w:szCs w:val="22"/>
        </w:rPr>
        <w:t>Abello</w:t>
      </w:r>
      <w:proofErr w:type="spellEnd"/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BB561E">
        <w:rPr>
          <w:rFonts w:ascii="Arial" w:hAnsi="Arial" w:cs="Arial"/>
          <w:sz w:val="22"/>
          <w:szCs w:val="22"/>
        </w:rPr>
        <w:t>Bernedo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con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 familia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comunidad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Villarrica.</w:t>
      </w:r>
    </w:p>
    <w:p w14:paraId="14881046" w14:textId="77777777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Tal petición se realizó para la compensación racional establecida en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 Penal y no para los efectos previstos en el artículo 68 bis del mismo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cuerpo legal.</w:t>
      </w:r>
    </w:p>
    <w:p w14:paraId="1488104A" w14:textId="77777777" w:rsidR="00DF2359" w:rsidRPr="00BB561E" w:rsidRDefault="00BB561E" w:rsidP="001A31BE">
      <w:pPr>
        <w:pStyle w:val="Textoindependiente"/>
        <w:spacing w:before="209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Termina</w:t>
      </w:r>
      <w:r w:rsidRPr="00BB561E">
        <w:rPr>
          <w:rFonts w:ascii="Arial" w:hAnsi="Arial" w:cs="Arial"/>
          <w:spacing w:val="5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solicitando</w:t>
      </w:r>
      <w:r w:rsidRPr="00BB561E">
        <w:rPr>
          <w:rFonts w:ascii="Arial" w:hAnsi="Arial" w:cs="Arial"/>
          <w:spacing w:val="5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5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anule</w:t>
      </w:r>
      <w:r w:rsidRPr="00BB561E">
        <w:rPr>
          <w:rFonts w:ascii="Arial" w:hAnsi="Arial" w:cs="Arial"/>
          <w:spacing w:val="5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5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5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impugnada</w:t>
      </w:r>
      <w:r w:rsidRPr="00BB561E">
        <w:rPr>
          <w:rFonts w:ascii="Arial" w:hAnsi="Arial" w:cs="Arial"/>
          <w:spacing w:val="5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5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5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dicte,</w:t>
      </w:r>
      <w:r w:rsidRPr="00BB561E">
        <w:rPr>
          <w:rFonts w:ascii="Arial" w:hAnsi="Arial" w:cs="Arial"/>
          <w:spacing w:val="6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nueva</w:t>
      </w:r>
      <w:r w:rsidRPr="00BB561E">
        <w:rPr>
          <w:rFonts w:ascii="Arial" w:hAnsi="Arial" w:cs="Arial"/>
          <w:spacing w:val="13"/>
          <w:sz w:val="22"/>
          <w:szCs w:val="22"/>
        </w:rPr>
        <w:t xml:space="preserve"> </w:t>
      </w:r>
      <w:proofErr w:type="gramStart"/>
      <w:r w:rsidRPr="00BB561E">
        <w:rPr>
          <w:rFonts w:ascii="Arial" w:hAnsi="Arial" w:cs="Arial"/>
          <w:sz w:val="22"/>
          <w:szCs w:val="22"/>
        </w:rPr>
        <w:t>audiencia</w:t>
      </w:r>
      <w:proofErr w:type="gramEnd"/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pero</w:t>
      </w:r>
      <w:r w:rsidRPr="00BB561E">
        <w:rPr>
          <w:rFonts w:ascii="Arial" w:hAnsi="Arial" w:cs="Arial"/>
          <w:spacing w:val="1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separadamente,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reemplazo</w:t>
      </w:r>
      <w:r w:rsidRPr="00BB561E">
        <w:rPr>
          <w:rFonts w:ascii="Arial" w:hAnsi="Arial" w:cs="Arial"/>
          <w:spacing w:val="1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conformare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ley,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acogiéndose</w:t>
      </w:r>
      <w:r w:rsidRPr="00BB561E">
        <w:rPr>
          <w:rFonts w:ascii="Arial" w:hAnsi="Arial" w:cs="Arial"/>
          <w:spacing w:val="1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atenuante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11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N°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6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</w:t>
      </w:r>
      <w:r w:rsidRPr="00BB561E">
        <w:rPr>
          <w:rFonts w:ascii="Arial" w:hAnsi="Arial" w:cs="Arial"/>
          <w:spacing w:val="-6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</w:t>
      </w:r>
      <w:r w:rsidRPr="00BB561E">
        <w:rPr>
          <w:rFonts w:ascii="Arial" w:hAnsi="Arial" w:cs="Arial"/>
          <w:spacing w:val="2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tome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muy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calificada,</w:t>
      </w:r>
      <w:r w:rsidRPr="00BB561E">
        <w:rPr>
          <w:rFonts w:ascii="Arial" w:hAnsi="Arial" w:cs="Arial"/>
          <w:spacing w:val="2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para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forma,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condene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diez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años y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día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presidio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mayor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grado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medio.</w:t>
      </w:r>
    </w:p>
    <w:p w14:paraId="1488104B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Cuarto:</w:t>
      </w:r>
      <w:r w:rsidRPr="00BB561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impugnada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establecidos,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considerando séptimo,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siguientes</w:t>
      </w:r>
      <w:r w:rsidRPr="00BB561E">
        <w:rPr>
          <w:rFonts w:ascii="Arial" w:hAnsi="Arial" w:cs="Arial"/>
          <w:spacing w:val="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hechos:</w:t>
      </w:r>
    </w:p>
    <w:p w14:paraId="1488104C" w14:textId="04D219C7" w:rsidR="00DF2359" w:rsidRPr="00BB561E" w:rsidRDefault="00BB561E" w:rsidP="001A31BE">
      <w:pPr>
        <w:ind w:left="464" w:right="1701" w:firstLine="708"/>
        <w:jc w:val="both"/>
        <w:rPr>
          <w:rFonts w:ascii="Arial" w:hAnsi="Arial" w:cs="Arial"/>
          <w:i/>
        </w:rPr>
      </w:pPr>
      <w:r w:rsidRPr="00BB561E">
        <w:rPr>
          <w:rFonts w:ascii="Arial" w:hAnsi="Arial" w:cs="Arial"/>
          <w:i/>
        </w:rPr>
        <w:t>“Pasadas las 17:10 horas del día 21 de mayo de 2018, el imputado</w:t>
      </w:r>
      <w:r w:rsidRPr="00BB561E">
        <w:rPr>
          <w:rFonts w:ascii="Arial" w:hAnsi="Arial" w:cs="Arial"/>
          <w:i/>
          <w:spacing w:val="1"/>
        </w:rPr>
        <w:t xml:space="preserve"> </w:t>
      </w:r>
      <w:r w:rsidR="001A31BE">
        <w:rPr>
          <w:rFonts w:ascii="Arial" w:hAnsi="Arial" w:cs="Arial"/>
          <w:i/>
        </w:rPr>
        <w:t xml:space="preserve">xx </w:t>
      </w:r>
      <w:proofErr w:type="spellStart"/>
      <w:r w:rsidR="001A31BE">
        <w:rPr>
          <w:rFonts w:ascii="Arial" w:hAnsi="Arial" w:cs="Arial"/>
          <w:i/>
        </w:rPr>
        <w:t>xx</w:t>
      </w:r>
      <w:proofErr w:type="spellEnd"/>
      <w:r w:rsidR="001A31BE">
        <w:rPr>
          <w:rFonts w:ascii="Arial" w:hAnsi="Arial" w:cs="Arial"/>
          <w:i/>
        </w:rPr>
        <w:t xml:space="preserve"> </w:t>
      </w:r>
      <w:proofErr w:type="spellStart"/>
      <w:r w:rsidR="001A31BE">
        <w:rPr>
          <w:rFonts w:ascii="Arial" w:hAnsi="Arial" w:cs="Arial"/>
          <w:i/>
        </w:rPr>
        <w:t>xx</w:t>
      </w:r>
      <w:proofErr w:type="spellEnd"/>
      <w:r w:rsidR="001A31BE">
        <w:rPr>
          <w:rFonts w:ascii="Arial" w:hAnsi="Arial" w:cs="Arial"/>
          <w:i/>
        </w:rPr>
        <w:t xml:space="preserve"> </w:t>
      </w:r>
      <w:proofErr w:type="spellStart"/>
      <w:proofErr w:type="gramStart"/>
      <w:r w:rsidR="001A31BE">
        <w:rPr>
          <w:rFonts w:ascii="Arial" w:hAnsi="Arial" w:cs="Arial"/>
          <w:i/>
        </w:rPr>
        <w:t>xx</w:t>
      </w:r>
      <w:proofErr w:type="spellEnd"/>
      <w:r w:rsidR="001A31BE">
        <w:rPr>
          <w:rFonts w:ascii="Arial" w:hAnsi="Arial" w:cs="Arial"/>
          <w:i/>
        </w:rPr>
        <w:t xml:space="preserve"> </w:t>
      </w:r>
      <w:r w:rsidRPr="00BB561E">
        <w:rPr>
          <w:rFonts w:ascii="Arial" w:hAnsi="Arial" w:cs="Arial"/>
          <w:i/>
        </w:rPr>
        <w:t>,</w:t>
      </w:r>
      <w:proofErr w:type="gramEnd"/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concurrió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en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el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vehículo</w:t>
      </w:r>
      <w:r w:rsidRPr="00BB561E">
        <w:rPr>
          <w:rFonts w:ascii="Arial" w:hAnsi="Arial" w:cs="Arial"/>
          <w:i/>
          <w:spacing w:val="66"/>
        </w:rPr>
        <w:t xml:space="preserve"> </w:t>
      </w:r>
      <w:r w:rsidRPr="00BB561E">
        <w:rPr>
          <w:rFonts w:ascii="Arial" w:hAnsi="Arial" w:cs="Arial"/>
          <w:i/>
        </w:rPr>
        <w:t>marca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 xml:space="preserve">Suzuki, placa patente única </w:t>
      </w:r>
      <w:proofErr w:type="spellStart"/>
      <w:r w:rsidR="001A31BE">
        <w:rPr>
          <w:rFonts w:ascii="Arial" w:hAnsi="Arial" w:cs="Arial"/>
          <w:i/>
        </w:rPr>
        <w:t>xxxx</w:t>
      </w:r>
      <w:proofErr w:type="spellEnd"/>
      <w:r w:rsidRPr="00BB561E">
        <w:rPr>
          <w:rFonts w:ascii="Arial" w:hAnsi="Arial" w:cs="Arial"/>
          <w:i/>
        </w:rPr>
        <w:t>-</w:t>
      </w:r>
      <w:r w:rsidR="001A31BE">
        <w:rPr>
          <w:rFonts w:ascii="Arial" w:hAnsi="Arial" w:cs="Arial"/>
          <w:i/>
        </w:rPr>
        <w:t>xx</w:t>
      </w:r>
      <w:r w:rsidRPr="00BB561E">
        <w:rPr>
          <w:rFonts w:ascii="Arial" w:hAnsi="Arial" w:cs="Arial"/>
          <w:i/>
        </w:rPr>
        <w:t xml:space="preserve"> hasta el domicilio ubicado en el sector</w:t>
      </w:r>
      <w:r w:rsidRPr="00BB561E">
        <w:rPr>
          <w:rFonts w:ascii="Arial" w:hAnsi="Arial" w:cs="Arial"/>
          <w:i/>
          <w:spacing w:val="1"/>
        </w:rPr>
        <w:t xml:space="preserve"> </w:t>
      </w:r>
      <w:proofErr w:type="spellStart"/>
      <w:r w:rsidRPr="00BB561E">
        <w:rPr>
          <w:rFonts w:ascii="Arial" w:hAnsi="Arial" w:cs="Arial"/>
          <w:i/>
        </w:rPr>
        <w:t>Coinco</w:t>
      </w:r>
      <w:proofErr w:type="spellEnd"/>
      <w:r w:rsidRPr="00BB561E">
        <w:rPr>
          <w:rFonts w:ascii="Arial" w:hAnsi="Arial" w:cs="Arial"/>
          <w:i/>
        </w:rPr>
        <w:t xml:space="preserve"> kilómetro 13,5, ruta Villarrica a Pucón. En dicho lugar se encontraba la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 xml:space="preserve">víctima doña </w:t>
      </w:r>
      <w:r w:rsidR="001A31BE">
        <w:rPr>
          <w:rFonts w:ascii="Arial" w:hAnsi="Arial" w:cs="Arial"/>
          <w:i/>
        </w:rPr>
        <w:t>x</w:t>
      </w:r>
      <w:r w:rsidRPr="00BB561E">
        <w:rPr>
          <w:rFonts w:ascii="Arial" w:hAnsi="Arial" w:cs="Arial"/>
          <w:i/>
        </w:rPr>
        <w:t xml:space="preserve"> </w:t>
      </w:r>
      <w:proofErr w:type="spellStart"/>
      <w:r w:rsidR="001A31BE">
        <w:rPr>
          <w:rFonts w:ascii="Arial" w:hAnsi="Arial" w:cs="Arial"/>
          <w:i/>
        </w:rPr>
        <w:t>x</w:t>
      </w:r>
      <w:proofErr w:type="spellEnd"/>
      <w:r w:rsidRPr="00BB561E">
        <w:rPr>
          <w:rFonts w:ascii="Arial" w:hAnsi="Arial" w:cs="Arial"/>
          <w:i/>
        </w:rPr>
        <w:t xml:space="preserve"> </w:t>
      </w:r>
      <w:proofErr w:type="spellStart"/>
      <w:r w:rsidR="001A31BE">
        <w:rPr>
          <w:rFonts w:ascii="Arial" w:hAnsi="Arial" w:cs="Arial"/>
          <w:i/>
        </w:rPr>
        <w:t>x</w:t>
      </w:r>
      <w:proofErr w:type="spellEnd"/>
      <w:r w:rsidRPr="00BB561E">
        <w:rPr>
          <w:rFonts w:ascii="Arial" w:hAnsi="Arial" w:cs="Arial"/>
          <w:i/>
        </w:rPr>
        <w:t>, quien se desempeñaba como</w:t>
      </w:r>
      <w:r w:rsidRPr="00BB561E">
        <w:rPr>
          <w:rFonts w:ascii="Arial" w:hAnsi="Arial" w:cs="Arial"/>
          <w:i/>
          <w:spacing w:val="-64"/>
        </w:rPr>
        <w:t xml:space="preserve"> </w:t>
      </w:r>
      <w:r w:rsidRPr="00BB561E">
        <w:rPr>
          <w:rFonts w:ascii="Arial" w:hAnsi="Arial" w:cs="Arial"/>
          <w:i/>
        </w:rPr>
        <w:t>cuidadora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de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dicha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casa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habitación,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inmueble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al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cual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el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imputado</w:t>
      </w:r>
      <w:r w:rsidRPr="00BB561E">
        <w:rPr>
          <w:rFonts w:ascii="Arial" w:hAnsi="Arial" w:cs="Arial"/>
          <w:i/>
          <w:spacing w:val="1"/>
        </w:rPr>
        <w:t xml:space="preserve"> </w:t>
      </w:r>
      <w:proofErr w:type="spellStart"/>
      <w:r w:rsidRPr="00BB561E">
        <w:rPr>
          <w:rFonts w:ascii="Arial" w:hAnsi="Arial" w:cs="Arial"/>
          <w:i/>
        </w:rPr>
        <w:t>Abello</w:t>
      </w:r>
      <w:proofErr w:type="spellEnd"/>
      <w:r w:rsidRPr="00BB561E">
        <w:rPr>
          <w:rFonts w:ascii="Arial" w:hAnsi="Arial" w:cs="Arial"/>
          <w:i/>
          <w:spacing w:val="1"/>
        </w:rPr>
        <w:t xml:space="preserve"> </w:t>
      </w:r>
      <w:proofErr w:type="spellStart"/>
      <w:r w:rsidRPr="00BB561E">
        <w:rPr>
          <w:rFonts w:ascii="Arial" w:hAnsi="Arial" w:cs="Arial"/>
          <w:i/>
        </w:rPr>
        <w:t>Bermedo</w:t>
      </w:r>
      <w:proofErr w:type="spellEnd"/>
      <w:r w:rsidRPr="00BB561E">
        <w:rPr>
          <w:rFonts w:ascii="Arial" w:hAnsi="Arial" w:cs="Arial"/>
          <w:i/>
        </w:rPr>
        <w:t xml:space="preserve"> accedió por el conocimiento y confianza previa que mantenía con la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víctima, en atención a la existencia de una relación sentimental que ambos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mantenían por</w:t>
      </w:r>
      <w:r w:rsidRPr="00BB561E">
        <w:rPr>
          <w:rFonts w:ascii="Arial" w:hAnsi="Arial" w:cs="Arial"/>
          <w:i/>
          <w:spacing w:val="-1"/>
        </w:rPr>
        <w:t xml:space="preserve"> </w:t>
      </w:r>
      <w:r w:rsidRPr="00BB561E">
        <w:rPr>
          <w:rFonts w:ascii="Arial" w:hAnsi="Arial" w:cs="Arial"/>
          <w:i/>
        </w:rPr>
        <w:t>largo</w:t>
      </w:r>
      <w:r w:rsidRPr="00BB561E">
        <w:rPr>
          <w:rFonts w:ascii="Arial" w:hAnsi="Arial" w:cs="Arial"/>
          <w:i/>
          <w:spacing w:val="-1"/>
        </w:rPr>
        <w:t xml:space="preserve"> </w:t>
      </w:r>
      <w:r w:rsidRPr="00BB561E">
        <w:rPr>
          <w:rFonts w:ascii="Arial" w:hAnsi="Arial" w:cs="Arial"/>
          <w:i/>
        </w:rPr>
        <w:t>tiempo.</w:t>
      </w:r>
    </w:p>
    <w:p w14:paraId="37011D95" w14:textId="77777777" w:rsidR="001A31BE" w:rsidRDefault="00BB561E" w:rsidP="001A31BE">
      <w:pPr>
        <w:ind w:left="464" w:right="1701" w:firstLine="708"/>
        <w:jc w:val="both"/>
        <w:rPr>
          <w:rFonts w:ascii="Arial" w:hAnsi="Arial" w:cs="Arial"/>
          <w:i/>
        </w:rPr>
      </w:pPr>
      <w:r w:rsidRPr="00BB561E">
        <w:rPr>
          <w:rFonts w:ascii="Arial" w:hAnsi="Arial" w:cs="Arial"/>
          <w:i/>
        </w:rPr>
        <w:t>Luego de conversar y compartir con la víctima al interior de la casa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 xml:space="preserve">habitación indicada, el imputado </w:t>
      </w:r>
      <w:r w:rsidR="001A31BE">
        <w:rPr>
          <w:rFonts w:ascii="Arial" w:hAnsi="Arial" w:cs="Arial"/>
          <w:i/>
        </w:rPr>
        <w:t xml:space="preserve">xx </w:t>
      </w:r>
      <w:proofErr w:type="spellStart"/>
      <w:r w:rsidR="001A31BE">
        <w:rPr>
          <w:rFonts w:ascii="Arial" w:hAnsi="Arial" w:cs="Arial"/>
          <w:i/>
        </w:rPr>
        <w:t>xx</w:t>
      </w:r>
      <w:proofErr w:type="spellEnd"/>
      <w:r w:rsidRPr="00BB561E">
        <w:rPr>
          <w:rFonts w:ascii="Arial" w:hAnsi="Arial" w:cs="Arial"/>
          <w:i/>
        </w:rPr>
        <w:t>, la atacó con un arma blanca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ocasionándole dos lesiones cervicales derechas lesionando yugular y carótida,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 xml:space="preserve">y otra herida </w:t>
      </w:r>
      <w:proofErr w:type="spellStart"/>
      <w:r w:rsidRPr="00BB561E">
        <w:rPr>
          <w:rFonts w:ascii="Arial" w:hAnsi="Arial" w:cs="Arial"/>
          <w:i/>
        </w:rPr>
        <w:t>toráxica</w:t>
      </w:r>
      <w:proofErr w:type="spellEnd"/>
      <w:r w:rsidRPr="00BB561E">
        <w:rPr>
          <w:rFonts w:ascii="Arial" w:hAnsi="Arial" w:cs="Arial"/>
          <w:i/>
        </w:rPr>
        <w:t xml:space="preserve"> izquierda lesionando el corazón, cada una de dichas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heridas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por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si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solas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de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carácter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mortal.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No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obstante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ello</w:t>
      </w:r>
      <w:r w:rsidRPr="00BB561E">
        <w:rPr>
          <w:rFonts w:ascii="Arial" w:hAnsi="Arial" w:cs="Arial"/>
          <w:i/>
          <w:spacing w:val="1"/>
        </w:rPr>
        <w:t xml:space="preserve"> </w:t>
      </w:r>
      <w:r w:rsidR="001A31BE">
        <w:rPr>
          <w:rFonts w:ascii="Arial" w:hAnsi="Arial" w:cs="Arial"/>
          <w:i/>
        </w:rPr>
        <w:t>xx</w:t>
      </w:r>
      <w:r w:rsidRPr="00BB561E">
        <w:rPr>
          <w:rFonts w:ascii="Arial" w:hAnsi="Arial" w:cs="Arial"/>
          <w:i/>
          <w:spacing w:val="1"/>
        </w:rPr>
        <w:t xml:space="preserve"> </w:t>
      </w:r>
      <w:proofErr w:type="spellStart"/>
      <w:proofErr w:type="gramStart"/>
      <w:r w:rsidR="001A31BE">
        <w:rPr>
          <w:rFonts w:ascii="Arial" w:hAnsi="Arial" w:cs="Arial"/>
          <w:i/>
        </w:rPr>
        <w:t>xx</w:t>
      </w:r>
      <w:proofErr w:type="spellEnd"/>
      <w:r w:rsidR="001A31BE">
        <w:rPr>
          <w:rFonts w:ascii="Arial" w:hAnsi="Arial" w:cs="Arial"/>
          <w:i/>
        </w:rPr>
        <w:t xml:space="preserve"> </w:t>
      </w:r>
      <w:r w:rsidRPr="00BB561E">
        <w:rPr>
          <w:rFonts w:ascii="Arial" w:hAnsi="Arial" w:cs="Arial"/>
          <w:i/>
          <w:spacing w:val="-64"/>
        </w:rPr>
        <w:t xml:space="preserve"> </w:t>
      </w:r>
      <w:r w:rsidRPr="00BB561E">
        <w:rPr>
          <w:rFonts w:ascii="Arial" w:hAnsi="Arial" w:cs="Arial"/>
          <w:i/>
        </w:rPr>
        <w:t>continuó</w:t>
      </w:r>
      <w:proofErr w:type="gramEnd"/>
      <w:r w:rsidRPr="00BB561E">
        <w:rPr>
          <w:rFonts w:ascii="Arial" w:hAnsi="Arial" w:cs="Arial"/>
          <w:i/>
        </w:rPr>
        <w:t xml:space="preserve"> con su ataque e infirió más de veinte heridas corto penetrantes y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punzantes en el cuello y tórax de la víctima provocándole finalmente la muerte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por</w:t>
      </w:r>
      <w:r w:rsidRPr="00BB561E">
        <w:rPr>
          <w:rFonts w:ascii="Arial" w:hAnsi="Arial" w:cs="Arial"/>
          <w:i/>
          <w:spacing w:val="34"/>
        </w:rPr>
        <w:t xml:space="preserve"> </w:t>
      </w:r>
      <w:r w:rsidRPr="00BB561E">
        <w:rPr>
          <w:rFonts w:ascii="Arial" w:hAnsi="Arial" w:cs="Arial"/>
          <w:i/>
        </w:rPr>
        <w:t>las</w:t>
      </w:r>
      <w:r w:rsidRPr="00BB561E">
        <w:rPr>
          <w:rFonts w:ascii="Arial" w:hAnsi="Arial" w:cs="Arial"/>
          <w:i/>
          <w:spacing w:val="35"/>
        </w:rPr>
        <w:t xml:space="preserve"> </w:t>
      </w:r>
      <w:r w:rsidRPr="00BB561E">
        <w:rPr>
          <w:rFonts w:ascii="Arial" w:hAnsi="Arial" w:cs="Arial"/>
          <w:i/>
        </w:rPr>
        <w:t>lesiones</w:t>
      </w:r>
      <w:r w:rsidRPr="00BB561E">
        <w:rPr>
          <w:rFonts w:ascii="Arial" w:hAnsi="Arial" w:cs="Arial"/>
          <w:i/>
          <w:spacing w:val="35"/>
        </w:rPr>
        <w:t xml:space="preserve"> </w:t>
      </w:r>
      <w:r w:rsidRPr="00BB561E">
        <w:rPr>
          <w:rFonts w:ascii="Arial" w:hAnsi="Arial" w:cs="Arial"/>
          <w:i/>
        </w:rPr>
        <w:t>descritas.</w:t>
      </w:r>
      <w:r w:rsidRPr="00BB561E">
        <w:rPr>
          <w:rFonts w:ascii="Arial" w:hAnsi="Arial" w:cs="Arial"/>
          <w:i/>
          <w:spacing w:val="34"/>
        </w:rPr>
        <w:t xml:space="preserve"> </w:t>
      </w:r>
      <w:r w:rsidRPr="00BB561E">
        <w:rPr>
          <w:rFonts w:ascii="Arial" w:hAnsi="Arial" w:cs="Arial"/>
          <w:i/>
        </w:rPr>
        <w:t>Posteriormente</w:t>
      </w:r>
      <w:r w:rsidRPr="00BB561E">
        <w:rPr>
          <w:rFonts w:ascii="Arial" w:hAnsi="Arial" w:cs="Arial"/>
          <w:i/>
          <w:spacing w:val="35"/>
        </w:rPr>
        <w:t xml:space="preserve"> </w:t>
      </w:r>
      <w:r w:rsidRPr="00BB561E">
        <w:rPr>
          <w:rFonts w:ascii="Arial" w:hAnsi="Arial" w:cs="Arial"/>
          <w:i/>
        </w:rPr>
        <w:t>el</w:t>
      </w:r>
      <w:r w:rsidRPr="00BB561E">
        <w:rPr>
          <w:rFonts w:ascii="Arial" w:hAnsi="Arial" w:cs="Arial"/>
          <w:i/>
          <w:spacing w:val="35"/>
        </w:rPr>
        <w:t xml:space="preserve"> </w:t>
      </w:r>
      <w:r w:rsidRPr="00BB561E">
        <w:rPr>
          <w:rFonts w:ascii="Arial" w:hAnsi="Arial" w:cs="Arial"/>
          <w:i/>
        </w:rPr>
        <w:t>imputado</w:t>
      </w:r>
      <w:r w:rsidRPr="00BB561E">
        <w:rPr>
          <w:rFonts w:ascii="Arial" w:hAnsi="Arial" w:cs="Arial"/>
          <w:i/>
          <w:spacing w:val="37"/>
        </w:rPr>
        <w:t xml:space="preserve"> </w:t>
      </w:r>
      <w:r w:rsidR="001A31BE">
        <w:rPr>
          <w:rFonts w:ascii="Arial" w:hAnsi="Arial" w:cs="Arial"/>
          <w:i/>
        </w:rPr>
        <w:t xml:space="preserve">xx </w:t>
      </w:r>
      <w:proofErr w:type="spellStart"/>
      <w:r w:rsidR="001A31BE">
        <w:rPr>
          <w:rFonts w:ascii="Arial" w:hAnsi="Arial" w:cs="Arial"/>
          <w:i/>
        </w:rPr>
        <w:t>xx</w:t>
      </w:r>
      <w:proofErr w:type="spellEnd"/>
      <w:r w:rsidRPr="00BB561E">
        <w:rPr>
          <w:rFonts w:ascii="Arial" w:hAnsi="Arial" w:cs="Arial"/>
          <w:i/>
          <w:spacing w:val="35"/>
        </w:rPr>
        <w:t xml:space="preserve"> </w:t>
      </w:r>
      <w:r w:rsidRPr="00BB561E">
        <w:rPr>
          <w:rFonts w:ascii="Arial" w:hAnsi="Arial" w:cs="Arial"/>
          <w:i/>
        </w:rPr>
        <w:t>huyó</w:t>
      </w:r>
      <w:r w:rsidRPr="00BB561E">
        <w:rPr>
          <w:rFonts w:ascii="Arial" w:hAnsi="Arial" w:cs="Arial"/>
          <w:i/>
          <w:spacing w:val="-65"/>
        </w:rPr>
        <w:t xml:space="preserve"> </w:t>
      </w:r>
      <w:r w:rsidRPr="00BB561E">
        <w:rPr>
          <w:rFonts w:ascii="Arial" w:hAnsi="Arial" w:cs="Arial"/>
          <w:i/>
        </w:rPr>
        <w:t>del</w:t>
      </w:r>
      <w:r w:rsidRPr="00BB561E">
        <w:rPr>
          <w:rFonts w:ascii="Arial" w:hAnsi="Arial" w:cs="Arial"/>
          <w:i/>
          <w:spacing w:val="-2"/>
        </w:rPr>
        <w:t xml:space="preserve"> </w:t>
      </w:r>
      <w:r w:rsidRPr="00BB561E">
        <w:rPr>
          <w:rFonts w:ascii="Arial" w:hAnsi="Arial" w:cs="Arial"/>
          <w:i/>
        </w:rPr>
        <w:t>lugar, con el</w:t>
      </w:r>
      <w:r w:rsidRPr="00BB561E">
        <w:rPr>
          <w:rFonts w:ascii="Arial" w:hAnsi="Arial" w:cs="Arial"/>
          <w:i/>
          <w:spacing w:val="-1"/>
        </w:rPr>
        <w:t xml:space="preserve"> </w:t>
      </w:r>
      <w:r w:rsidRPr="00BB561E">
        <w:rPr>
          <w:rFonts w:ascii="Arial" w:hAnsi="Arial" w:cs="Arial"/>
          <w:i/>
        </w:rPr>
        <w:t>teléfono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celular de</w:t>
      </w:r>
      <w:r w:rsidRPr="00BB561E">
        <w:rPr>
          <w:rFonts w:ascii="Arial" w:hAnsi="Arial" w:cs="Arial"/>
          <w:i/>
          <w:spacing w:val="1"/>
        </w:rPr>
        <w:t xml:space="preserve"> </w:t>
      </w:r>
      <w:r w:rsidRPr="00BB561E">
        <w:rPr>
          <w:rFonts w:ascii="Arial" w:hAnsi="Arial" w:cs="Arial"/>
          <w:i/>
        </w:rPr>
        <w:t>la</w:t>
      </w:r>
      <w:r w:rsidRPr="00BB561E">
        <w:rPr>
          <w:rFonts w:ascii="Arial" w:hAnsi="Arial" w:cs="Arial"/>
          <w:i/>
          <w:spacing w:val="-2"/>
        </w:rPr>
        <w:t xml:space="preserve"> </w:t>
      </w:r>
      <w:r w:rsidRPr="00BB561E">
        <w:rPr>
          <w:rFonts w:ascii="Arial" w:hAnsi="Arial" w:cs="Arial"/>
          <w:i/>
        </w:rPr>
        <w:t>víctima.”</w:t>
      </w:r>
    </w:p>
    <w:p w14:paraId="14881051" w14:textId="40D8AA9B" w:rsidR="00DF2359" w:rsidRPr="001A31BE" w:rsidRDefault="001A31BE" w:rsidP="001A31BE">
      <w:pPr>
        <w:ind w:left="464" w:right="1701" w:firstLine="708"/>
        <w:jc w:val="both"/>
        <w:rPr>
          <w:rFonts w:ascii="Arial" w:hAnsi="Arial" w:cs="Arial"/>
          <w:i/>
        </w:rPr>
      </w:pPr>
      <w:r w:rsidRPr="001A31BE">
        <w:rPr>
          <w:rFonts w:ascii="Arial" w:hAnsi="Arial" w:cs="Arial"/>
          <w:iCs/>
        </w:rPr>
        <w:t>L</w:t>
      </w:r>
      <w:r w:rsidR="00BB561E" w:rsidRPr="001A31BE">
        <w:rPr>
          <w:rFonts w:ascii="Arial" w:hAnsi="Arial" w:cs="Arial"/>
          <w:iCs/>
        </w:rPr>
        <w:t>os hechos antes descritos, fueron calificados como constitutivos de un</w:t>
      </w:r>
      <w:r w:rsidR="00BB561E" w:rsidRPr="001A31BE">
        <w:rPr>
          <w:rFonts w:ascii="Arial" w:hAnsi="Arial" w:cs="Arial"/>
          <w:iCs/>
          <w:spacing w:val="1"/>
        </w:rPr>
        <w:t xml:space="preserve"> </w:t>
      </w:r>
      <w:r w:rsidR="00BB561E" w:rsidRPr="001A31BE">
        <w:rPr>
          <w:rFonts w:ascii="Arial" w:hAnsi="Arial" w:cs="Arial"/>
          <w:iCs/>
        </w:rPr>
        <w:t>delito de homicid</w:t>
      </w:r>
      <w:r w:rsidR="00BB561E" w:rsidRPr="00BB561E">
        <w:rPr>
          <w:rFonts w:ascii="Arial" w:hAnsi="Arial" w:cs="Arial"/>
        </w:rPr>
        <w:t>io calificado, previsto y sancionado en el artículo artículos 391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N°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1,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circunstancia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cuarta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del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Código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Penal,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en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grado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de</w:t>
      </w:r>
      <w:r w:rsidR="00BB561E" w:rsidRPr="00BB561E">
        <w:rPr>
          <w:rFonts w:ascii="Arial" w:hAnsi="Arial" w:cs="Arial"/>
          <w:spacing w:val="66"/>
        </w:rPr>
        <w:t xml:space="preserve"> </w:t>
      </w:r>
      <w:r w:rsidR="00BB561E" w:rsidRPr="00BB561E">
        <w:rPr>
          <w:rFonts w:ascii="Arial" w:hAnsi="Arial" w:cs="Arial"/>
        </w:rPr>
        <w:t>desarrollo</w:t>
      </w:r>
      <w:r w:rsidR="00BB561E" w:rsidRPr="00BB561E">
        <w:rPr>
          <w:rFonts w:ascii="Arial" w:hAnsi="Arial" w:cs="Arial"/>
          <w:spacing w:val="1"/>
        </w:rPr>
        <w:t xml:space="preserve"> </w:t>
      </w:r>
      <w:r w:rsidR="00BB561E" w:rsidRPr="00BB561E">
        <w:rPr>
          <w:rFonts w:ascii="Arial" w:hAnsi="Arial" w:cs="Arial"/>
        </w:rPr>
        <w:t>consumado.</w:t>
      </w:r>
    </w:p>
    <w:p w14:paraId="14881052" w14:textId="527CF514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 xml:space="preserve">Quinto: </w:t>
      </w:r>
      <w:r w:rsidRPr="00BB561E">
        <w:rPr>
          <w:rFonts w:ascii="Arial" w:hAnsi="Arial" w:cs="Arial"/>
          <w:sz w:val="22"/>
          <w:szCs w:val="22"/>
        </w:rPr>
        <w:t>Que, de la transcripción que se ha efectuado del arbitrio -en 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partes que interesan para la resolución del mismo- se desprende claramente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la esencia de la causal principal radica en la entrega tardía de algunos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antecedentes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defensa,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realización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diligencias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funcionarios policiales sin informarle a </w:t>
      </w:r>
      <w:r w:rsidR="001A31BE">
        <w:rPr>
          <w:rFonts w:ascii="Arial" w:hAnsi="Arial" w:cs="Arial"/>
          <w:sz w:val="22"/>
          <w:szCs w:val="22"/>
        </w:rPr>
        <w:t>xx</w:t>
      </w:r>
      <w:r w:rsidRPr="00BB56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31BE">
        <w:rPr>
          <w:rFonts w:ascii="Arial" w:hAnsi="Arial" w:cs="Arial"/>
          <w:sz w:val="22"/>
          <w:szCs w:val="22"/>
        </w:rPr>
        <w:t>xx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que tenía la calidad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imputado, así como los derechos que le asisten, especialmente los derechos 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guardar silencio y a ser asesorado por un abogado, manteniéndolo privado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libertad sin que existiera una orden que los facultara para ello y que en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audiencia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juicio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oral,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juez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presidente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sala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resolvió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algunas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incidencias sin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consultar 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 demás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integrantes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tribunal.</w:t>
      </w:r>
    </w:p>
    <w:p w14:paraId="14881053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Sexto</w:t>
      </w:r>
      <w:r w:rsidRPr="00BB561E">
        <w:rPr>
          <w:rFonts w:ascii="Arial" w:hAnsi="Arial" w:cs="Arial"/>
          <w:sz w:val="22"/>
          <w:szCs w:val="22"/>
        </w:rPr>
        <w:t>: Que, debe tenerse presente que la causal de nulidad prevista 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letra a) del Código Procesal Penal, exige probar la influencia sustancial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debe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haber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tenido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infracción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respecto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derechos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garantías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imputado, requisito que traduce el principio “no hay nulidad sin perjuicio”, rector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este arbitrio procesal, que se ve ratificado por el artículo 375, salvo cuando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invoca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alguna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causales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previstas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374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Penal.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(Mosquera-Maturana,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“Los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Recursos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Procesales”,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Editorial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Jurídica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Chile, año 2017,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cit.,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p.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338).</w:t>
      </w:r>
    </w:p>
    <w:p w14:paraId="14881059" w14:textId="4D393C6E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BB561E">
        <w:rPr>
          <w:rFonts w:ascii="Arial" w:hAnsi="Arial" w:cs="Arial"/>
          <w:sz w:val="22"/>
          <w:szCs w:val="22"/>
        </w:rPr>
        <w:t>Horvitz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-López acotan </w:t>
      </w:r>
      <w:proofErr w:type="gramStart"/>
      <w:r w:rsidRPr="00BB561E">
        <w:rPr>
          <w:rFonts w:ascii="Arial" w:hAnsi="Arial" w:cs="Arial"/>
          <w:sz w:val="22"/>
          <w:szCs w:val="22"/>
        </w:rPr>
        <w:t>que</w:t>
      </w:r>
      <w:proofErr w:type="gramEnd"/>
      <w:r w:rsidRPr="00BB561E">
        <w:rPr>
          <w:rFonts w:ascii="Arial" w:hAnsi="Arial" w:cs="Arial"/>
          <w:sz w:val="22"/>
          <w:szCs w:val="22"/>
        </w:rPr>
        <w:t xml:space="preserve"> si el legislador consideró necesario establecer,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ciertos casos causales específicas para excluir al recurrente de la necesidad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demostrar</w:t>
      </w:r>
      <w:r w:rsidRPr="00BB561E">
        <w:rPr>
          <w:rFonts w:ascii="Arial" w:hAnsi="Arial" w:cs="Arial"/>
          <w:spacing w:val="1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perjuicio</w:t>
      </w:r>
      <w:r w:rsidRPr="00BB561E">
        <w:rPr>
          <w:rFonts w:ascii="Arial" w:hAnsi="Arial" w:cs="Arial"/>
          <w:spacing w:val="1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ocasionado</w:t>
      </w:r>
      <w:r w:rsidRPr="00BB561E">
        <w:rPr>
          <w:rFonts w:ascii="Arial" w:hAnsi="Arial" w:cs="Arial"/>
          <w:spacing w:val="1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infracción</w:t>
      </w:r>
      <w:r w:rsidRPr="00BB561E">
        <w:rPr>
          <w:rFonts w:ascii="Arial" w:hAnsi="Arial" w:cs="Arial"/>
          <w:spacing w:val="1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derechos</w:t>
      </w:r>
      <w:r w:rsidRPr="00BB561E">
        <w:rPr>
          <w:rFonts w:ascii="Arial" w:hAnsi="Arial" w:cs="Arial"/>
          <w:spacing w:val="1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</w:t>
      </w:r>
      <w:r w:rsidRPr="00BB561E">
        <w:rPr>
          <w:rFonts w:ascii="Arial" w:hAnsi="Arial" w:cs="Arial"/>
          <w:spacing w:val="1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garantías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-artículo</w:t>
      </w:r>
      <w:r w:rsidRPr="00BB561E">
        <w:rPr>
          <w:rFonts w:ascii="Arial" w:hAnsi="Arial" w:cs="Arial"/>
          <w:spacing w:val="8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374-</w:t>
      </w:r>
      <w:r w:rsidRPr="00BB561E">
        <w:rPr>
          <w:rFonts w:ascii="Arial" w:hAnsi="Arial" w:cs="Arial"/>
          <w:spacing w:val="8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“resulta</w:t>
      </w:r>
      <w:r w:rsidRPr="00BB561E">
        <w:rPr>
          <w:rFonts w:ascii="Arial" w:hAnsi="Arial" w:cs="Arial"/>
          <w:spacing w:val="8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evidente</w:t>
      </w:r>
      <w:r w:rsidRPr="00BB561E">
        <w:rPr>
          <w:rFonts w:ascii="Arial" w:hAnsi="Arial" w:cs="Arial"/>
          <w:spacing w:val="8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que,</w:t>
      </w:r>
      <w:r w:rsidRPr="00BB561E">
        <w:rPr>
          <w:rFonts w:ascii="Arial" w:hAnsi="Arial" w:cs="Arial"/>
          <w:spacing w:val="8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8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8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casos</w:t>
      </w:r>
      <w:r w:rsidRPr="00BB561E">
        <w:rPr>
          <w:rFonts w:ascii="Arial" w:hAnsi="Arial" w:cs="Arial"/>
          <w:spacing w:val="8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8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cubiertos</w:t>
      </w:r>
      <w:r w:rsidRPr="00BB561E">
        <w:rPr>
          <w:rFonts w:ascii="Arial" w:hAnsi="Arial" w:cs="Arial"/>
          <w:spacing w:val="8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8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esas</w:t>
      </w:r>
      <w:r w:rsidR="001A31BE">
        <w:rPr>
          <w:rFonts w:ascii="Arial" w:hAnsi="Arial" w:cs="Arial"/>
          <w:sz w:val="22"/>
          <w:szCs w:val="22"/>
        </w:rPr>
        <w:t xml:space="preserve"> c</w:t>
      </w:r>
      <w:r w:rsidRPr="00BB561E">
        <w:rPr>
          <w:rFonts w:ascii="Arial" w:hAnsi="Arial" w:cs="Arial"/>
          <w:sz w:val="22"/>
          <w:szCs w:val="22"/>
        </w:rPr>
        <w:t>ausales específicas, dicho perjuicio se debe demostrar, lo que supone 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relación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directa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entre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infracción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cometida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jurisdiccional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adoptada.”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(Derecho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 Penal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Chileno, T.II,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Edit.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BB561E">
        <w:rPr>
          <w:rFonts w:ascii="Arial" w:hAnsi="Arial" w:cs="Arial"/>
          <w:sz w:val="22"/>
          <w:szCs w:val="22"/>
        </w:rPr>
        <w:t>Jdca</w:t>
      </w:r>
      <w:proofErr w:type="spellEnd"/>
      <w:r w:rsidRPr="00BB561E">
        <w:rPr>
          <w:rFonts w:ascii="Arial" w:hAnsi="Arial" w:cs="Arial"/>
          <w:sz w:val="22"/>
          <w:szCs w:val="22"/>
        </w:rPr>
        <w:t>.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2005,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p.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416).</w:t>
      </w:r>
    </w:p>
    <w:p w14:paraId="1488105A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la especie se invocó el motivo de nulidad previsto en la letra a)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 373, por lo que el recurrente no ha estado exento de demostrar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perjuicio sufrido con las contravenciones denunciadas, las que han de ser “de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tal entidad que comprometan los aspectos esenciales de la garantía… toda vez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el recurso de nulidad supone la exigencia general del perjuicio aplicable 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toda nulidad.” (</w:t>
      </w:r>
      <w:proofErr w:type="spellStart"/>
      <w:r w:rsidRPr="00BB561E">
        <w:rPr>
          <w:rFonts w:ascii="Arial" w:hAnsi="Arial" w:cs="Arial"/>
          <w:sz w:val="22"/>
          <w:szCs w:val="22"/>
        </w:rPr>
        <w:t>Horvitz</w:t>
      </w:r>
      <w:proofErr w:type="spellEnd"/>
      <w:r w:rsidRPr="00BB561E">
        <w:rPr>
          <w:rFonts w:ascii="Arial" w:hAnsi="Arial" w:cs="Arial"/>
          <w:sz w:val="22"/>
          <w:szCs w:val="22"/>
        </w:rPr>
        <w:t>-</w:t>
      </w:r>
      <w:r w:rsidRPr="00BB561E">
        <w:rPr>
          <w:rFonts w:ascii="Arial" w:hAnsi="Arial" w:cs="Arial"/>
          <w:sz w:val="22"/>
          <w:szCs w:val="22"/>
        </w:rPr>
        <w:lastRenderedPageBreak/>
        <w:t>López, cit. p. 415) El perjuicio reparable sólo con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nulidad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“existirá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cuando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inobservancia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formas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procesales atenta contra las posibilidades de actuación de cualquiera de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intervinientes en el procedimiento conforme a lo previsto en el art. 159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CPP.”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(</w:t>
      </w:r>
      <w:proofErr w:type="spellStart"/>
      <w:r w:rsidRPr="00BB561E">
        <w:rPr>
          <w:rFonts w:ascii="Arial" w:hAnsi="Arial" w:cs="Arial"/>
          <w:sz w:val="22"/>
          <w:szCs w:val="22"/>
        </w:rPr>
        <w:t>Horvitz</w:t>
      </w:r>
      <w:proofErr w:type="spellEnd"/>
      <w:r w:rsidRPr="00BB561E">
        <w:rPr>
          <w:rFonts w:ascii="Arial" w:hAnsi="Arial" w:cs="Arial"/>
          <w:sz w:val="22"/>
          <w:szCs w:val="22"/>
        </w:rPr>
        <w:t>-López,</w:t>
      </w:r>
      <w:r w:rsidRPr="00BB561E">
        <w:rPr>
          <w:rFonts w:ascii="Arial" w:hAnsi="Arial" w:cs="Arial"/>
          <w:spacing w:val="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cit. p.415).</w:t>
      </w:r>
    </w:p>
    <w:p w14:paraId="1488105F" w14:textId="06B70DA3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tal virtud, el recurrente debió satisfacer el requisito en cuestión 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convencer a esta Corte que el vicio alegado tiene carácter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“sustancial”, 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decir, “que sea trascendente, de mucha importancia o gravedad, de tal modo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el defecto sea, en definitiva, insalvablemente ineficaz frente al derecho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constitucional del debido proceso”. (SCS, Rol 3319-02, RPP, Nro. 4, dicbre.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2002, p. 41) Si bien se afirma que el Ministerio Público entregó en forma tardía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ciertos antecedentes de la investigación a la defensa; que los funcionarios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policiales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realizaron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diligencias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respecto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mantuvieron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detenido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concurrieren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especie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presupuestos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establece para ello; que ciertas resoluciones dictadas por el juez presidente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sala del tribunal, en que decidió determinadas incidencias, no consultó a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otros integrantes del mismo, actuaciones todas que permitieron la condena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acusado,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ello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aparece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demostrado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libelo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ni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desarrollo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juicio,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más si se considera que las probanzas obtenidas a través de una eventual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vulneración a la libertad ambulatoria y los derechos de guardar silencio y de ser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asesorado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abogado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asiste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sentenciado,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carecieron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relevancia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momento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lograr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convicción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condenatoria,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así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resoluciones emitidas por el juez presidente en las circunstancias descritas,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existencia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otros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antecedentes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permitían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precisar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tanto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participación del encartado como su actuar doloso; no siendo de este modo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dable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inferir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actuaciones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defectuosas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denunciadas,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hayan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tenido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verdadera influencia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determinante 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decisorio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fallo.</w:t>
      </w:r>
    </w:p>
    <w:p w14:paraId="14881060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Séptimo</w:t>
      </w:r>
      <w:r w:rsidRPr="00BB561E">
        <w:rPr>
          <w:rFonts w:ascii="Arial" w:hAnsi="Arial" w:cs="Arial"/>
          <w:sz w:val="22"/>
          <w:szCs w:val="22"/>
        </w:rPr>
        <w:t>: Que en lo que atañe a la primera causal subsidiaria -artículo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374 letra e) del Código Procesal Penal-, esta Corte ya ha señalado que toda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 criminal debe razonar y exponer los fundamentos en que se apoya,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justificar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adoptada,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fijar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hechos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establecer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derecho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aplicable.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cumplimiento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obligación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motivación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significa elaborar una justificación específica de la opción consistente en tener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algunos hechos como probados, sobre la base de los elementos de prueba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obtenidos en la </w:t>
      </w:r>
      <w:proofErr w:type="spellStart"/>
      <w:r w:rsidRPr="00BB561E">
        <w:rPr>
          <w:rFonts w:ascii="Arial" w:hAnsi="Arial" w:cs="Arial"/>
          <w:sz w:val="22"/>
          <w:szCs w:val="22"/>
        </w:rPr>
        <w:t>litis</w:t>
      </w:r>
      <w:proofErr w:type="spellEnd"/>
      <w:r w:rsidRPr="00BB561E">
        <w:rPr>
          <w:rFonts w:ascii="Arial" w:hAnsi="Arial" w:cs="Arial"/>
          <w:sz w:val="22"/>
          <w:szCs w:val="22"/>
        </w:rPr>
        <w:t>, con las garantías inherentes al juicio oral. Tal deber apunta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 sólo a permitir la comprensión de la decisión, sino además a garantizar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actuación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racional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el terreno de la determinación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las premisas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fácticas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fallo.</w:t>
      </w:r>
    </w:p>
    <w:p w14:paraId="14881065" w14:textId="1834A749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La satisfacción de esta carga posibilita la fiscalización de la actividad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jurisdiccional por los tribunales superiores mediante el ejercicio de los recursos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procesales.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tribunal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explica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razones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resolución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posible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controlar si efectivamente la actividad judicial se ha desarrollado dentro de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parámetros de la lógica-racional y la legalidad o si, por el contrario, es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resultado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4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4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arbitrariedad.</w:t>
      </w:r>
      <w:r w:rsidRPr="00BB561E">
        <w:rPr>
          <w:rFonts w:ascii="Arial" w:hAnsi="Arial" w:cs="Arial"/>
          <w:spacing w:val="5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ello,</w:t>
      </w:r>
      <w:r w:rsidRPr="00BB561E">
        <w:rPr>
          <w:rFonts w:ascii="Arial" w:hAnsi="Arial" w:cs="Arial"/>
          <w:spacing w:val="5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nuestro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ordenamiento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jurídico</w:t>
      </w:r>
      <w:r w:rsidRPr="00BB561E">
        <w:rPr>
          <w:rFonts w:ascii="Arial" w:hAnsi="Arial" w:cs="Arial"/>
          <w:spacing w:val="4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decisiones judiciales no deben resultar de meros actos de voluntad o ser fruto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simples impresiones de los jueces, sino que deben ser el corolario de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estimación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racional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probanzas,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exteriorizada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explicación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igualmente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racional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sobre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razones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determinada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manera -y no de otra-, explicación que deberá ser comprensible por cualquier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tercero,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mediante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uso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razón.</w:t>
      </w:r>
    </w:p>
    <w:p w14:paraId="14881066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 xml:space="preserve">Octavo: </w:t>
      </w:r>
      <w:r w:rsidRPr="00BB561E">
        <w:rPr>
          <w:rFonts w:ascii="Arial" w:hAnsi="Arial" w:cs="Arial"/>
          <w:sz w:val="22"/>
          <w:szCs w:val="22"/>
        </w:rPr>
        <w:t>Que, al mismo tiempo, la fijación de los hechos y circunstancias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se tuvieren por probadas, favorables o desfavorables al acusado, debe ir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precedida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debida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valoración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impone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297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Procesal Penal. Atendiendo a esta norma, el tribunal debe hacerse cargo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toda la prueba producida, incluso la desestimada, con señalamiento de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medios de prueba, únicos o plurales, por los cuales se dieren por probados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hechos y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circunstancias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atinentes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BB561E">
        <w:rPr>
          <w:rFonts w:ascii="Arial" w:hAnsi="Arial" w:cs="Arial"/>
          <w:sz w:val="22"/>
          <w:szCs w:val="22"/>
        </w:rPr>
        <w:t>litis</w:t>
      </w:r>
      <w:proofErr w:type="spellEnd"/>
      <w:r w:rsidRPr="00BB561E">
        <w:rPr>
          <w:rFonts w:ascii="Arial" w:hAnsi="Arial" w:cs="Arial"/>
          <w:sz w:val="22"/>
          <w:szCs w:val="22"/>
        </w:rPr>
        <w:t>.</w:t>
      </w:r>
    </w:p>
    <w:p w14:paraId="14881067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 xml:space="preserve">Noveno: </w:t>
      </w:r>
      <w:r w:rsidRPr="00BB561E">
        <w:rPr>
          <w:rFonts w:ascii="Arial" w:hAnsi="Arial" w:cs="Arial"/>
          <w:sz w:val="22"/>
          <w:szCs w:val="22"/>
        </w:rPr>
        <w:t>Que tal exigencia de fundamentación ha sido debidamente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satisfecha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revisa.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efecto,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fallo</w:t>
      </w:r>
      <w:r w:rsidRPr="00BB561E">
        <w:rPr>
          <w:rFonts w:ascii="Arial" w:hAnsi="Arial" w:cs="Arial"/>
          <w:spacing w:val="6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extrae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conclusiones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análisis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prueba,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resultado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proceso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valorativo de cada uno de los elementos de convicción rendidos, tanto respecto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hechos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objetivos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integrantes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tipo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atribuido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conducta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desplegada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acusado.</w:t>
      </w:r>
    </w:p>
    <w:p w14:paraId="1488106C" w14:textId="701E8CFA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las condiciones expresadas no puede catalogarse como carente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lógica y comprensión el fallo impugnado, como demanda el artículo 342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Código Procesal Penal, desde que la sentencia entrega los basamentos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conducen</w:t>
      </w:r>
      <w:r w:rsidRPr="00BB561E">
        <w:rPr>
          <w:rFonts w:ascii="Arial" w:hAnsi="Arial" w:cs="Arial"/>
          <w:spacing w:val="2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2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decisión</w:t>
      </w:r>
      <w:r w:rsidRPr="00BB561E">
        <w:rPr>
          <w:rFonts w:ascii="Arial" w:hAnsi="Arial" w:cs="Arial"/>
          <w:spacing w:val="2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alcanzada</w:t>
      </w:r>
      <w:r w:rsidRPr="00BB561E">
        <w:rPr>
          <w:rFonts w:ascii="Arial" w:hAnsi="Arial" w:cs="Arial"/>
          <w:spacing w:val="2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respecto</w:t>
      </w:r>
      <w:r w:rsidRPr="00BB561E">
        <w:rPr>
          <w:rFonts w:ascii="Arial" w:hAnsi="Arial" w:cs="Arial"/>
          <w:spacing w:val="2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2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delito</w:t>
      </w:r>
      <w:r w:rsidRPr="00BB561E">
        <w:rPr>
          <w:rFonts w:ascii="Arial" w:hAnsi="Arial" w:cs="Arial"/>
          <w:spacing w:val="2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pesquisado,</w:t>
      </w:r>
      <w:r w:rsidRPr="00BB561E">
        <w:rPr>
          <w:rFonts w:ascii="Arial" w:hAnsi="Arial" w:cs="Arial"/>
          <w:spacing w:val="2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fundado</w:t>
      </w:r>
      <w:r w:rsidRPr="00BB561E">
        <w:rPr>
          <w:rFonts w:ascii="Arial" w:hAnsi="Arial" w:cs="Arial"/>
          <w:spacing w:val="2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 análisis singular y conjunto de las probanzas producidas, lo cual surge de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lectura de los considerandos del fallo. Tales consideraciones conducen a una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conclusión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unívoca,</w:t>
      </w:r>
      <w:r w:rsidRPr="00BB561E">
        <w:rPr>
          <w:rFonts w:ascii="Arial" w:hAnsi="Arial" w:cs="Arial"/>
          <w:spacing w:val="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 expresa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la </w:t>
      </w:r>
      <w:r w:rsidRPr="00BB561E">
        <w:rPr>
          <w:rFonts w:ascii="Arial" w:hAnsi="Arial" w:cs="Arial"/>
          <w:sz w:val="22"/>
          <w:szCs w:val="22"/>
        </w:rPr>
        <w:lastRenderedPageBreak/>
        <w:t>sentencia,</w:t>
      </w:r>
      <w:r w:rsidRPr="00BB561E">
        <w:rPr>
          <w:rFonts w:ascii="Arial" w:hAnsi="Arial" w:cs="Arial"/>
          <w:spacing w:val="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cuya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inteligencia se justifica en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virtud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los argumentos explicitados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ella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 que no han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sido desvirtuados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 el recurso, por lo que sólo resta concluir que la impugnación formulada 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defensa da cuenta de una mera discrepancia con la conclusión referida a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forma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atribuir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participación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juicios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tribunal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sustentó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suficientemente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advierte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motivos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octavo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décimo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 que la imputación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relativa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 una presunta falencia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razonamiento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será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admitida.</w:t>
      </w:r>
    </w:p>
    <w:p w14:paraId="1488106D" w14:textId="77777777" w:rsidR="00DF2359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 xml:space="preserve">Décimo: </w:t>
      </w:r>
      <w:proofErr w:type="gramStart"/>
      <w:r w:rsidRPr="00BB561E">
        <w:rPr>
          <w:rFonts w:ascii="Arial" w:hAnsi="Arial" w:cs="Arial"/>
          <w:sz w:val="22"/>
          <w:szCs w:val="22"/>
        </w:rPr>
        <w:t>Que</w:t>
      </w:r>
      <w:proofErr w:type="gramEnd"/>
      <w:r w:rsidRPr="00BB561E">
        <w:rPr>
          <w:rFonts w:ascii="Arial" w:hAnsi="Arial" w:cs="Arial"/>
          <w:sz w:val="22"/>
          <w:szCs w:val="22"/>
        </w:rPr>
        <w:t xml:space="preserve"> por último, en lo que dice relación con el segundo motivo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 nulidad subsidiario alegado por la defensa del enjuiciado, fundado en 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causal de la letra b) del artículo 373 del Código Procesal Penal, conviene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recordar que dicha causal demanda que la errónea aplicación del derecho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reprocha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recurso,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además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efectiva,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“hubiere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influido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sustancialmente en lo dispositivo del fallo”, extremos que en este caso no 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satisfacen,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como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dirá.</w:t>
      </w:r>
    </w:p>
    <w:p w14:paraId="40A1CA6F" w14:textId="77777777" w:rsidR="001A31B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Undécimo:</w:t>
      </w:r>
      <w:r w:rsidRPr="00BB561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respecta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rechazo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tener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muy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calificada la circunstancia atenuante del artículo 11 N° 6 del Código Penal,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fallo</w:t>
      </w:r>
      <w:r w:rsidRPr="00BB561E">
        <w:rPr>
          <w:rFonts w:ascii="Arial" w:hAnsi="Arial" w:cs="Arial"/>
          <w:spacing w:val="5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declaró</w:t>
      </w:r>
      <w:r w:rsidRPr="00BB561E">
        <w:rPr>
          <w:rFonts w:ascii="Arial" w:hAnsi="Arial" w:cs="Arial"/>
          <w:spacing w:val="5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5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concurría</w:t>
      </w:r>
      <w:r w:rsidRPr="00BB561E">
        <w:rPr>
          <w:rFonts w:ascii="Arial" w:hAnsi="Arial" w:cs="Arial"/>
          <w:spacing w:val="5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5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favor</w:t>
      </w:r>
      <w:r w:rsidRPr="00BB561E">
        <w:rPr>
          <w:rFonts w:ascii="Arial" w:hAnsi="Arial" w:cs="Arial"/>
          <w:spacing w:val="58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</w:t>
      </w:r>
      <w:r w:rsidRPr="00BB561E">
        <w:rPr>
          <w:rFonts w:ascii="Arial" w:hAnsi="Arial" w:cs="Arial"/>
          <w:spacing w:val="5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</w:t>
      </w:r>
      <w:r w:rsidRPr="00BB561E">
        <w:rPr>
          <w:rFonts w:ascii="Arial" w:hAnsi="Arial" w:cs="Arial"/>
          <w:spacing w:val="5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BB561E">
        <w:rPr>
          <w:rFonts w:ascii="Arial" w:hAnsi="Arial" w:cs="Arial"/>
          <w:sz w:val="22"/>
          <w:szCs w:val="22"/>
        </w:rPr>
        <w:t>minorante</w:t>
      </w:r>
      <w:proofErr w:type="spellEnd"/>
      <w:r w:rsidRPr="00BB561E">
        <w:rPr>
          <w:rFonts w:ascii="Arial" w:hAnsi="Arial" w:cs="Arial"/>
          <w:spacing w:val="5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indicada,</w:t>
      </w:r>
      <w:r w:rsidRPr="00BB561E">
        <w:rPr>
          <w:rFonts w:ascii="Arial" w:hAnsi="Arial" w:cs="Arial"/>
          <w:spacing w:val="5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decir, su irreprochable conducta anterior, atendido que su extracto de filiación y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antecedentes se encuentra libre de anotaciones pretéritas, pero le perjudicaba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 agravante del artículo 12 N° 7, consistente en cometer el delito con abuso de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confianza, toda vez que se prevalió de ella dado la relación que mantenían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imputado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víctima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durante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varios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años,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era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madre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hijo,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disminuyendo al mínimo el riesgo en la comisión del ilícito al haber abordado 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ofendida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totalmente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desprevenida.</w:t>
      </w:r>
    </w:p>
    <w:p w14:paraId="0FAEFE6B" w14:textId="36930133" w:rsidR="00BB561E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En atención al establecimiento de esas dos circunstancias modificatorias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4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responsabilidad</w:t>
      </w:r>
      <w:r w:rsidRPr="00BB561E">
        <w:rPr>
          <w:rFonts w:ascii="Arial" w:hAnsi="Arial" w:cs="Arial"/>
          <w:spacing w:val="49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penal,</w:t>
      </w:r>
      <w:r w:rsidRPr="00BB561E">
        <w:rPr>
          <w:rFonts w:ascii="Arial" w:hAnsi="Arial" w:cs="Arial"/>
          <w:spacing w:val="4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5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tribunal</w:t>
      </w:r>
      <w:r w:rsidRPr="00BB561E">
        <w:rPr>
          <w:rFonts w:ascii="Arial" w:hAnsi="Arial" w:cs="Arial"/>
          <w:spacing w:val="4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rechazó</w:t>
      </w:r>
      <w:r w:rsidRPr="00BB561E">
        <w:rPr>
          <w:rFonts w:ascii="Arial" w:hAnsi="Arial" w:cs="Arial"/>
          <w:spacing w:val="4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4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calificación</w:t>
      </w:r>
      <w:r w:rsidRPr="00BB561E">
        <w:rPr>
          <w:rFonts w:ascii="Arial" w:hAnsi="Arial" w:cs="Arial"/>
          <w:spacing w:val="50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4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4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atenuante</w:t>
      </w:r>
      <w:r w:rsidR="001A31BE">
        <w:rPr>
          <w:rFonts w:ascii="Arial" w:hAnsi="Arial" w:cs="Arial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reconocida, pues concurre una agravante en el caso sub lite, como también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porque los antecedentes que la defensa invocó no son suficientes para estimar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su conducta anterior haya sido extraordinaria, en los términos requeridos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por la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norma.</w:t>
      </w:r>
    </w:p>
    <w:p w14:paraId="4762FFCD" w14:textId="77777777" w:rsidR="00BB561E" w:rsidRPr="00BB561E" w:rsidRDefault="00BB561E" w:rsidP="001A31BE">
      <w:pPr>
        <w:pStyle w:val="Textoindependiente"/>
        <w:ind w:left="464" w:right="1701" w:firstLine="775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Tales son los hechos asentados como verdaderos en el fallo, por lo que,</w:t>
      </w:r>
      <w:r w:rsidRPr="00BB561E">
        <w:rPr>
          <w:rFonts w:ascii="Arial" w:hAnsi="Arial" w:cs="Arial"/>
          <w:spacing w:val="-6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partir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ellos,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puede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sostenerse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haya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incurrido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error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derecho al afirmar que no concurre a favor del condenado la atenuante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11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N°</w:t>
      </w:r>
      <w:r w:rsidRPr="00BB561E">
        <w:rPr>
          <w:rFonts w:ascii="Arial" w:hAnsi="Arial" w:cs="Arial"/>
          <w:spacing w:val="-3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6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 Código Penal,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términos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muy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calificados.</w:t>
      </w:r>
    </w:p>
    <w:p w14:paraId="3BFC2667" w14:textId="77777777" w:rsidR="00BB561E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sz w:val="22"/>
          <w:szCs w:val="22"/>
        </w:rPr>
        <w:t>Duodécimo:</w:t>
      </w:r>
      <w:r w:rsidRPr="00BB561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también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cabe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destacar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acusado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responsable de un delito de homicidio calificado. La pena en abstracto 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prescribe la ley penal se extiende del presidio mayor en su grado máximo 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presidio perpetuo. En el caso del condenado, no concurren modificatorias 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responsabilidad penal que considerar, dada la compensación racional entre las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circunstancias previstas en los artículos 11 N° 6 y 12 N° 7 del Código Penal. En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tal evento, al momento de fijar el castigo, el tribunal ha podido recorrer la pena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en toda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extensión,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principiando del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mínimo, como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aconteció.</w:t>
      </w:r>
    </w:p>
    <w:p w14:paraId="535A0978" w14:textId="77777777" w:rsidR="00BB561E" w:rsidRPr="00BB561E" w:rsidRDefault="00BB561E" w:rsidP="001A31BE">
      <w:pPr>
        <w:pStyle w:val="Textoindependiente"/>
        <w:ind w:left="464" w:right="1701" w:firstLine="708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Ahora bien, despejado lo anterior, dentro de la posible extensión del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marco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penal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-sin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modificatorias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responsabilidad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considerar-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sentenciadores siempre pudieron imponer la pena a que en definitiva se arribó,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es de presidio mayor en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su grado máximo, de manera que la alegación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que se formula carece de influencia en lo dispositivo del fallo y conlleva el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rechazo de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sección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 recurso.</w:t>
      </w:r>
    </w:p>
    <w:p w14:paraId="402A2872" w14:textId="3096DBBB" w:rsidR="00BB561E" w:rsidRPr="00BB561E" w:rsidRDefault="00BB561E" w:rsidP="001A31BE">
      <w:pPr>
        <w:pStyle w:val="Textoindependiente"/>
        <w:spacing w:before="209"/>
        <w:ind w:left="464" w:right="1701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Por estas consideraciones y de acuerdo también a lo establecido en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artículos 373 letras a) y b), 374 letra e), 376 y 384 del Código Procesal Penal,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b/>
          <w:sz w:val="22"/>
          <w:szCs w:val="22"/>
        </w:rPr>
        <w:t>SE RECHAZA</w:t>
      </w:r>
      <w:r w:rsidRPr="00BB561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el recurso de nulidad deducido por la defensa</w:t>
      </w:r>
      <w:r w:rsidRPr="00BB561E">
        <w:rPr>
          <w:rFonts w:ascii="Arial" w:hAnsi="Arial" w:cs="Arial"/>
          <w:spacing w:val="6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del acusado</w:t>
      </w:r>
      <w:r w:rsidR="006A3893">
        <w:rPr>
          <w:rFonts w:ascii="Arial" w:hAnsi="Arial" w:cs="Arial"/>
          <w:sz w:val="22"/>
          <w:szCs w:val="22"/>
        </w:rPr>
        <w:t xml:space="preserve"> A.A.A.A</w:t>
      </w:r>
      <w:r w:rsidRPr="00BB561E">
        <w:rPr>
          <w:rFonts w:ascii="Arial" w:hAnsi="Arial" w:cs="Arial"/>
          <w:sz w:val="22"/>
          <w:szCs w:val="22"/>
        </w:rPr>
        <w:t>,</w:t>
      </w:r>
      <w:r w:rsidRPr="00BB561E">
        <w:rPr>
          <w:rFonts w:ascii="Arial" w:hAnsi="Arial" w:cs="Arial"/>
          <w:spacing w:val="2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contra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1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sentencia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diez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julio</w:t>
      </w:r>
      <w:r w:rsidRPr="00BB561E">
        <w:rPr>
          <w:rFonts w:ascii="Arial" w:hAnsi="Arial" w:cs="Arial"/>
          <w:spacing w:val="1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26"/>
          <w:sz w:val="22"/>
          <w:szCs w:val="22"/>
        </w:rPr>
        <w:t xml:space="preserve"> </w:t>
      </w:r>
      <w:proofErr w:type="gramStart"/>
      <w:r w:rsidRPr="00BB561E">
        <w:rPr>
          <w:rFonts w:ascii="Arial" w:hAnsi="Arial" w:cs="Arial"/>
          <w:sz w:val="22"/>
          <w:szCs w:val="22"/>
        </w:rPr>
        <w:t>dos</w:t>
      </w:r>
      <w:r w:rsidRPr="00BB561E">
        <w:rPr>
          <w:rFonts w:ascii="Arial" w:hAnsi="Arial" w:cs="Arial"/>
          <w:spacing w:val="17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mil veintiuno</w:t>
      </w:r>
      <w:proofErr w:type="gramEnd"/>
      <w:r w:rsidRPr="00BB561E">
        <w:rPr>
          <w:rFonts w:ascii="Arial" w:hAnsi="Arial" w:cs="Arial"/>
          <w:sz w:val="22"/>
          <w:szCs w:val="22"/>
        </w:rPr>
        <w:t>, y el juicio oral que le antecedió en la causa RUC N° 1810022810-2,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RIT N° 9-2020 del Tribunal de Juicio Oral en lo Penal de Villarrica, los que, en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consecuencia,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no</w:t>
      </w:r>
      <w:r w:rsidRPr="00BB561E">
        <w:rPr>
          <w:rFonts w:ascii="Arial" w:hAnsi="Arial" w:cs="Arial"/>
          <w:spacing w:val="-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son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nulos.</w:t>
      </w:r>
    </w:p>
    <w:p w14:paraId="2C5E6DD0" w14:textId="77777777" w:rsidR="00BB561E" w:rsidRPr="00BB561E" w:rsidRDefault="00BB561E" w:rsidP="001A31BE">
      <w:pPr>
        <w:pStyle w:val="Textoindependiente"/>
        <w:ind w:left="1171" w:right="1701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Regístrese</w:t>
      </w:r>
      <w:r w:rsidRPr="00BB561E">
        <w:rPr>
          <w:rFonts w:ascii="Arial" w:hAnsi="Arial" w:cs="Arial"/>
          <w:spacing w:val="-5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y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devuélvanse.</w:t>
      </w:r>
    </w:p>
    <w:p w14:paraId="3DA79A95" w14:textId="77777777" w:rsidR="00BB561E" w:rsidRPr="00BB561E" w:rsidRDefault="00BB561E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</w:p>
    <w:p w14:paraId="61E20DAF" w14:textId="77777777" w:rsidR="00BB561E" w:rsidRPr="00BB561E" w:rsidRDefault="00BB561E" w:rsidP="001A31BE">
      <w:pPr>
        <w:pStyle w:val="Textoindependiente"/>
        <w:ind w:left="1171" w:right="1701"/>
        <w:jc w:val="both"/>
        <w:rPr>
          <w:rFonts w:ascii="Arial" w:hAnsi="Arial" w:cs="Arial"/>
          <w:spacing w:val="-64"/>
          <w:sz w:val="22"/>
          <w:szCs w:val="22"/>
        </w:rPr>
      </w:pPr>
      <w:r w:rsidRPr="00BB561E">
        <w:rPr>
          <w:rFonts w:ascii="Arial" w:hAnsi="Arial" w:cs="Arial"/>
          <w:sz w:val="22"/>
          <w:szCs w:val="22"/>
        </w:rPr>
        <w:t>Redacción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cargo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de</w:t>
      </w:r>
      <w:r w:rsidRPr="00BB561E">
        <w:rPr>
          <w:rFonts w:ascii="Arial" w:hAnsi="Arial" w:cs="Arial"/>
          <w:spacing w:val="-4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la</w:t>
      </w:r>
      <w:r w:rsidRPr="00BB561E">
        <w:rPr>
          <w:rFonts w:ascii="Arial" w:hAnsi="Arial" w:cs="Arial"/>
          <w:spacing w:val="-6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Ministra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señora</w:t>
      </w:r>
      <w:r w:rsidRPr="00BB561E">
        <w:rPr>
          <w:rFonts w:ascii="Arial" w:hAnsi="Arial" w:cs="Arial"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Letelier.</w:t>
      </w:r>
      <w:r w:rsidRPr="00BB561E">
        <w:rPr>
          <w:rFonts w:ascii="Arial" w:hAnsi="Arial" w:cs="Arial"/>
          <w:spacing w:val="-64"/>
          <w:sz w:val="22"/>
          <w:szCs w:val="22"/>
        </w:rPr>
        <w:t xml:space="preserve"> </w:t>
      </w:r>
    </w:p>
    <w:p w14:paraId="3833DE52" w14:textId="77777777" w:rsidR="00BB561E" w:rsidRPr="00BB561E" w:rsidRDefault="00BB561E" w:rsidP="001A31BE">
      <w:pPr>
        <w:pStyle w:val="Textoindependiente"/>
        <w:ind w:left="1171" w:right="1701"/>
        <w:jc w:val="both"/>
        <w:rPr>
          <w:rFonts w:ascii="Arial" w:hAnsi="Arial" w:cs="Arial"/>
          <w:spacing w:val="-64"/>
          <w:sz w:val="22"/>
          <w:szCs w:val="22"/>
        </w:rPr>
      </w:pPr>
    </w:p>
    <w:p w14:paraId="38E4D146" w14:textId="77777777" w:rsidR="00BB561E" w:rsidRPr="00BB561E" w:rsidRDefault="00BB561E" w:rsidP="001A31BE">
      <w:pPr>
        <w:pStyle w:val="Textoindependiente"/>
        <w:ind w:left="1171" w:right="1701"/>
        <w:jc w:val="both"/>
        <w:rPr>
          <w:rFonts w:ascii="Arial" w:hAnsi="Arial" w:cs="Arial"/>
          <w:sz w:val="22"/>
          <w:szCs w:val="22"/>
        </w:rPr>
      </w:pPr>
      <w:r w:rsidRPr="00BB561E">
        <w:rPr>
          <w:rFonts w:ascii="Arial" w:hAnsi="Arial" w:cs="Arial"/>
          <w:b/>
          <w:bCs/>
          <w:sz w:val="22"/>
          <w:szCs w:val="22"/>
        </w:rPr>
        <w:t>Rol</w:t>
      </w:r>
      <w:r w:rsidRPr="00BB561E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b/>
          <w:bCs/>
          <w:sz w:val="22"/>
          <w:szCs w:val="22"/>
        </w:rPr>
        <w:t>N°</w:t>
      </w:r>
      <w:r w:rsidRPr="00BB561E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B561E">
        <w:rPr>
          <w:rFonts w:ascii="Arial" w:hAnsi="Arial" w:cs="Arial"/>
          <w:b/>
          <w:bCs/>
          <w:sz w:val="22"/>
          <w:szCs w:val="22"/>
        </w:rPr>
        <w:t>49526-2021.</w:t>
      </w:r>
    </w:p>
    <w:p w14:paraId="3D3D29F8" w14:textId="77777777" w:rsidR="00BB561E" w:rsidRPr="00BB561E" w:rsidRDefault="00BB561E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</w:p>
    <w:p w14:paraId="14881070" w14:textId="6E7FEA21" w:rsidR="00DF2359" w:rsidRPr="00BB561E" w:rsidRDefault="00BB561E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  <w:sectPr w:rsidR="00DF2359" w:rsidRPr="00BB56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1600" w:right="100" w:bottom="960" w:left="1580" w:header="732" w:footer="760" w:gutter="0"/>
          <w:cols w:space="720"/>
        </w:sectPr>
      </w:pPr>
      <w:r w:rsidRPr="00BB561E">
        <w:rPr>
          <w:rFonts w:ascii="Arial" w:hAnsi="Arial" w:cs="Arial"/>
          <w:sz w:val="22"/>
          <w:szCs w:val="22"/>
        </w:rPr>
        <w:t>Pronunciado por la Segunda Sala integrada por los Ministros Sres. Haroldo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Brito C., Manuel Antonio Valderrama R., Sra. María Teresa Letelier R., y los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Abogados Integrantes Sra. Pía </w:t>
      </w:r>
      <w:proofErr w:type="spellStart"/>
      <w:r w:rsidRPr="00BB561E">
        <w:rPr>
          <w:rFonts w:ascii="Arial" w:hAnsi="Arial" w:cs="Arial"/>
          <w:sz w:val="22"/>
          <w:szCs w:val="22"/>
        </w:rPr>
        <w:t>Tavolari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G., y Sr. Ricardo </w:t>
      </w:r>
      <w:proofErr w:type="spellStart"/>
      <w:r w:rsidRPr="00BB561E">
        <w:rPr>
          <w:rFonts w:ascii="Arial" w:hAnsi="Arial" w:cs="Arial"/>
          <w:sz w:val="22"/>
          <w:szCs w:val="22"/>
        </w:rPr>
        <w:t>Abuauad</w:t>
      </w:r>
      <w:proofErr w:type="spellEnd"/>
      <w:r w:rsidRPr="00BB561E">
        <w:rPr>
          <w:rFonts w:ascii="Arial" w:hAnsi="Arial" w:cs="Arial"/>
          <w:sz w:val="22"/>
          <w:szCs w:val="22"/>
        </w:rPr>
        <w:t xml:space="preserve"> D. No firma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 xml:space="preserve">el Ministro Sr. Brito y la Abogada Integrante Sra. </w:t>
      </w:r>
      <w:proofErr w:type="spellStart"/>
      <w:r w:rsidRPr="00BB561E">
        <w:rPr>
          <w:rFonts w:ascii="Arial" w:hAnsi="Arial" w:cs="Arial"/>
          <w:sz w:val="22"/>
          <w:szCs w:val="22"/>
        </w:rPr>
        <w:t>Tavolari</w:t>
      </w:r>
      <w:proofErr w:type="spellEnd"/>
      <w:r w:rsidRPr="00BB561E">
        <w:rPr>
          <w:rFonts w:ascii="Arial" w:hAnsi="Arial" w:cs="Arial"/>
          <w:sz w:val="22"/>
          <w:szCs w:val="22"/>
        </w:rPr>
        <w:t>, no obstante haber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estado en la vista de la causa y acuerdo del fallo, por estar con permiso y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ausente,</w:t>
      </w:r>
      <w:r w:rsidRPr="00BB561E">
        <w:rPr>
          <w:rFonts w:ascii="Arial" w:hAnsi="Arial" w:cs="Arial"/>
          <w:spacing w:val="1"/>
          <w:sz w:val="22"/>
          <w:szCs w:val="22"/>
        </w:rPr>
        <w:t xml:space="preserve"> </w:t>
      </w:r>
      <w:r w:rsidRPr="00BB561E">
        <w:rPr>
          <w:rFonts w:ascii="Arial" w:hAnsi="Arial" w:cs="Arial"/>
          <w:sz w:val="22"/>
          <w:szCs w:val="22"/>
        </w:rPr>
        <w:t>respectivamente</w:t>
      </w:r>
    </w:p>
    <w:p w14:paraId="14881071" w14:textId="77777777" w:rsidR="00DF2359" w:rsidRPr="0066568F" w:rsidRDefault="00DF2359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</w:p>
    <w:p w14:paraId="472FEE39" w14:textId="2E9C8CB4" w:rsidR="00BB561E" w:rsidRPr="0066568F" w:rsidRDefault="00BB561E" w:rsidP="001A31BE">
      <w:pPr>
        <w:pStyle w:val="Textoindependiente"/>
        <w:spacing w:before="207"/>
        <w:ind w:right="1701"/>
        <w:jc w:val="both"/>
        <w:rPr>
          <w:rFonts w:ascii="Arial" w:hAnsi="Arial" w:cs="Arial"/>
          <w:sz w:val="22"/>
          <w:szCs w:val="22"/>
        </w:rPr>
      </w:pPr>
    </w:p>
    <w:p w14:paraId="14881078" w14:textId="14D2D8FA" w:rsidR="00DF2359" w:rsidRPr="0066568F" w:rsidRDefault="00DF2359" w:rsidP="001A31BE">
      <w:pPr>
        <w:pStyle w:val="Textoindependiente"/>
        <w:spacing w:before="1"/>
        <w:ind w:left="464" w:right="1701" w:firstLine="708"/>
        <w:jc w:val="both"/>
        <w:rPr>
          <w:rFonts w:ascii="Arial" w:hAnsi="Arial" w:cs="Arial"/>
          <w:sz w:val="22"/>
          <w:szCs w:val="22"/>
        </w:rPr>
        <w:sectPr w:rsidR="00DF2359" w:rsidRPr="0066568F">
          <w:pgSz w:w="12240" w:h="18720"/>
          <w:pgMar w:top="1600" w:right="100" w:bottom="960" w:left="1580" w:header="732" w:footer="760" w:gutter="0"/>
          <w:cols w:space="720"/>
        </w:sectPr>
      </w:pPr>
    </w:p>
    <w:p w14:paraId="14881083" w14:textId="77777777" w:rsidR="00DF2359" w:rsidRPr="0066568F" w:rsidRDefault="00DF2359" w:rsidP="001A31BE">
      <w:pPr>
        <w:pStyle w:val="Textoindependiente"/>
        <w:ind w:right="1701"/>
        <w:jc w:val="both"/>
        <w:rPr>
          <w:rFonts w:ascii="Arial" w:hAnsi="Arial" w:cs="Arial"/>
          <w:sz w:val="22"/>
          <w:szCs w:val="22"/>
        </w:rPr>
      </w:pPr>
    </w:p>
    <w:p w14:paraId="14881084" w14:textId="77777777" w:rsidR="00DF2359" w:rsidRPr="0066568F" w:rsidRDefault="00DF2359" w:rsidP="001A31BE">
      <w:pPr>
        <w:pStyle w:val="Textoindependiente"/>
        <w:spacing w:before="6"/>
        <w:ind w:right="1701"/>
        <w:jc w:val="both"/>
        <w:rPr>
          <w:rFonts w:ascii="Arial" w:hAnsi="Arial" w:cs="Arial"/>
          <w:sz w:val="22"/>
          <w:szCs w:val="22"/>
        </w:rPr>
      </w:pPr>
    </w:p>
    <w:p w14:paraId="14881085" w14:textId="77777777" w:rsidR="00DF2359" w:rsidRPr="0066568F" w:rsidRDefault="00DF2359" w:rsidP="001A31BE">
      <w:pPr>
        <w:ind w:right="1701"/>
        <w:jc w:val="both"/>
        <w:rPr>
          <w:rFonts w:ascii="Arial" w:hAnsi="Arial" w:cs="Arial"/>
        </w:rPr>
        <w:sectPr w:rsidR="00DF2359" w:rsidRPr="0066568F">
          <w:pgSz w:w="12240" w:h="18720"/>
          <w:pgMar w:top="1600" w:right="100" w:bottom="960" w:left="1580" w:header="732" w:footer="760" w:gutter="0"/>
          <w:cols w:space="720"/>
        </w:sectPr>
      </w:pPr>
    </w:p>
    <w:p w14:paraId="14881088" w14:textId="3118924F" w:rsidR="00DF2359" w:rsidRPr="0066568F" w:rsidRDefault="00DF2359" w:rsidP="001A31BE">
      <w:pPr>
        <w:pStyle w:val="Textoindependiente"/>
        <w:spacing w:before="122"/>
        <w:ind w:left="100" w:right="1701"/>
        <w:jc w:val="both"/>
        <w:rPr>
          <w:rFonts w:ascii="Arial" w:hAnsi="Arial" w:cs="Arial"/>
          <w:sz w:val="22"/>
          <w:szCs w:val="22"/>
        </w:rPr>
      </w:pPr>
    </w:p>
    <w:p w14:paraId="1488108D" w14:textId="17710BBF" w:rsidR="00DF2359" w:rsidRDefault="00BB561E" w:rsidP="001A31BE">
      <w:pPr>
        <w:pStyle w:val="Textoindependiente"/>
        <w:spacing w:before="122"/>
        <w:ind w:left="100" w:right="1701"/>
        <w:jc w:val="both"/>
        <w:rPr>
          <w:sz w:val="20"/>
        </w:rPr>
      </w:pPr>
      <w:r w:rsidRPr="0066568F">
        <w:rPr>
          <w:rFonts w:ascii="Arial" w:hAnsi="Arial" w:cs="Arial"/>
          <w:sz w:val="22"/>
          <w:szCs w:val="22"/>
        </w:rPr>
        <w:br w:type="column"/>
      </w:r>
    </w:p>
    <w:p w14:paraId="1488108E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8F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0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1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2" w14:textId="77777777" w:rsidR="00DF2359" w:rsidRDefault="00DF2359" w:rsidP="001A31BE">
      <w:pPr>
        <w:pStyle w:val="Textoindependiente"/>
        <w:spacing w:before="9"/>
        <w:jc w:val="both"/>
        <w:rPr>
          <w:sz w:val="22"/>
        </w:rPr>
      </w:pPr>
    </w:p>
    <w:p w14:paraId="14881095" w14:textId="77777777" w:rsidR="00DF2359" w:rsidRDefault="00DF2359" w:rsidP="001A31BE">
      <w:pPr>
        <w:spacing w:line="208" w:lineRule="auto"/>
        <w:jc w:val="both"/>
        <w:sectPr w:rsidR="00DF2359">
          <w:type w:val="continuous"/>
          <w:pgSz w:w="12240" w:h="18720"/>
          <w:pgMar w:top="1600" w:right="100" w:bottom="960" w:left="1580" w:header="720" w:footer="720" w:gutter="0"/>
          <w:cols w:space="720"/>
        </w:sectPr>
      </w:pPr>
    </w:p>
    <w:p w14:paraId="14881097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8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9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A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B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C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D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E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9F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0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1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2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3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4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5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6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7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8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9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A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B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C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D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E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AF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0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1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2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3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4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5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6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7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8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9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A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B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C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D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E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BF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0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1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2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3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4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5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6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7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8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9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A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B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C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D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E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CF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0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1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2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3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4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5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6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7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8" w14:textId="77777777" w:rsidR="00DF2359" w:rsidRDefault="00DF2359" w:rsidP="001A31BE">
      <w:pPr>
        <w:pStyle w:val="Textoindependiente"/>
        <w:jc w:val="both"/>
        <w:rPr>
          <w:sz w:val="20"/>
        </w:rPr>
      </w:pPr>
    </w:p>
    <w:p w14:paraId="148810D9" w14:textId="77777777" w:rsidR="00DF2359" w:rsidRDefault="00DF2359" w:rsidP="001A31BE">
      <w:pPr>
        <w:pStyle w:val="Textoindependiente"/>
        <w:spacing w:before="3"/>
        <w:jc w:val="both"/>
        <w:rPr>
          <w:sz w:val="19"/>
        </w:rPr>
      </w:pPr>
    </w:p>
    <w:p w14:paraId="148810DA" w14:textId="77777777" w:rsidR="00DF2359" w:rsidRDefault="00DF2359" w:rsidP="001A31BE">
      <w:pPr>
        <w:jc w:val="both"/>
        <w:rPr>
          <w:sz w:val="19"/>
        </w:rPr>
        <w:sectPr w:rsidR="00DF2359">
          <w:headerReference w:type="even" r:id="rId13"/>
          <w:headerReference w:type="default" r:id="rId14"/>
          <w:footerReference w:type="default" r:id="rId15"/>
          <w:headerReference w:type="first" r:id="rId16"/>
          <w:pgSz w:w="12240" w:h="18720"/>
          <w:pgMar w:top="1600" w:right="100" w:bottom="0" w:left="1580" w:header="0" w:footer="0" w:gutter="0"/>
          <w:cols w:space="720"/>
        </w:sectPr>
      </w:pPr>
    </w:p>
    <w:p w14:paraId="148810DC" w14:textId="77777777" w:rsidR="00DF2359" w:rsidRDefault="00BB561E" w:rsidP="001A31BE">
      <w:pPr>
        <w:pStyle w:val="Textoindependiente"/>
        <w:spacing w:before="2"/>
        <w:jc w:val="both"/>
        <w:rPr>
          <w:sz w:val="7"/>
        </w:rPr>
      </w:pPr>
      <w:r>
        <w:br w:type="column"/>
      </w:r>
    </w:p>
    <w:p w14:paraId="148810DD" w14:textId="1FB2B95B" w:rsidR="00DF2359" w:rsidRDefault="00DF2359" w:rsidP="001A31BE">
      <w:pPr>
        <w:pStyle w:val="Textoindependiente"/>
        <w:ind w:left="137"/>
        <w:jc w:val="both"/>
        <w:rPr>
          <w:sz w:val="20"/>
        </w:rPr>
      </w:pPr>
    </w:p>
    <w:sectPr w:rsidR="00DF2359">
      <w:type w:val="continuous"/>
      <w:pgSz w:w="12240" w:h="18720"/>
      <w:pgMar w:top="1600" w:right="100" w:bottom="960" w:left="1580" w:header="720" w:footer="720" w:gutter="0"/>
      <w:cols w:num="2" w:space="720" w:equalWidth="0">
        <w:col w:w="8283" w:space="40"/>
        <w:col w:w="2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A7F8" w14:textId="77777777" w:rsidR="00A4420D" w:rsidRDefault="00A4420D">
      <w:r>
        <w:separator/>
      </w:r>
    </w:p>
  </w:endnote>
  <w:endnote w:type="continuationSeparator" w:id="0">
    <w:p w14:paraId="2E9DC50C" w14:textId="77777777" w:rsidR="00A4420D" w:rsidRDefault="00A4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5BF3" w14:textId="77777777" w:rsidR="00F05E6F" w:rsidRDefault="00F05E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10E2" w14:textId="16BFD16F" w:rsidR="00DF2359" w:rsidRDefault="00DF2359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893B" w14:textId="77777777" w:rsidR="00F05E6F" w:rsidRDefault="00F05E6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10E4" w14:textId="77777777" w:rsidR="00DF2359" w:rsidRDefault="00DF235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B3D1" w14:textId="77777777" w:rsidR="00A4420D" w:rsidRDefault="00A4420D">
      <w:r>
        <w:separator/>
      </w:r>
    </w:p>
  </w:footnote>
  <w:footnote w:type="continuationSeparator" w:id="0">
    <w:p w14:paraId="048A1038" w14:textId="77777777" w:rsidR="00A4420D" w:rsidRDefault="00A4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00EE" w14:textId="68197B2A" w:rsidR="00F05E6F" w:rsidRDefault="00F05E6F">
    <w:pPr>
      <w:pStyle w:val="Encabezado"/>
    </w:pPr>
    <w:r>
      <w:rPr>
        <w:noProof/>
        <w:lang w:val="es-CL" w:eastAsia="es-CL"/>
      </w:rPr>
      <w:pict w14:anchorId="3496E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47" o:spid="_x0000_s2050" type="#_x0000_t75" style="position:absolute;margin-left:0;margin-top:0;width:527.85pt;height:210.85pt;z-index:-251657216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10E1" w14:textId="1C50325B" w:rsidR="00DF2359" w:rsidRDefault="00F05E6F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pict w14:anchorId="4BA89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48" o:spid="_x0000_s2051" type="#_x0000_t75" style="position:absolute;margin-left:0;margin-top:0;width:527.85pt;height:210.85pt;z-index:-251656192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  <w:r>
      <w:rPr>
        <w:noProof/>
        <w:sz w:val="20"/>
        <w:lang w:val="es-CL" w:eastAsia="es-CL"/>
      </w:rPr>
      <w:drawing>
        <wp:inline distT="0" distB="0" distL="0" distR="0" wp14:anchorId="4E711E19" wp14:editId="54F97CE9">
          <wp:extent cx="1400108" cy="5594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026" cy="56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2179" w14:textId="037C7C6C" w:rsidR="00F05E6F" w:rsidRDefault="00F05E6F">
    <w:pPr>
      <w:pStyle w:val="Encabezado"/>
    </w:pPr>
    <w:r>
      <w:rPr>
        <w:noProof/>
        <w:lang w:val="es-CL" w:eastAsia="es-CL"/>
      </w:rPr>
      <w:pict w14:anchorId="59BDF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46" o:spid="_x0000_s2049" type="#_x0000_t75" style="position:absolute;margin-left:0;margin-top:0;width:527.85pt;height:210.85pt;z-index:-251658240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3357" w14:textId="23067FBA" w:rsidR="00F05E6F" w:rsidRDefault="00F05E6F">
    <w:pPr>
      <w:pStyle w:val="Encabezado"/>
    </w:pPr>
    <w:r>
      <w:rPr>
        <w:noProof/>
        <w:lang w:val="es-CL" w:eastAsia="es-CL"/>
      </w:rPr>
      <w:pict w14:anchorId="4B5EC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50" o:spid="_x0000_s2053" type="#_x0000_t75" style="position:absolute;margin-left:0;margin-top:0;width:527.85pt;height:210.85pt;z-index:-251654144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10E3" w14:textId="0DA2A334" w:rsidR="00DF2359" w:rsidRDefault="00F05E6F">
    <w:pPr>
      <w:pStyle w:val="Textoindependiente"/>
      <w:spacing w:line="14" w:lineRule="auto"/>
      <w:rPr>
        <w:sz w:val="2"/>
      </w:rPr>
    </w:pPr>
    <w:r>
      <w:rPr>
        <w:noProof/>
        <w:sz w:val="2"/>
        <w:lang w:val="es-CL" w:eastAsia="es-CL"/>
      </w:rPr>
      <w:pict w14:anchorId="335BC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51" o:spid="_x0000_s2054" type="#_x0000_t75" style="position:absolute;margin-left:0;margin-top:0;width:527.85pt;height:210.85pt;z-index:-251653120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03144" w14:textId="5B6EB7C5" w:rsidR="00F05E6F" w:rsidRDefault="00F05E6F">
    <w:pPr>
      <w:pStyle w:val="Encabezado"/>
    </w:pPr>
    <w:r>
      <w:rPr>
        <w:noProof/>
        <w:lang w:val="es-CL" w:eastAsia="es-CL"/>
      </w:rPr>
      <w:pict w14:anchorId="418CF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16049" o:spid="_x0000_s2052" type="#_x0000_t75" style="position:absolute;margin-left:0;margin-top:0;width:527.85pt;height:210.85pt;z-index:-251655168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FBE"/>
    <w:multiLevelType w:val="hybridMultilevel"/>
    <w:tmpl w:val="525E3786"/>
    <w:lvl w:ilvl="0" w:tplc="F7CAA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359"/>
    <w:rsid w:val="00005492"/>
    <w:rsid w:val="00012083"/>
    <w:rsid w:val="00046EE3"/>
    <w:rsid w:val="00070B05"/>
    <w:rsid w:val="00072AA2"/>
    <w:rsid w:val="000A4B56"/>
    <w:rsid w:val="0012552C"/>
    <w:rsid w:val="00157ED4"/>
    <w:rsid w:val="00172507"/>
    <w:rsid w:val="001A31BE"/>
    <w:rsid w:val="001F7630"/>
    <w:rsid w:val="00210628"/>
    <w:rsid w:val="00255E53"/>
    <w:rsid w:val="002875A0"/>
    <w:rsid w:val="002B18AA"/>
    <w:rsid w:val="0031025B"/>
    <w:rsid w:val="00327FD2"/>
    <w:rsid w:val="003406E4"/>
    <w:rsid w:val="003A2A25"/>
    <w:rsid w:val="003A5981"/>
    <w:rsid w:val="003C69DA"/>
    <w:rsid w:val="003D3EB3"/>
    <w:rsid w:val="003F1CA2"/>
    <w:rsid w:val="004200D4"/>
    <w:rsid w:val="00426130"/>
    <w:rsid w:val="00431900"/>
    <w:rsid w:val="00444FE4"/>
    <w:rsid w:val="004761C7"/>
    <w:rsid w:val="0048451A"/>
    <w:rsid w:val="0051222F"/>
    <w:rsid w:val="00572403"/>
    <w:rsid w:val="005C54D7"/>
    <w:rsid w:val="00662132"/>
    <w:rsid w:val="0066568F"/>
    <w:rsid w:val="00697C41"/>
    <w:rsid w:val="006A3893"/>
    <w:rsid w:val="00736678"/>
    <w:rsid w:val="007924F6"/>
    <w:rsid w:val="007B7101"/>
    <w:rsid w:val="008601E5"/>
    <w:rsid w:val="00900094"/>
    <w:rsid w:val="009E1413"/>
    <w:rsid w:val="00A03252"/>
    <w:rsid w:val="00A2241A"/>
    <w:rsid w:val="00A4420D"/>
    <w:rsid w:val="00A9143A"/>
    <w:rsid w:val="00AB49CD"/>
    <w:rsid w:val="00AB79FF"/>
    <w:rsid w:val="00B15B78"/>
    <w:rsid w:val="00B25F16"/>
    <w:rsid w:val="00BB561E"/>
    <w:rsid w:val="00C12E95"/>
    <w:rsid w:val="00C55884"/>
    <w:rsid w:val="00C74D68"/>
    <w:rsid w:val="00CA1C1E"/>
    <w:rsid w:val="00DA7216"/>
    <w:rsid w:val="00DA760B"/>
    <w:rsid w:val="00DF2359"/>
    <w:rsid w:val="00DF6920"/>
    <w:rsid w:val="00E14DE3"/>
    <w:rsid w:val="00E20BE0"/>
    <w:rsid w:val="00E72215"/>
    <w:rsid w:val="00E95432"/>
    <w:rsid w:val="00F05E6F"/>
    <w:rsid w:val="00F10EC2"/>
    <w:rsid w:val="00F61A0D"/>
    <w:rsid w:val="00FD436A"/>
    <w:rsid w:val="00FD7062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14881024"/>
  <w15:docId w15:val="{93906EE5-3494-49A3-95E5-7C5168D6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7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5E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E6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E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E6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3555</Words>
  <Characters>19556</Characters>
  <Application>Microsoft Office Word</Application>
  <DocSecurity>0</DocSecurity>
  <Lines>162</Lines>
  <Paragraphs>46</Paragraphs>
  <ScaleCrop>false</ScaleCrop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Sala02_cs</dc:creator>
  <cp:lastModifiedBy>María Antonieta Ubillo Venegas</cp:lastModifiedBy>
  <cp:revision>66</cp:revision>
  <dcterms:created xsi:type="dcterms:W3CDTF">2022-05-31T17:14:00Z</dcterms:created>
  <dcterms:modified xsi:type="dcterms:W3CDTF">2022-06-02T20:55:00Z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2022-05-31T00:00:00Z</vt:filetime>
  </property>
</Properties>
</file>