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392" w14:textId="7C217480" w:rsidR="00B94F8E" w:rsidRDefault="00C64C7D" w:rsidP="00AD52B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v </w:t>
      </w:r>
      <w:proofErr w:type="spellStart"/>
      <w:r>
        <w:rPr>
          <w:rFonts w:ascii="Times New Roman" w:hAnsi="Times New Roman" w:cs="Times New Roman"/>
          <w:i/>
          <w:sz w:val="24"/>
          <w:szCs w:val="24"/>
        </w:rPr>
        <w:t>Bulatci</w:t>
      </w:r>
      <w:proofErr w:type="spellEnd"/>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w:t>
      </w:r>
      <w:r w:rsidR="00B22232">
        <w:rPr>
          <w:rFonts w:ascii="Times New Roman" w:hAnsi="Times New Roman" w:cs="Times New Roman"/>
          <w:sz w:val="24"/>
          <w:szCs w:val="24"/>
        </w:rPr>
        <w:t xml:space="preserve"> </w:t>
      </w:r>
      <w:r w:rsidR="00D03F66">
        <w:rPr>
          <w:rFonts w:ascii="Times New Roman" w:hAnsi="Times New Roman" w:cs="Times New Roman"/>
          <w:sz w:val="24"/>
          <w:szCs w:val="24"/>
        </w:rPr>
        <w:t>NWTSC 49</w:t>
      </w:r>
      <w:r w:rsidR="009A1AF7">
        <w:rPr>
          <w:rFonts w:ascii="Times New Roman" w:hAnsi="Times New Roman" w:cs="Times New Roman"/>
          <w:sz w:val="24"/>
          <w:szCs w:val="24"/>
        </w:rPr>
        <w:t>.cor 1</w:t>
      </w:r>
    </w:p>
    <w:p w14:paraId="39256CC8" w14:textId="37DF4D4A" w:rsidR="009A1AF7" w:rsidRPr="009A1AF7" w:rsidRDefault="009A1AF7" w:rsidP="00AD52B6">
      <w:pPr>
        <w:spacing w:after="0" w:line="240" w:lineRule="auto"/>
        <w:jc w:val="right"/>
        <w:rPr>
          <w:rFonts w:ascii="Times New Roman" w:hAnsi="Times New Roman" w:cs="Times New Roman"/>
          <w:sz w:val="28"/>
          <w:szCs w:val="28"/>
        </w:rPr>
      </w:pPr>
      <w:r w:rsidRPr="009A1AF7">
        <w:rPr>
          <w:rFonts w:ascii="Times New Roman" w:hAnsi="Times New Roman" w:cs="Times New Roman"/>
          <w:sz w:val="28"/>
          <w:szCs w:val="28"/>
        </w:rPr>
        <w:t>Date</w:t>
      </w:r>
      <w:r w:rsidR="0074158D">
        <w:rPr>
          <w:rFonts w:ascii="Times New Roman" w:hAnsi="Times New Roman" w:cs="Times New Roman"/>
          <w:sz w:val="28"/>
          <w:szCs w:val="28"/>
        </w:rPr>
        <w:t xml:space="preserve"> Corrigendum Filed</w:t>
      </w:r>
      <w:r w:rsidRPr="009A1AF7">
        <w:rPr>
          <w:rFonts w:ascii="Times New Roman" w:hAnsi="Times New Roman" w:cs="Times New Roman"/>
          <w:sz w:val="28"/>
          <w:szCs w:val="28"/>
        </w:rPr>
        <w:t xml:space="preserve">:  2025 07 </w:t>
      </w:r>
      <w:r w:rsidR="0053022C">
        <w:rPr>
          <w:rFonts w:ascii="Times New Roman" w:hAnsi="Times New Roman" w:cs="Times New Roman"/>
          <w:sz w:val="28"/>
          <w:szCs w:val="28"/>
        </w:rPr>
        <w:t>10</w:t>
      </w:r>
    </w:p>
    <w:p w14:paraId="1CF3AC8E" w14:textId="05B3402D" w:rsidR="00B94F8E" w:rsidRPr="00B94F8E" w:rsidRDefault="001922F6" w:rsidP="00AD52B6">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3325DE">
        <w:rPr>
          <w:rFonts w:ascii="Times New Roman" w:hAnsi="Times New Roman" w:cs="Times New Roman"/>
          <w:sz w:val="28"/>
          <w:szCs w:val="28"/>
        </w:rPr>
        <w:t>2025</w:t>
      </w:r>
      <w:r w:rsidR="00B94F8E" w:rsidRPr="00B94F8E">
        <w:rPr>
          <w:rFonts w:ascii="Times New Roman" w:hAnsi="Times New Roman" w:cs="Times New Roman"/>
          <w:sz w:val="28"/>
          <w:szCs w:val="28"/>
        </w:rPr>
        <w:t xml:space="preserve"> </w:t>
      </w:r>
      <w:r w:rsidR="003079CA">
        <w:rPr>
          <w:rFonts w:ascii="Times New Roman" w:hAnsi="Times New Roman" w:cs="Times New Roman"/>
          <w:sz w:val="28"/>
          <w:szCs w:val="28"/>
        </w:rPr>
        <w:t>0</w:t>
      </w:r>
      <w:r w:rsidR="003325DE">
        <w:rPr>
          <w:rFonts w:ascii="Times New Roman" w:hAnsi="Times New Roman" w:cs="Times New Roman"/>
          <w:sz w:val="28"/>
          <w:szCs w:val="28"/>
        </w:rPr>
        <w:t>7</w:t>
      </w:r>
      <w:r w:rsidR="003079CA">
        <w:rPr>
          <w:rFonts w:ascii="Times New Roman" w:hAnsi="Times New Roman" w:cs="Times New Roman"/>
          <w:sz w:val="28"/>
          <w:szCs w:val="28"/>
        </w:rPr>
        <w:t xml:space="preserve"> </w:t>
      </w:r>
      <w:r w:rsidR="003325DE">
        <w:rPr>
          <w:rFonts w:ascii="Times New Roman" w:hAnsi="Times New Roman" w:cs="Times New Roman"/>
          <w:sz w:val="28"/>
          <w:szCs w:val="28"/>
        </w:rPr>
        <w:t>0</w:t>
      </w:r>
      <w:r w:rsidR="00970A3A">
        <w:rPr>
          <w:rFonts w:ascii="Times New Roman" w:hAnsi="Times New Roman" w:cs="Times New Roman"/>
          <w:sz w:val="28"/>
          <w:szCs w:val="28"/>
        </w:rPr>
        <w:t>8</w:t>
      </w:r>
    </w:p>
    <w:p w14:paraId="7992547A" w14:textId="649AF657" w:rsidR="00B94F8E" w:rsidRDefault="001922F6" w:rsidP="00AD52B6">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4410E1">
        <w:rPr>
          <w:rFonts w:ascii="Times New Roman" w:hAnsi="Times New Roman" w:cs="Times New Roman"/>
          <w:sz w:val="28"/>
          <w:szCs w:val="28"/>
        </w:rPr>
        <w:t>A</w:t>
      </w:r>
      <w:r w:rsidR="003079CA">
        <w:rPr>
          <w:rFonts w:ascii="Times New Roman" w:hAnsi="Times New Roman" w:cs="Times New Roman"/>
          <w:sz w:val="28"/>
          <w:szCs w:val="28"/>
        </w:rPr>
        <w:t>-</w:t>
      </w:r>
      <w:r w:rsidR="00B94F8E" w:rsidRPr="00B94F8E">
        <w:rPr>
          <w:rFonts w:ascii="Times New Roman" w:hAnsi="Times New Roman" w:cs="Times New Roman"/>
          <w:sz w:val="28"/>
          <w:szCs w:val="28"/>
        </w:rPr>
        <w:t>1-</w:t>
      </w:r>
      <w:r w:rsidR="004410E1">
        <w:rPr>
          <w:rFonts w:ascii="Times New Roman" w:hAnsi="Times New Roman" w:cs="Times New Roman"/>
          <w:sz w:val="28"/>
          <w:szCs w:val="28"/>
        </w:rPr>
        <w:t>AP</w:t>
      </w:r>
      <w:r w:rsidR="00572126">
        <w:rPr>
          <w:rFonts w:ascii="Times New Roman" w:hAnsi="Times New Roman" w:cs="Times New Roman"/>
          <w:sz w:val="28"/>
          <w:szCs w:val="28"/>
        </w:rPr>
        <w:t>-20</w:t>
      </w:r>
      <w:r w:rsidR="00D50439">
        <w:rPr>
          <w:rFonts w:ascii="Times New Roman" w:hAnsi="Times New Roman" w:cs="Times New Roman"/>
          <w:sz w:val="28"/>
          <w:szCs w:val="28"/>
        </w:rPr>
        <w:t>23-000 0</w:t>
      </w:r>
      <w:r w:rsidR="003325DE">
        <w:rPr>
          <w:rFonts w:ascii="Times New Roman" w:hAnsi="Times New Roman" w:cs="Times New Roman"/>
          <w:sz w:val="28"/>
          <w:szCs w:val="28"/>
        </w:rPr>
        <w:t>01</w:t>
      </w:r>
    </w:p>
    <w:p w14:paraId="7DBFCF11" w14:textId="77777777" w:rsidR="00B94F8E" w:rsidRDefault="00B94F8E" w:rsidP="00AD52B6">
      <w:pPr>
        <w:spacing w:after="0" w:line="240" w:lineRule="auto"/>
        <w:jc w:val="right"/>
        <w:rPr>
          <w:rFonts w:ascii="Times New Roman" w:hAnsi="Times New Roman" w:cs="Times New Roman"/>
          <w:sz w:val="28"/>
          <w:szCs w:val="28"/>
        </w:rPr>
      </w:pPr>
    </w:p>
    <w:p w14:paraId="03D1D17B" w14:textId="77777777" w:rsidR="00BF4B9A" w:rsidRDefault="00BF4B9A" w:rsidP="00AD52B6">
      <w:pPr>
        <w:spacing w:line="240" w:lineRule="auto"/>
        <w:jc w:val="center"/>
        <w:rPr>
          <w:rFonts w:ascii="Times New Roman" w:hAnsi="Times New Roman" w:cs="Times New Roman"/>
          <w:sz w:val="28"/>
          <w:szCs w:val="28"/>
        </w:rPr>
      </w:pPr>
    </w:p>
    <w:p w14:paraId="4277BE08" w14:textId="3F71979A" w:rsidR="00784254" w:rsidRDefault="00784254"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IN THE </w:t>
      </w:r>
      <w:r w:rsidR="00225ED9">
        <w:rPr>
          <w:rFonts w:ascii="Times New Roman" w:hAnsi="Times New Roman" w:cs="Times New Roman"/>
          <w:sz w:val="28"/>
          <w:szCs w:val="28"/>
        </w:rPr>
        <w:t>SUPREME COURT</w:t>
      </w:r>
      <w:r w:rsidR="00B81033">
        <w:rPr>
          <w:rFonts w:ascii="Times New Roman" w:hAnsi="Times New Roman" w:cs="Times New Roman"/>
          <w:sz w:val="28"/>
          <w:szCs w:val="28"/>
        </w:rPr>
        <w:t xml:space="preserve"> OF</w:t>
      </w:r>
      <w:r>
        <w:rPr>
          <w:rFonts w:ascii="Times New Roman" w:hAnsi="Times New Roman" w:cs="Times New Roman"/>
          <w:sz w:val="28"/>
          <w:szCs w:val="28"/>
        </w:rPr>
        <w:t xml:space="preserve"> THE NORTHWEST TERRITORIES</w:t>
      </w:r>
    </w:p>
    <w:p w14:paraId="06C20051" w14:textId="77777777" w:rsidR="00784254" w:rsidRDefault="00784254" w:rsidP="00AD52B6">
      <w:pPr>
        <w:spacing w:line="240" w:lineRule="auto"/>
        <w:rPr>
          <w:rFonts w:ascii="Times New Roman" w:hAnsi="Times New Roman" w:cs="Times New Roman"/>
          <w:sz w:val="28"/>
          <w:szCs w:val="28"/>
        </w:rPr>
      </w:pPr>
      <w:r>
        <w:rPr>
          <w:rFonts w:ascii="Times New Roman" w:hAnsi="Times New Roman" w:cs="Times New Roman"/>
          <w:sz w:val="28"/>
          <w:szCs w:val="28"/>
        </w:rPr>
        <w:t>BETWEEN:</w:t>
      </w:r>
    </w:p>
    <w:p w14:paraId="5B92DADF" w14:textId="27F44DF8" w:rsidR="00784254" w:rsidRDefault="00F730CA"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HIS MAJESTY </w:t>
      </w:r>
      <w:r w:rsidR="00236FE4">
        <w:rPr>
          <w:rFonts w:ascii="Times New Roman" w:hAnsi="Times New Roman" w:cs="Times New Roman"/>
          <w:sz w:val="28"/>
          <w:szCs w:val="28"/>
        </w:rPr>
        <w:t>THE KING</w:t>
      </w:r>
    </w:p>
    <w:p w14:paraId="2BE386BD" w14:textId="77777777" w:rsidR="00784254" w:rsidRDefault="00784254" w:rsidP="00AD52B6">
      <w:pPr>
        <w:spacing w:line="240" w:lineRule="auto"/>
        <w:jc w:val="center"/>
        <w:rPr>
          <w:rFonts w:ascii="Times New Roman" w:hAnsi="Times New Roman" w:cs="Times New Roman"/>
          <w:sz w:val="28"/>
          <w:szCs w:val="28"/>
        </w:rPr>
      </w:pPr>
    </w:p>
    <w:p w14:paraId="52B4BF73" w14:textId="77777777" w:rsidR="00784254" w:rsidRDefault="00784254"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AD52B6">
      <w:pPr>
        <w:spacing w:line="240" w:lineRule="auto"/>
        <w:jc w:val="center"/>
        <w:rPr>
          <w:rFonts w:ascii="Times New Roman" w:hAnsi="Times New Roman" w:cs="Times New Roman"/>
          <w:sz w:val="28"/>
          <w:szCs w:val="28"/>
        </w:rPr>
      </w:pPr>
    </w:p>
    <w:p w14:paraId="4F5948D8" w14:textId="783CEB06" w:rsidR="00784254" w:rsidRDefault="004410E1" w:rsidP="00AD52B6">
      <w:pPr>
        <w:spacing w:line="240" w:lineRule="auto"/>
        <w:jc w:val="center"/>
        <w:rPr>
          <w:rFonts w:ascii="Times New Roman" w:hAnsi="Times New Roman" w:cs="Times New Roman"/>
          <w:sz w:val="28"/>
          <w:szCs w:val="28"/>
        </w:rPr>
      </w:pPr>
      <w:r>
        <w:rPr>
          <w:rFonts w:ascii="Times New Roman" w:hAnsi="Times New Roman" w:cs="Times New Roman"/>
          <w:sz w:val="28"/>
          <w:szCs w:val="28"/>
        </w:rPr>
        <w:t>EMRAH BULATCI</w:t>
      </w:r>
    </w:p>
    <w:p w14:paraId="354441DE" w14:textId="77777777" w:rsidR="00B949C8" w:rsidRDefault="00B949C8" w:rsidP="00AD52B6">
      <w:pPr>
        <w:spacing w:line="240" w:lineRule="auto"/>
        <w:jc w:val="center"/>
        <w:rPr>
          <w:rFonts w:ascii="Times New Roman" w:hAnsi="Times New Roman" w:cs="Times New Roman"/>
          <w:sz w:val="28"/>
          <w:szCs w:val="28"/>
        </w:rPr>
      </w:pPr>
    </w:p>
    <w:tbl>
      <w:tblPr>
        <w:tblW w:w="0" w:type="auto"/>
        <w:jc w:val="center"/>
        <w:tblLayout w:type="fixed"/>
        <w:tblCellMar>
          <w:left w:w="264" w:type="dxa"/>
          <w:right w:w="264" w:type="dxa"/>
        </w:tblCellMar>
        <w:tblLook w:val="0000" w:firstRow="0" w:lastRow="0" w:firstColumn="0" w:lastColumn="0" w:noHBand="0" w:noVBand="0"/>
      </w:tblPr>
      <w:tblGrid>
        <w:gridCol w:w="6718"/>
      </w:tblGrid>
      <w:tr w:rsidR="004F7447" w:rsidRPr="000548D5" w14:paraId="431D8746" w14:textId="77777777" w:rsidTr="006544EB">
        <w:trPr>
          <w:trHeight w:val="999"/>
          <w:jc w:val="center"/>
        </w:trPr>
        <w:tc>
          <w:tcPr>
            <w:tcW w:w="6718" w:type="dxa"/>
            <w:tcBorders>
              <w:top w:val="double" w:sz="14" w:space="0" w:color="000000"/>
              <w:left w:val="double" w:sz="14" w:space="0" w:color="000000"/>
              <w:bottom w:val="double" w:sz="14" w:space="0" w:color="000000"/>
              <w:right w:val="double" w:sz="14" w:space="0" w:color="000000"/>
            </w:tcBorders>
          </w:tcPr>
          <w:p w14:paraId="2BC51759" w14:textId="77777777" w:rsidR="004F7447" w:rsidRPr="000548D5" w:rsidRDefault="004F7447" w:rsidP="006544EB">
            <w:pPr>
              <w:spacing w:after="144"/>
              <w:jc w:val="both"/>
              <w:rPr>
                <w:rFonts w:ascii="Times New Roman" w:hAnsi="Times New Roman" w:cs="Times New Roman"/>
                <w:sz w:val="24"/>
                <w:szCs w:val="24"/>
                <w:lang w:val="en-GB"/>
              </w:rPr>
            </w:pPr>
            <w:r w:rsidRPr="000548D5">
              <w:rPr>
                <w:rFonts w:ascii="Times New Roman" w:hAnsi="Times New Roman" w:cs="Times New Roman"/>
                <w:b/>
                <w:bCs/>
                <w:sz w:val="24"/>
                <w:szCs w:val="24"/>
                <w:lang w:val="en-GB"/>
              </w:rPr>
              <w:t>Corrected judgment</w:t>
            </w:r>
            <w:r w:rsidRPr="000548D5">
              <w:rPr>
                <w:rFonts w:ascii="Times New Roman" w:hAnsi="Times New Roman" w:cs="Times New Roman"/>
                <w:sz w:val="24"/>
                <w:szCs w:val="24"/>
                <w:lang w:val="en-GB"/>
              </w:rPr>
              <w:t xml:space="preserve">: A corrigendum was issued on </w:t>
            </w:r>
            <w:r>
              <w:rPr>
                <w:rFonts w:ascii="Times New Roman" w:hAnsi="Times New Roman" w:cs="Times New Roman"/>
                <w:sz w:val="24"/>
                <w:szCs w:val="24"/>
                <w:lang w:val="en-GB"/>
              </w:rPr>
              <w:t>July 10, 2025</w:t>
            </w:r>
            <w:r w:rsidRPr="000548D5">
              <w:rPr>
                <w:rFonts w:ascii="Times New Roman" w:hAnsi="Times New Roman" w:cs="Times New Roman"/>
                <w:sz w:val="24"/>
                <w:szCs w:val="24"/>
                <w:lang w:val="en-GB"/>
              </w:rPr>
              <w:t>; the corrections have been made to the text and the corrigendum is appended to this judgment.</w:t>
            </w:r>
          </w:p>
        </w:tc>
      </w:tr>
    </w:tbl>
    <w:p w14:paraId="0AE3BE99" w14:textId="77777777" w:rsidR="00B949C8" w:rsidRDefault="00B949C8" w:rsidP="00970A3A">
      <w:pPr>
        <w:spacing w:after="0" w:line="240" w:lineRule="auto"/>
        <w:jc w:val="center"/>
        <w:rPr>
          <w:rFonts w:ascii="Times New Roman" w:hAnsi="Times New Roman" w:cs="Times New Roman"/>
          <w:sz w:val="28"/>
          <w:szCs w:val="28"/>
        </w:rPr>
      </w:pPr>
    </w:p>
    <w:p w14:paraId="21147CFE" w14:textId="07E22CF7" w:rsidR="00784254" w:rsidRPr="00A8053C" w:rsidRDefault="00784254" w:rsidP="00970A3A">
      <w:pPr>
        <w:spacing w:after="0" w:line="240" w:lineRule="auto"/>
        <w:jc w:val="center"/>
        <w:rPr>
          <w:rFonts w:ascii="Times New Roman" w:hAnsi="Times New Roman" w:cs="Times New Roman"/>
          <w:sz w:val="28"/>
          <w:szCs w:val="28"/>
        </w:rPr>
      </w:pPr>
      <w:r w:rsidRPr="00A8053C">
        <w:rPr>
          <w:rFonts w:ascii="Times New Roman" w:hAnsi="Times New Roman" w:cs="Times New Roman"/>
          <w:sz w:val="28"/>
          <w:szCs w:val="28"/>
        </w:rPr>
        <w:t>MEMORANDUM OF JUDGMENT</w:t>
      </w:r>
    </w:p>
    <w:p w14:paraId="540A572E" w14:textId="18F4A055" w:rsidR="00A8053C" w:rsidRPr="00784254" w:rsidRDefault="00A8053C" w:rsidP="00970A3A">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SCREENING OF FAINT HOPE APPLICATON - S. 745.61 </w:t>
      </w:r>
      <w:r w:rsidRPr="00E16193">
        <w:rPr>
          <w:rFonts w:ascii="Times New Roman" w:hAnsi="Times New Roman" w:cs="Times New Roman"/>
          <w:i/>
          <w:iCs/>
          <w:sz w:val="28"/>
          <w:szCs w:val="28"/>
          <w:u w:val="single"/>
        </w:rPr>
        <w:t>CRIMINAL CODE</w:t>
      </w:r>
      <w:r>
        <w:rPr>
          <w:rFonts w:ascii="Times New Roman" w:hAnsi="Times New Roman" w:cs="Times New Roman"/>
          <w:sz w:val="28"/>
          <w:szCs w:val="28"/>
          <w:u w:val="single"/>
        </w:rPr>
        <w:t xml:space="preserve"> </w:t>
      </w:r>
    </w:p>
    <w:p w14:paraId="2A0BE448" w14:textId="77777777" w:rsidR="003D3E8C" w:rsidRDefault="003D3E8C" w:rsidP="00AD52B6">
      <w:pPr>
        <w:pStyle w:val="ListParagraph"/>
        <w:spacing w:after="0" w:line="240" w:lineRule="auto"/>
        <w:ind w:left="0"/>
        <w:jc w:val="center"/>
        <w:rPr>
          <w:rFonts w:ascii="Times New Roman" w:hAnsi="Times New Roman" w:cs="Times New Roman"/>
          <w:sz w:val="28"/>
          <w:szCs w:val="28"/>
        </w:rPr>
      </w:pPr>
    </w:p>
    <w:p w14:paraId="39C3DAD0" w14:textId="71EA7651" w:rsidR="000456C6" w:rsidRPr="000456C6" w:rsidRDefault="000456C6" w:rsidP="00AD52B6">
      <w:pPr>
        <w:pStyle w:val="ListParagraph"/>
        <w:spacing w:after="240" w:line="240" w:lineRule="auto"/>
        <w:ind w:left="0"/>
        <w:jc w:val="both"/>
        <w:rPr>
          <w:rFonts w:ascii="Times New Roman" w:hAnsi="Times New Roman" w:cs="Times New Roman"/>
          <w:sz w:val="28"/>
          <w:szCs w:val="28"/>
        </w:rPr>
      </w:pPr>
      <w:bookmarkStart w:id="2" w:name="PubBanText"/>
      <w:bookmarkEnd w:id="2"/>
      <w:r w:rsidRPr="000456C6">
        <w:rPr>
          <w:rFonts w:ascii="Times New Roman" w:hAnsi="Times New Roman" w:cs="Times New Roman"/>
          <w:sz w:val="28"/>
          <w:szCs w:val="28"/>
        </w:rPr>
        <w:t xml:space="preserve">I) INTRODUCTION </w:t>
      </w:r>
    </w:p>
    <w:p w14:paraId="29AE426B" w14:textId="77777777" w:rsidR="000456C6" w:rsidRDefault="000456C6" w:rsidP="00AD52B6">
      <w:pPr>
        <w:pStyle w:val="ListParagraph"/>
        <w:spacing w:after="240" w:line="240" w:lineRule="auto"/>
        <w:ind w:left="0"/>
        <w:jc w:val="both"/>
        <w:rPr>
          <w:rFonts w:ascii="Times New Roman" w:hAnsi="Times New Roman" w:cs="Times New Roman"/>
          <w:sz w:val="28"/>
          <w:szCs w:val="28"/>
        </w:rPr>
      </w:pPr>
    </w:p>
    <w:p w14:paraId="1D36C915" w14:textId="778A74C5"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On October 7, 2007, the Applicant shot and killed </w:t>
      </w:r>
      <w:proofErr w:type="spellStart"/>
      <w:r w:rsidRPr="000456C6">
        <w:rPr>
          <w:rFonts w:ascii="Times New Roman" w:hAnsi="Times New Roman" w:cs="Times New Roman"/>
          <w:sz w:val="28"/>
          <w:szCs w:val="28"/>
        </w:rPr>
        <w:t>Cst</w:t>
      </w:r>
      <w:proofErr w:type="spellEnd"/>
      <w:r w:rsidRPr="000456C6">
        <w:rPr>
          <w:rFonts w:ascii="Times New Roman" w:hAnsi="Times New Roman" w:cs="Times New Roman"/>
          <w:sz w:val="28"/>
          <w:szCs w:val="28"/>
        </w:rPr>
        <w:t>. Christopher Worden in Hay River, Northwest Territories.  He was charged with first degree murder and elected to be tried by a jury.  At the start of his jury trial, he offered a plea of guilty to the lesser offence of manslaughter.</w:t>
      </w:r>
      <w:r w:rsidR="006414E0">
        <w:rPr>
          <w:rFonts w:ascii="Times New Roman" w:hAnsi="Times New Roman" w:cs="Times New Roman"/>
          <w:sz w:val="28"/>
          <w:szCs w:val="28"/>
        </w:rPr>
        <w:t xml:space="preserve"> </w:t>
      </w:r>
      <w:r w:rsidRPr="000456C6">
        <w:rPr>
          <w:rFonts w:ascii="Times New Roman" w:hAnsi="Times New Roman" w:cs="Times New Roman"/>
          <w:sz w:val="28"/>
          <w:szCs w:val="28"/>
        </w:rPr>
        <w:t xml:space="preserve"> The Crown did not accept that plea and proceeded to trial.  Ultimately, the jury convicted him of first-degree murder.</w:t>
      </w:r>
    </w:p>
    <w:p w14:paraId="13536312"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59CCE5AC"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On November 19</w:t>
      </w:r>
      <w:r w:rsidRPr="000456C6">
        <w:rPr>
          <w:rFonts w:ascii="Times New Roman" w:hAnsi="Times New Roman" w:cs="Times New Roman"/>
          <w:sz w:val="28"/>
          <w:szCs w:val="28"/>
          <w:vertAlign w:val="superscript"/>
        </w:rPr>
        <w:t>th</w:t>
      </w:r>
      <w:r w:rsidRPr="000456C6">
        <w:rPr>
          <w:rFonts w:ascii="Times New Roman" w:hAnsi="Times New Roman" w:cs="Times New Roman"/>
          <w:sz w:val="28"/>
          <w:szCs w:val="28"/>
        </w:rPr>
        <w:t xml:space="preserve">, 2009, the Applicant was sentenced, as mandated by the </w:t>
      </w:r>
      <w:r w:rsidRPr="000456C6">
        <w:rPr>
          <w:rFonts w:ascii="Times New Roman" w:hAnsi="Times New Roman" w:cs="Times New Roman"/>
          <w:i/>
          <w:iCs/>
          <w:sz w:val="28"/>
          <w:szCs w:val="28"/>
        </w:rPr>
        <w:t>Criminal Code</w:t>
      </w:r>
      <w:r w:rsidRPr="000456C6">
        <w:rPr>
          <w:rFonts w:ascii="Times New Roman" w:hAnsi="Times New Roman" w:cs="Times New Roman"/>
          <w:sz w:val="28"/>
          <w:szCs w:val="28"/>
        </w:rPr>
        <w:t>, to life imprisonment without eligibility for parole for 25 years.  He now applies, pursuant to s. 745.6 of the</w:t>
      </w:r>
      <w:r w:rsidRPr="000456C6">
        <w:rPr>
          <w:rFonts w:ascii="Times New Roman" w:hAnsi="Times New Roman" w:cs="Times New Roman"/>
          <w:i/>
          <w:iCs/>
          <w:sz w:val="28"/>
          <w:szCs w:val="28"/>
        </w:rPr>
        <w:t xml:space="preserve"> Criminal Code</w:t>
      </w:r>
      <w:r w:rsidRPr="000456C6">
        <w:rPr>
          <w:rFonts w:ascii="Times New Roman" w:hAnsi="Times New Roman" w:cs="Times New Roman"/>
          <w:sz w:val="28"/>
          <w:szCs w:val="28"/>
        </w:rPr>
        <w:t xml:space="preserve">, to have a jury empanelled to hear his application to have his parole ineligibility period reduced. </w:t>
      </w:r>
    </w:p>
    <w:p w14:paraId="50F1E44A" w14:textId="77777777" w:rsidR="003A4CD6" w:rsidRDefault="003A4CD6" w:rsidP="00AD52B6">
      <w:pPr>
        <w:pStyle w:val="ListParagraph"/>
        <w:spacing w:after="240" w:line="240" w:lineRule="auto"/>
        <w:ind w:left="0"/>
        <w:jc w:val="both"/>
        <w:rPr>
          <w:rFonts w:ascii="Times New Roman" w:hAnsi="Times New Roman" w:cs="Times New Roman"/>
          <w:sz w:val="28"/>
          <w:szCs w:val="28"/>
        </w:rPr>
      </w:pPr>
    </w:p>
    <w:p w14:paraId="6115FDB5" w14:textId="77777777" w:rsidR="00623976" w:rsidRDefault="00623976" w:rsidP="00AD52B6">
      <w:pPr>
        <w:pStyle w:val="ListParagraph"/>
        <w:spacing w:after="240" w:line="240" w:lineRule="auto"/>
        <w:ind w:left="0"/>
        <w:jc w:val="both"/>
        <w:rPr>
          <w:rFonts w:ascii="Times New Roman" w:hAnsi="Times New Roman" w:cs="Times New Roman"/>
          <w:sz w:val="28"/>
          <w:szCs w:val="28"/>
        </w:rPr>
      </w:pPr>
    </w:p>
    <w:p w14:paraId="25B658D3" w14:textId="77777777" w:rsidR="00623976" w:rsidRPr="000456C6" w:rsidRDefault="00623976" w:rsidP="00AD52B6">
      <w:pPr>
        <w:pStyle w:val="ListParagraph"/>
        <w:spacing w:after="240" w:line="240" w:lineRule="auto"/>
        <w:ind w:left="0"/>
        <w:jc w:val="both"/>
        <w:rPr>
          <w:rFonts w:ascii="Times New Roman" w:hAnsi="Times New Roman" w:cs="Times New Roman"/>
          <w:sz w:val="28"/>
          <w:szCs w:val="28"/>
        </w:rPr>
      </w:pPr>
    </w:p>
    <w:p w14:paraId="2493D66C" w14:textId="626AFB66"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Applications made pursuant to s. 745.6 are commonly referred to as “faint hope applications”.  The legislative framework that governs these applications was first introduced in the </w:t>
      </w:r>
      <w:r w:rsidRPr="000456C6">
        <w:rPr>
          <w:rFonts w:ascii="Times New Roman" w:hAnsi="Times New Roman" w:cs="Times New Roman"/>
          <w:i/>
          <w:iCs/>
          <w:sz w:val="28"/>
          <w:szCs w:val="28"/>
        </w:rPr>
        <w:t>Criminal Code</w:t>
      </w:r>
      <w:r w:rsidRPr="000456C6">
        <w:rPr>
          <w:rFonts w:ascii="Times New Roman" w:hAnsi="Times New Roman" w:cs="Times New Roman"/>
          <w:sz w:val="28"/>
          <w:szCs w:val="28"/>
        </w:rPr>
        <w:t xml:space="preserve"> 1976 when capital punishment was abolished.  Since then, it has been amended </w:t>
      </w:r>
      <w:proofErr w:type="gramStart"/>
      <w:r w:rsidRPr="000456C6">
        <w:rPr>
          <w:rFonts w:ascii="Times New Roman" w:hAnsi="Times New Roman" w:cs="Times New Roman"/>
          <w:sz w:val="28"/>
          <w:szCs w:val="28"/>
        </w:rPr>
        <w:t>a number of</w:t>
      </w:r>
      <w:proofErr w:type="gramEnd"/>
      <w:r w:rsidRPr="000456C6">
        <w:rPr>
          <w:rFonts w:ascii="Times New Roman" w:hAnsi="Times New Roman" w:cs="Times New Roman"/>
          <w:sz w:val="28"/>
          <w:szCs w:val="28"/>
        </w:rPr>
        <w:t xml:space="preserve"> times.</w:t>
      </w:r>
    </w:p>
    <w:p w14:paraId="421F0ECC"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5695A607" w14:textId="3D3B5EC8"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regime contemplates a two-step process.  The first step is a screening stage:  the application is reviewed by a judge, </w:t>
      </w:r>
      <w:proofErr w:type="gramStart"/>
      <w:r w:rsidRPr="000456C6">
        <w:rPr>
          <w:rFonts w:ascii="Times New Roman" w:hAnsi="Times New Roman" w:cs="Times New Roman"/>
          <w:sz w:val="28"/>
          <w:szCs w:val="28"/>
        </w:rPr>
        <w:t>on the basis of</w:t>
      </w:r>
      <w:proofErr w:type="gramEnd"/>
      <w:r w:rsidRPr="000456C6">
        <w:rPr>
          <w:rFonts w:ascii="Times New Roman" w:hAnsi="Times New Roman" w:cs="Times New Roman"/>
          <w:sz w:val="28"/>
          <w:szCs w:val="28"/>
        </w:rPr>
        <w:t xml:space="preserve"> a written record, without </w:t>
      </w:r>
      <w:r w:rsidRPr="000456C6">
        <w:rPr>
          <w:rFonts w:ascii="Times New Roman" w:hAnsi="Times New Roman" w:cs="Times New Roman"/>
          <w:i/>
          <w:iCs/>
          <w:sz w:val="28"/>
          <w:szCs w:val="28"/>
        </w:rPr>
        <w:t>viva voce</w:t>
      </w:r>
      <w:r w:rsidRPr="000456C6">
        <w:rPr>
          <w:rFonts w:ascii="Times New Roman" w:hAnsi="Times New Roman" w:cs="Times New Roman"/>
          <w:sz w:val="28"/>
          <w:szCs w:val="28"/>
        </w:rPr>
        <w:t xml:space="preserve"> evidence or an oral hearing.  The task of the screening judge is to determine whether the applicant has shown, on a balance of probabilities, that there is a substantial likelihood that the application will succeed.  </w:t>
      </w:r>
      <w:r w:rsidRPr="000456C6">
        <w:rPr>
          <w:rFonts w:ascii="Times New Roman" w:hAnsi="Times New Roman" w:cs="Times New Roman"/>
          <w:i/>
          <w:iCs/>
          <w:sz w:val="28"/>
          <w:szCs w:val="28"/>
        </w:rPr>
        <w:t>Criminal Code</w:t>
      </w:r>
      <w:r w:rsidRPr="000456C6">
        <w:rPr>
          <w:rFonts w:ascii="Times New Roman" w:hAnsi="Times New Roman" w:cs="Times New Roman"/>
          <w:sz w:val="28"/>
          <w:szCs w:val="28"/>
        </w:rPr>
        <w:t>, s.746.61(1).  If so, a jury is empanelled to hear the application.</w:t>
      </w:r>
    </w:p>
    <w:p w14:paraId="34FB9FAD"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460F4E9B" w14:textId="2CF1D7B3"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Before I turn to the Application itself, I wish to address a procedural and jurisdictional issue.  This Application was filed in the Court of Appeal</w:t>
      </w:r>
      <w:r w:rsidR="000A0ED7">
        <w:rPr>
          <w:rFonts w:ascii="Times New Roman" w:hAnsi="Times New Roman" w:cs="Times New Roman"/>
          <w:sz w:val="28"/>
          <w:szCs w:val="28"/>
        </w:rPr>
        <w:t xml:space="preserve"> </w:t>
      </w:r>
      <w:r w:rsidR="006C4799">
        <w:rPr>
          <w:rFonts w:ascii="Times New Roman" w:hAnsi="Times New Roman" w:cs="Times New Roman"/>
          <w:sz w:val="28"/>
          <w:szCs w:val="28"/>
        </w:rPr>
        <w:t>for</w:t>
      </w:r>
      <w:r w:rsidRPr="000456C6">
        <w:rPr>
          <w:rFonts w:ascii="Times New Roman" w:hAnsi="Times New Roman" w:cs="Times New Roman"/>
          <w:sz w:val="28"/>
          <w:szCs w:val="28"/>
        </w:rPr>
        <w:t xml:space="preserve"> the Northwest Territories.  I am a Deputy Judge of the Supreme Court of the Northwest Territories.  If this Application is to be dealt with in the Court of Appeal, I do not have jurisdiction to hear it.  But in my view, this Application must be dealt with in the Supreme Court of the Northwest Territories.  </w:t>
      </w:r>
    </w:p>
    <w:p w14:paraId="54477802"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54D3CD8D"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I expect the confusion arose because at its initial stages, there is a slight difference in how the regime operates in the three northern territories, as opposed to the provinces.</w:t>
      </w:r>
    </w:p>
    <w:p w14:paraId="362152CE"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5C81787B" w14:textId="376E3324"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Section 745.6(1) requires the Application to be made to “the appropriate Chief Justice”.  Section 745.6(3) defines who “the appropriate Chief Justice” is for these purposes.</w:t>
      </w:r>
      <w:r w:rsidR="00534359">
        <w:rPr>
          <w:rFonts w:ascii="Times New Roman" w:hAnsi="Times New Roman" w:cs="Times New Roman"/>
          <w:sz w:val="28"/>
          <w:szCs w:val="28"/>
        </w:rPr>
        <w:t xml:space="preserve"> </w:t>
      </w:r>
      <w:r w:rsidRPr="000456C6">
        <w:rPr>
          <w:rFonts w:ascii="Times New Roman" w:hAnsi="Times New Roman" w:cs="Times New Roman"/>
          <w:sz w:val="28"/>
          <w:szCs w:val="28"/>
        </w:rPr>
        <w:t xml:space="preserve"> In the ten provinces, the appropriate Chief Justice is the Chief Justice of the superior court of the province.  However, for the Northwest Territories, Yukon and Nunavut, it defines the appropriate Chief Justice as the Chief Justice of the Court of Appeal.  </w:t>
      </w:r>
    </w:p>
    <w:p w14:paraId="3BA21FD6"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4778B357" w14:textId="77777777" w:rsidR="003A4CD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Section 745.61(1) states that the Chief Justice can either screen the application or designate another judge of the superior court of criminal jurisdiction of the province or territory where the matter arose.  If the screening threshold is met, the Chief Justice designates a judge of that same court to empanel a jury to hear the application. </w:t>
      </w:r>
    </w:p>
    <w:p w14:paraId="6DF7F3DA" w14:textId="55AC20F1" w:rsidR="000456C6" w:rsidRPr="000456C6" w:rsidRDefault="000456C6" w:rsidP="00AD52B6">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t xml:space="preserve"> </w:t>
      </w:r>
    </w:p>
    <w:p w14:paraId="5C52E4FC" w14:textId="77777777"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It follows that while faint hope applications in the Northwest Territories are sent to the Chief Justice of the Court of Appeal, they proceed in the Supreme Court, both at the screening stage and at the hearing stage if one is ordered.</w:t>
      </w:r>
    </w:p>
    <w:p w14:paraId="73277BE0" w14:textId="77777777" w:rsidR="000456C6" w:rsidRDefault="000456C6" w:rsidP="00AD52B6">
      <w:pPr>
        <w:pStyle w:val="ListParagraph"/>
        <w:spacing w:after="240" w:line="240" w:lineRule="auto"/>
        <w:ind w:left="0"/>
        <w:jc w:val="both"/>
        <w:rPr>
          <w:rFonts w:ascii="Times New Roman" w:hAnsi="Times New Roman" w:cs="Times New Roman"/>
          <w:sz w:val="28"/>
          <w:szCs w:val="28"/>
        </w:rPr>
      </w:pPr>
    </w:p>
    <w:p w14:paraId="06910729" w14:textId="77777777" w:rsidR="001E111C" w:rsidRDefault="001E111C" w:rsidP="00AD52B6">
      <w:pPr>
        <w:pStyle w:val="ListParagraph"/>
        <w:spacing w:after="240" w:line="240" w:lineRule="auto"/>
        <w:ind w:left="0"/>
        <w:jc w:val="both"/>
        <w:rPr>
          <w:rFonts w:ascii="Times New Roman" w:hAnsi="Times New Roman" w:cs="Times New Roman"/>
          <w:sz w:val="28"/>
          <w:szCs w:val="28"/>
        </w:rPr>
      </w:pPr>
    </w:p>
    <w:p w14:paraId="32F583B0" w14:textId="77777777" w:rsidR="001E111C" w:rsidRPr="000456C6" w:rsidRDefault="001E111C" w:rsidP="00AD52B6">
      <w:pPr>
        <w:pStyle w:val="ListParagraph"/>
        <w:spacing w:after="240" w:line="240" w:lineRule="auto"/>
        <w:ind w:left="0"/>
        <w:jc w:val="both"/>
        <w:rPr>
          <w:rFonts w:ascii="Times New Roman" w:hAnsi="Times New Roman" w:cs="Times New Roman"/>
          <w:sz w:val="28"/>
          <w:szCs w:val="28"/>
        </w:rPr>
      </w:pPr>
    </w:p>
    <w:p w14:paraId="4CC82288"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t>II) THE CONSTITUTIONAL ISSUE</w:t>
      </w:r>
    </w:p>
    <w:p w14:paraId="34E19373"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4CE266A9" w14:textId="6DA8B8A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his written submissions, the Applicant argues that the “substantial likelihood” threshold violates his rights under the </w:t>
      </w:r>
      <w:r w:rsidRPr="000456C6">
        <w:rPr>
          <w:rFonts w:ascii="Times New Roman" w:hAnsi="Times New Roman" w:cs="Times New Roman"/>
          <w:i/>
          <w:iCs/>
          <w:sz w:val="28"/>
          <w:szCs w:val="28"/>
        </w:rPr>
        <w:t>Canadian Charter of Rights and Freedoms</w:t>
      </w:r>
      <w:r w:rsidRPr="000456C6">
        <w:rPr>
          <w:rFonts w:ascii="Times New Roman" w:hAnsi="Times New Roman" w:cs="Times New Roman"/>
          <w:sz w:val="28"/>
          <w:szCs w:val="28"/>
        </w:rPr>
        <w:t xml:space="preserve">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This is based on amendments that Parliament made to the faint hope regime after the Applicant committed his crime.</w:t>
      </w:r>
    </w:p>
    <w:p w14:paraId="103BE0F2" w14:textId="77777777" w:rsidR="002A4ED6" w:rsidRDefault="002A4ED6" w:rsidP="002A4ED6">
      <w:pPr>
        <w:pStyle w:val="ListParagraph"/>
        <w:spacing w:after="240" w:line="240" w:lineRule="auto"/>
        <w:ind w:left="0"/>
        <w:jc w:val="both"/>
        <w:rPr>
          <w:rFonts w:ascii="Times New Roman" w:hAnsi="Times New Roman" w:cs="Times New Roman"/>
          <w:sz w:val="28"/>
          <w:szCs w:val="28"/>
        </w:rPr>
      </w:pPr>
    </w:p>
    <w:p w14:paraId="248950F7" w14:textId="7CC0D188"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This issue must be understood in the context of the statutory evolution of the faint hope regime.  That evolution has been described in a number of </w:t>
      </w:r>
      <w:proofErr w:type="gramStart"/>
      <w:r w:rsidRPr="000456C6">
        <w:rPr>
          <w:rFonts w:ascii="Times New Roman" w:hAnsi="Times New Roman" w:cs="Times New Roman"/>
          <w:sz w:val="28"/>
          <w:szCs w:val="28"/>
        </w:rPr>
        <w:t>cases, and</w:t>
      </w:r>
      <w:proofErr w:type="gramEnd"/>
      <w:r w:rsidRPr="000456C6">
        <w:rPr>
          <w:rFonts w:ascii="Times New Roman" w:hAnsi="Times New Roman" w:cs="Times New Roman"/>
          <w:sz w:val="28"/>
          <w:szCs w:val="28"/>
        </w:rPr>
        <w:t xml:space="preserve"> need not be repeated here in detail.  </w:t>
      </w:r>
      <w:r w:rsidRPr="000456C6">
        <w:rPr>
          <w:rFonts w:ascii="Times New Roman" w:hAnsi="Times New Roman" w:cs="Times New Roman"/>
          <w:i/>
          <w:iCs/>
          <w:sz w:val="28"/>
          <w:szCs w:val="28"/>
          <w:lang w:val="fr-CA"/>
        </w:rPr>
        <w:t>R v Jenkins</w:t>
      </w:r>
      <w:r w:rsidRPr="000456C6">
        <w:rPr>
          <w:rFonts w:ascii="Times New Roman" w:hAnsi="Times New Roman" w:cs="Times New Roman"/>
          <w:sz w:val="28"/>
          <w:szCs w:val="28"/>
          <w:lang w:val="fr-CA"/>
        </w:rPr>
        <w:t xml:space="preserve">, 2014 ONSC 3223, paras 8-25; </w:t>
      </w:r>
      <w:r w:rsidRPr="000456C6">
        <w:rPr>
          <w:rFonts w:ascii="Times New Roman" w:hAnsi="Times New Roman" w:cs="Times New Roman"/>
          <w:i/>
          <w:iCs/>
          <w:sz w:val="28"/>
          <w:szCs w:val="28"/>
          <w:lang w:val="fr-CA"/>
        </w:rPr>
        <w:t>R v Khela</w:t>
      </w:r>
      <w:r w:rsidRPr="000456C6">
        <w:rPr>
          <w:rFonts w:ascii="Times New Roman" w:hAnsi="Times New Roman" w:cs="Times New Roman"/>
          <w:sz w:val="28"/>
          <w:szCs w:val="28"/>
          <w:lang w:val="fr-CA"/>
        </w:rPr>
        <w:t>, 2021, BCSC 1949, paras 16-23</w:t>
      </w:r>
      <w:r w:rsidR="009749A2">
        <w:rPr>
          <w:rFonts w:ascii="Times New Roman" w:hAnsi="Times New Roman" w:cs="Times New Roman"/>
          <w:sz w:val="28"/>
          <w:szCs w:val="28"/>
          <w:lang w:val="fr-CA"/>
        </w:rPr>
        <w:t xml:space="preserve"> [</w:t>
      </w:r>
      <w:r w:rsidR="009749A2" w:rsidRPr="009749A2">
        <w:rPr>
          <w:rFonts w:ascii="Times New Roman" w:hAnsi="Times New Roman" w:cs="Times New Roman"/>
          <w:i/>
          <w:iCs/>
          <w:sz w:val="28"/>
          <w:szCs w:val="28"/>
          <w:lang w:val="fr-CA"/>
        </w:rPr>
        <w:t>Khela</w:t>
      </w:r>
      <w:r w:rsidR="009749A2">
        <w:rPr>
          <w:rFonts w:ascii="Times New Roman" w:hAnsi="Times New Roman" w:cs="Times New Roman"/>
          <w:sz w:val="28"/>
          <w:szCs w:val="28"/>
          <w:lang w:val="fr-CA"/>
        </w:rPr>
        <w:t>]</w:t>
      </w:r>
      <w:r w:rsidRPr="000456C6">
        <w:rPr>
          <w:rFonts w:ascii="Times New Roman" w:hAnsi="Times New Roman" w:cs="Times New Roman"/>
          <w:sz w:val="28"/>
          <w:szCs w:val="28"/>
          <w:lang w:val="fr-CA"/>
        </w:rPr>
        <w:t xml:space="preserve">; </w:t>
      </w:r>
      <w:r w:rsidRPr="000456C6">
        <w:rPr>
          <w:rFonts w:ascii="Times New Roman" w:hAnsi="Times New Roman" w:cs="Times New Roman"/>
          <w:i/>
          <w:iCs/>
          <w:sz w:val="28"/>
          <w:szCs w:val="28"/>
          <w:lang w:val="fr-CA"/>
        </w:rPr>
        <w:t xml:space="preserve">R v </w:t>
      </w:r>
      <w:proofErr w:type="spellStart"/>
      <w:r w:rsidRPr="000456C6">
        <w:rPr>
          <w:rFonts w:ascii="Times New Roman" w:hAnsi="Times New Roman" w:cs="Times New Roman"/>
          <w:i/>
          <w:iCs/>
          <w:sz w:val="28"/>
          <w:szCs w:val="28"/>
          <w:lang w:val="fr-CA"/>
        </w:rPr>
        <w:t>Simmonds</w:t>
      </w:r>
      <w:proofErr w:type="spellEnd"/>
      <w:r w:rsidRPr="000456C6">
        <w:rPr>
          <w:rFonts w:ascii="Times New Roman" w:hAnsi="Times New Roman" w:cs="Times New Roman"/>
          <w:sz w:val="28"/>
          <w:szCs w:val="28"/>
          <w:lang w:val="fr-CA"/>
        </w:rPr>
        <w:t>, 2018 BCCA 205, paras 8-13</w:t>
      </w:r>
      <w:r w:rsidR="009749A2">
        <w:rPr>
          <w:rFonts w:ascii="Times New Roman" w:hAnsi="Times New Roman" w:cs="Times New Roman"/>
          <w:sz w:val="28"/>
          <w:szCs w:val="28"/>
          <w:lang w:val="fr-CA"/>
        </w:rPr>
        <w:t xml:space="preserve"> [</w:t>
      </w:r>
      <w:proofErr w:type="spellStart"/>
      <w:r w:rsidR="009749A2" w:rsidRPr="009749A2">
        <w:rPr>
          <w:rFonts w:ascii="Times New Roman" w:hAnsi="Times New Roman" w:cs="Times New Roman"/>
          <w:i/>
          <w:iCs/>
          <w:sz w:val="28"/>
          <w:szCs w:val="28"/>
          <w:lang w:val="fr-CA"/>
        </w:rPr>
        <w:t>Simmonds</w:t>
      </w:r>
      <w:proofErr w:type="spellEnd"/>
      <w:r w:rsidR="009749A2">
        <w:rPr>
          <w:rFonts w:ascii="Times New Roman" w:hAnsi="Times New Roman" w:cs="Times New Roman"/>
          <w:sz w:val="28"/>
          <w:szCs w:val="28"/>
          <w:lang w:val="fr-CA"/>
        </w:rPr>
        <w:t>]</w:t>
      </w:r>
      <w:r w:rsidRPr="000456C6">
        <w:rPr>
          <w:rFonts w:ascii="Times New Roman" w:hAnsi="Times New Roman" w:cs="Times New Roman"/>
          <w:sz w:val="28"/>
          <w:szCs w:val="28"/>
          <w:lang w:val="fr-CA"/>
        </w:rPr>
        <w:t xml:space="preserve"> and 20-</w:t>
      </w:r>
      <w:r w:rsidR="009A0407" w:rsidRPr="000456C6">
        <w:rPr>
          <w:rFonts w:ascii="Times New Roman" w:hAnsi="Times New Roman" w:cs="Times New Roman"/>
          <w:sz w:val="28"/>
          <w:szCs w:val="28"/>
          <w:lang w:val="fr-CA"/>
        </w:rPr>
        <w:t>28; R</w:t>
      </w:r>
      <w:r w:rsidRPr="000456C6">
        <w:rPr>
          <w:rFonts w:ascii="Times New Roman" w:hAnsi="Times New Roman" w:cs="Times New Roman"/>
          <w:i/>
          <w:iCs/>
          <w:sz w:val="28"/>
          <w:szCs w:val="28"/>
          <w:lang w:val="fr-CA"/>
        </w:rPr>
        <w:t xml:space="preserve"> v Dell</w:t>
      </w:r>
      <w:r w:rsidRPr="000456C6">
        <w:rPr>
          <w:rFonts w:ascii="Times New Roman" w:hAnsi="Times New Roman" w:cs="Times New Roman"/>
          <w:sz w:val="28"/>
          <w:szCs w:val="28"/>
          <w:lang w:val="fr-CA"/>
        </w:rPr>
        <w:t>, 2018 ONCA 674, paras 11-26</w:t>
      </w:r>
      <w:r w:rsidR="009749A2">
        <w:rPr>
          <w:rFonts w:ascii="Times New Roman" w:hAnsi="Times New Roman" w:cs="Times New Roman"/>
          <w:sz w:val="28"/>
          <w:szCs w:val="28"/>
          <w:lang w:val="fr-CA"/>
        </w:rPr>
        <w:t xml:space="preserve"> [</w:t>
      </w:r>
      <w:r w:rsidR="009749A2" w:rsidRPr="009749A2">
        <w:rPr>
          <w:rFonts w:ascii="Times New Roman" w:hAnsi="Times New Roman" w:cs="Times New Roman"/>
          <w:i/>
          <w:iCs/>
          <w:sz w:val="28"/>
          <w:szCs w:val="28"/>
          <w:lang w:val="fr-CA"/>
        </w:rPr>
        <w:t>Dell</w:t>
      </w:r>
      <w:r w:rsidR="009749A2">
        <w:rPr>
          <w:rFonts w:ascii="Times New Roman" w:hAnsi="Times New Roman" w:cs="Times New Roman"/>
          <w:sz w:val="28"/>
          <w:szCs w:val="28"/>
          <w:lang w:val="fr-CA"/>
        </w:rPr>
        <w:t>]</w:t>
      </w:r>
      <w:r w:rsidRPr="000456C6">
        <w:rPr>
          <w:rFonts w:ascii="Times New Roman" w:hAnsi="Times New Roman" w:cs="Times New Roman"/>
          <w:sz w:val="28"/>
          <w:szCs w:val="28"/>
          <w:lang w:val="fr-CA"/>
        </w:rPr>
        <w:t xml:space="preserve">; </w:t>
      </w:r>
      <w:r w:rsidRPr="000456C6">
        <w:rPr>
          <w:rFonts w:ascii="Times New Roman" w:hAnsi="Times New Roman" w:cs="Times New Roman"/>
          <w:i/>
          <w:iCs/>
          <w:sz w:val="28"/>
          <w:szCs w:val="28"/>
          <w:lang w:val="fr-CA"/>
        </w:rPr>
        <w:t>Bari v R</w:t>
      </w:r>
      <w:r w:rsidRPr="000456C6">
        <w:rPr>
          <w:rFonts w:ascii="Times New Roman" w:hAnsi="Times New Roman" w:cs="Times New Roman"/>
          <w:sz w:val="28"/>
          <w:szCs w:val="28"/>
          <w:lang w:val="fr-CA"/>
        </w:rPr>
        <w:t>, 2022 NBCA 53, paras 12-18</w:t>
      </w:r>
      <w:r w:rsidR="009749A2">
        <w:rPr>
          <w:rFonts w:ascii="Times New Roman" w:hAnsi="Times New Roman" w:cs="Times New Roman"/>
          <w:sz w:val="28"/>
          <w:szCs w:val="28"/>
          <w:lang w:val="fr-CA"/>
        </w:rPr>
        <w:t xml:space="preserve"> [</w:t>
      </w:r>
      <w:r w:rsidR="009749A2" w:rsidRPr="00EE36FF">
        <w:rPr>
          <w:rFonts w:ascii="Times New Roman" w:hAnsi="Times New Roman" w:cs="Times New Roman"/>
          <w:i/>
          <w:iCs/>
          <w:sz w:val="28"/>
          <w:szCs w:val="28"/>
          <w:lang w:val="fr-CA"/>
        </w:rPr>
        <w:t>Bari</w:t>
      </w:r>
      <w:r w:rsidR="009749A2">
        <w:rPr>
          <w:rFonts w:ascii="Times New Roman" w:hAnsi="Times New Roman" w:cs="Times New Roman"/>
          <w:sz w:val="28"/>
          <w:szCs w:val="28"/>
          <w:lang w:val="fr-CA"/>
        </w:rPr>
        <w:t>]</w:t>
      </w:r>
      <w:r w:rsidRPr="000456C6">
        <w:rPr>
          <w:rFonts w:ascii="Times New Roman" w:hAnsi="Times New Roman" w:cs="Times New Roman"/>
          <w:sz w:val="28"/>
          <w:szCs w:val="28"/>
          <w:lang w:val="fr-CA"/>
        </w:rPr>
        <w:t xml:space="preserve">.  </w:t>
      </w:r>
      <w:r w:rsidRPr="000456C6">
        <w:rPr>
          <w:rFonts w:ascii="Times New Roman" w:hAnsi="Times New Roman" w:cs="Times New Roman"/>
          <w:sz w:val="28"/>
          <w:szCs w:val="28"/>
        </w:rPr>
        <w:t xml:space="preserve">For present purposes, I will focus on the changes that are more directly relevant to the issue that the Applicant raises. </w:t>
      </w:r>
    </w:p>
    <w:p w14:paraId="2590AFB8"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42F3D8F7" w14:textId="68F1B032"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When the regime was first introduced, there was no screening stage:</w:t>
      </w:r>
      <w:r w:rsidR="00466F99">
        <w:rPr>
          <w:rFonts w:ascii="Times New Roman" w:hAnsi="Times New Roman" w:cs="Times New Roman"/>
          <w:sz w:val="28"/>
          <w:szCs w:val="28"/>
        </w:rPr>
        <w:t xml:space="preserve"> </w:t>
      </w:r>
      <w:r w:rsidRPr="000456C6">
        <w:rPr>
          <w:rFonts w:ascii="Times New Roman" w:hAnsi="Times New Roman" w:cs="Times New Roman"/>
          <w:sz w:val="28"/>
          <w:szCs w:val="28"/>
        </w:rPr>
        <w:t xml:space="preserve"> offenders serving a life sentence with more than 15 years of parole ineligibility were entitled, after having served 15 years of their sentence, to apply for a reduction of their parole ineligibility period and to have that issue decided by a jury.  </w:t>
      </w:r>
    </w:p>
    <w:p w14:paraId="1FD74F47"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22091E94" w14:textId="54ECBA4E"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1996, Parliament amended the regime and, among other changes, introduced a screening stage.  </w:t>
      </w:r>
      <w:r w:rsidRPr="000456C6">
        <w:rPr>
          <w:rFonts w:ascii="Times New Roman" w:hAnsi="Times New Roman" w:cs="Times New Roman"/>
          <w:i/>
          <w:iCs/>
          <w:sz w:val="28"/>
          <w:szCs w:val="28"/>
        </w:rPr>
        <w:t>An Act to Amend the Criminal Code (Judicial Review of Parole Ineligibility) and Another Act</w:t>
      </w:r>
      <w:r w:rsidRPr="000456C6">
        <w:rPr>
          <w:rFonts w:ascii="Times New Roman" w:hAnsi="Times New Roman" w:cs="Times New Roman"/>
          <w:sz w:val="28"/>
          <w:szCs w:val="28"/>
        </w:rPr>
        <w:t>, SC 1996, c</w:t>
      </w:r>
      <w:r w:rsidR="009749A2">
        <w:rPr>
          <w:rFonts w:ascii="Times New Roman" w:hAnsi="Times New Roman" w:cs="Times New Roman"/>
          <w:sz w:val="28"/>
          <w:szCs w:val="28"/>
        </w:rPr>
        <w:t xml:space="preserve"> </w:t>
      </w:r>
      <w:r w:rsidRPr="000456C6">
        <w:rPr>
          <w:rFonts w:ascii="Times New Roman" w:hAnsi="Times New Roman" w:cs="Times New Roman"/>
          <w:sz w:val="28"/>
          <w:szCs w:val="28"/>
        </w:rPr>
        <w:t>34 (the 1996 amendments).  A jury would only be empanelled to hear the application if the screening judge determined, on a balance of probabilities, that there was a reasonable prospect that the application would succeed.  Parliament made this screening stage retrospective:</w:t>
      </w:r>
      <w:r w:rsidR="00A76EB2">
        <w:rPr>
          <w:rFonts w:ascii="Times New Roman" w:hAnsi="Times New Roman" w:cs="Times New Roman"/>
          <w:sz w:val="28"/>
          <w:szCs w:val="28"/>
        </w:rPr>
        <w:t xml:space="preserve"> </w:t>
      </w:r>
      <w:r w:rsidRPr="000456C6">
        <w:rPr>
          <w:rFonts w:ascii="Times New Roman" w:hAnsi="Times New Roman" w:cs="Times New Roman"/>
          <w:sz w:val="28"/>
          <w:szCs w:val="28"/>
        </w:rPr>
        <w:t xml:space="preserve"> it</w:t>
      </w:r>
      <w:r w:rsidR="00697E81">
        <w:rPr>
          <w:rFonts w:ascii="Times New Roman" w:hAnsi="Times New Roman" w:cs="Times New Roman"/>
          <w:sz w:val="28"/>
          <w:szCs w:val="28"/>
        </w:rPr>
        <w:t xml:space="preserve"> </w:t>
      </w:r>
      <w:r w:rsidRPr="000456C6">
        <w:rPr>
          <w:rFonts w:ascii="Times New Roman" w:hAnsi="Times New Roman" w:cs="Times New Roman"/>
          <w:sz w:val="28"/>
          <w:szCs w:val="28"/>
        </w:rPr>
        <w:t xml:space="preserve">applied to offenders who were already serving a sentence.  Those offenders lost the automatic right to a faint hope jury hearing.  This version of the regime was the one that was in place at the time of </w:t>
      </w:r>
      <w:proofErr w:type="spellStart"/>
      <w:r w:rsidRPr="000456C6">
        <w:rPr>
          <w:rFonts w:ascii="Times New Roman" w:hAnsi="Times New Roman" w:cs="Times New Roman"/>
          <w:sz w:val="28"/>
          <w:szCs w:val="28"/>
        </w:rPr>
        <w:t>Cst</w:t>
      </w:r>
      <w:proofErr w:type="spellEnd"/>
      <w:r w:rsidRPr="000456C6">
        <w:rPr>
          <w:rFonts w:ascii="Times New Roman" w:hAnsi="Times New Roman" w:cs="Times New Roman"/>
          <w:sz w:val="28"/>
          <w:szCs w:val="28"/>
        </w:rPr>
        <w:t xml:space="preserve">. Worden’s murder.  </w:t>
      </w:r>
    </w:p>
    <w:p w14:paraId="5463AB07" w14:textId="77777777" w:rsidR="003A4CD6" w:rsidRPr="000456C6" w:rsidRDefault="003A4CD6" w:rsidP="00AD52B6">
      <w:pPr>
        <w:pStyle w:val="ListParagraph"/>
        <w:spacing w:after="240" w:line="240" w:lineRule="auto"/>
        <w:ind w:left="0"/>
        <w:jc w:val="both"/>
        <w:rPr>
          <w:rFonts w:ascii="Times New Roman" w:hAnsi="Times New Roman" w:cs="Times New Roman"/>
          <w:sz w:val="28"/>
          <w:szCs w:val="28"/>
        </w:rPr>
      </w:pPr>
    </w:p>
    <w:p w14:paraId="52E6C7B1" w14:textId="77777777"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2011, Parliament amended the legislative framework again.  </w:t>
      </w:r>
      <w:r w:rsidRPr="000456C6">
        <w:rPr>
          <w:rFonts w:ascii="Times New Roman" w:hAnsi="Times New Roman" w:cs="Times New Roman"/>
          <w:i/>
          <w:iCs/>
          <w:sz w:val="28"/>
          <w:szCs w:val="28"/>
        </w:rPr>
        <w:t>An Act to Amend the Criminal Code and Another Act</w:t>
      </w:r>
      <w:r w:rsidRPr="000456C6">
        <w:rPr>
          <w:rFonts w:ascii="Times New Roman" w:hAnsi="Times New Roman" w:cs="Times New Roman"/>
          <w:sz w:val="28"/>
          <w:szCs w:val="28"/>
        </w:rPr>
        <w:t>, S.C. 2011, c.2 (the 2011 amendments).  This legislation abolished the faint hope regime altogether on a “going forward” basis.  The regime was maintained for offenders already serving sentences, but for those cases, Parliament introduced the “substantial likelihood” screening threshold.</w:t>
      </w:r>
    </w:p>
    <w:p w14:paraId="7A87A66B"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41083DE6" w14:textId="77777777"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Applicant argues that being subject to the higher threshold at the screening stage violates his rights pursuant to the </w:t>
      </w:r>
      <w:r w:rsidRPr="000456C6">
        <w:rPr>
          <w:rFonts w:ascii="Times New Roman" w:hAnsi="Times New Roman" w:cs="Times New Roman"/>
          <w:i/>
          <w:iCs/>
          <w:sz w:val="28"/>
          <w:szCs w:val="28"/>
        </w:rPr>
        <w:t xml:space="preserve">Canadian Charter of Rights and </w:t>
      </w:r>
      <w:proofErr w:type="gramStart"/>
      <w:r w:rsidRPr="000456C6">
        <w:rPr>
          <w:rFonts w:ascii="Times New Roman" w:hAnsi="Times New Roman" w:cs="Times New Roman"/>
          <w:i/>
          <w:iCs/>
          <w:sz w:val="28"/>
          <w:szCs w:val="28"/>
        </w:rPr>
        <w:t>Freedoms</w:t>
      </w:r>
      <w:r w:rsidRPr="000456C6">
        <w:rPr>
          <w:rFonts w:ascii="Times New Roman" w:hAnsi="Times New Roman" w:cs="Times New Roman"/>
          <w:sz w:val="28"/>
          <w:szCs w:val="28"/>
        </w:rPr>
        <w:t>, and</w:t>
      </w:r>
      <w:proofErr w:type="gramEnd"/>
      <w:r w:rsidRPr="000456C6">
        <w:rPr>
          <w:rFonts w:ascii="Times New Roman" w:hAnsi="Times New Roman" w:cs="Times New Roman"/>
          <w:sz w:val="28"/>
          <w:szCs w:val="28"/>
        </w:rPr>
        <w:t xml:space="preserve"> is not saved by section 1.</w:t>
      </w:r>
    </w:p>
    <w:p w14:paraId="743B711A" w14:textId="77777777" w:rsidR="000456C6" w:rsidRDefault="000456C6" w:rsidP="00AD52B6">
      <w:pPr>
        <w:pStyle w:val="ListParagraph"/>
        <w:spacing w:after="240" w:line="240" w:lineRule="auto"/>
        <w:ind w:left="0"/>
        <w:jc w:val="both"/>
        <w:rPr>
          <w:rFonts w:ascii="Times New Roman" w:hAnsi="Times New Roman" w:cs="Times New Roman"/>
          <w:sz w:val="28"/>
          <w:szCs w:val="28"/>
        </w:rPr>
      </w:pPr>
    </w:p>
    <w:p w14:paraId="75D3139C" w14:textId="77777777" w:rsidR="00623976" w:rsidRDefault="00623976" w:rsidP="00AD52B6">
      <w:pPr>
        <w:pStyle w:val="ListParagraph"/>
        <w:spacing w:after="240" w:line="240" w:lineRule="auto"/>
        <w:ind w:left="0"/>
        <w:jc w:val="both"/>
        <w:rPr>
          <w:rFonts w:ascii="Times New Roman" w:hAnsi="Times New Roman" w:cs="Times New Roman"/>
          <w:sz w:val="28"/>
          <w:szCs w:val="28"/>
        </w:rPr>
      </w:pPr>
    </w:p>
    <w:p w14:paraId="5F0AB4B7" w14:textId="77777777" w:rsidR="00623976" w:rsidRPr="000456C6" w:rsidRDefault="00623976" w:rsidP="00AD52B6">
      <w:pPr>
        <w:pStyle w:val="ListParagraph"/>
        <w:spacing w:after="240" w:line="240" w:lineRule="auto"/>
        <w:ind w:left="0"/>
        <w:jc w:val="both"/>
        <w:rPr>
          <w:rFonts w:ascii="Times New Roman" w:hAnsi="Times New Roman" w:cs="Times New Roman"/>
          <w:sz w:val="28"/>
          <w:szCs w:val="28"/>
        </w:rPr>
      </w:pPr>
    </w:p>
    <w:p w14:paraId="276ED667" w14:textId="47D90C42"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response, the Crown presents </w:t>
      </w:r>
      <w:proofErr w:type="gramStart"/>
      <w:r w:rsidRPr="000456C6">
        <w:rPr>
          <w:rFonts w:ascii="Times New Roman" w:hAnsi="Times New Roman" w:cs="Times New Roman"/>
          <w:sz w:val="28"/>
          <w:szCs w:val="28"/>
        </w:rPr>
        <w:t>a number of</w:t>
      </w:r>
      <w:proofErr w:type="gramEnd"/>
      <w:r w:rsidRPr="000456C6">
        <w:rPr>
          <w:rFonts w:ascii="Times New Roman" w:hAnsi="Times New Roman" w:cs="Times New Roman"/>
          <w:sz w:val="28"/>
          <w:szCs w:val="28"/>
        </w:rPr>
        <w:t xml:space="preserve"> alternative arguments.  First, it argues that the constitutional challenge is moot because the Applicant fails to meet either threshold.  Alternatively, the Crown argues that the elevation of the screening threshold does not constitute an increase or additional punishment, and therefore does not trigger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protections that the Applicant invokes.  Finally, the Crown argues that if the legislation infringes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it is saved by section 1. </w:t>
      </w:r>
    </w:p>
    <w:p w14:paraId="65CF0CF2" w14:textId="77777777" w:rsidR="00B67B4A" w:rsidRDefault="00B67B4A" w:rsidP="00AD52B6">
      <w:pPr>
        <w:pStyle w:val="ListParagraph"/>
        <w:spacing w:after="240" w:line="240" w:lineRule="auto"/>
        <w:ind w:left="0"/>
        <w:jc w:val="both"/>
        <w:rPr>
          <w:rFonts w:ascii="Times New Roman" w:hAnsi="Times New Roman" w:cs="Times New Roman"/>
          <w:sz w:val="28"/>
          <w:szCs w:val="28"/>
        </w:rPr>
      </w:pPr>
    </w:p>
    <w:p w14:paraId="17436E2D" w14:textId="58094B62" w:rsidR="000456C6" w:rsidRPr="000456C6" w:rsidRDefault="000456C6" w:rsidP="00AD52B6">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t>A) Mootness</w:t>
      </w:r>
    </w:p>
    <w:p w14:paraId="10E6602F" w14:textId="451DDB5B"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7104A883"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Crown argues that, as the Applicant does not meet either the reasonable prospect threshold or the substantial likelihood threshold, the constitutional issue is moot.  It relies on </w:t>
      </w:r>
      <w:r w:rsidRPr="000456C6">
        <w:rPr>
          <w:rFonts w:ascii="Times New Roman" w:hAnsi="Times New Roman" w:cs="Times New Roman"/>
          <w:i/>
          <w:iCs/>
          <w:sz w:val="28"/>
          <w:szCs w:val="28"/>
        </w:rPr>
        <w:t xml:space="preserve">Phillips v Nova Scotia (Commission of Inquiry into the </w:t>
      </w:r>
      <w:proofErr w:type="spellStart"/>
      <w:r w:rsidRPr="000456C6">
        <w:rPr>
          <w:rFonts w:ascii="Times New Roman" w:hAnsi="Times New Roman" w:cs="Times New Roman"/>
          <w:i/>
          <w:iCs/>
          <w:sz w:val="28"/>
          <w:szCs w:val="28"/>
        </w:rPr>
        <w:t>Westray</w:t>
      </w:r>
      <w:proofErr w:type="spellEnd"/>
      <w:r w:rsidRPr="000456C6">
        <w:rPr>
          <w:rFonts w:ascii="Times New Roman" w:hAnsi="Times New Roman" w:cs="Times New Roman"/>
          <w:i/>
          <w:iCs/>
          <w:sz w:val="28"/>
          <w:szCs w:val="28"/>
        </w:rPr>
        <w:t xml:space="preserve"> Mine Tragedy)</w:t>
      </w:r>
      <w:r w:rsidRPr="000456C6">
        <w:rPr>
          <w:rFonts w:ascii="Times New Roman" w:hAnsi="Times New Roman" w:cs="Times New Roman"/>
          <w:sz w:val="28"/>
          <w:szCs w:val="28"/>
        </w:rPr>
        <w:t>, 1995 CanLII 86 (SCC) for the proposition that courts should decline to deal with issues of law that are not necessary to dispose of a case.</w:t>
      </w:r>
    </w:p>
    <w:p w14:paraId="42A4AF8C" w14:textId="77777777" w:rsidR="009258CC" w:rsidRPr="000456C6" w:rsidRDefault="009258CC" w:rsidP="00AD52B6">
      <w:pPr>
        <w:pStyle w:val="ListParagraph"/>
        <w:spacing w:after="240" w:line="240" w:lineRule="auto"/>
        <w:ind w:left="0"/>
        <w:jc w:val="both"/>
        <w:rPr>
          <w:rFonts w:ascii="Times New Roman" w:hAnsi="Times New Roman" w:cs="Times New Roman"/>
          <w:sz w:val="28"/>
          <w:szCs w:val="28"/>
        </w:rPr>
      </w:pPr>
    </w:p>
    <w:p w14:paraId="5AC1A7B1" w14:textId="24F570A4"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There is further support for this proposition in </w:t>
      </w:r>
      <w:r w:rsidRPr="000456C6">
        <w:rPr>
          <w:rFonts w:ascii="Times New Roman" w:hAnsi="Times New Roman" w:cs="Times New Roman"/>
          <w:i/>
          <w:iCs/>
          <w:sz w:val="28"/>
          <w:szCs w:val="28"/>
        </w:rPr>
        <w:t>R v Lloyd</w:t>
      </w:r>
      <w:r w:rsidRPr="000456C6">
        <w:rPr>
          <w:rFonts w:ascii="Times New Roman" w:hAnsi="Times New Roman" w:cs="Times New Roman"/>
          <w:sz w:val="28"/>
          <w:szCs w:val="28"/>
        </w:rPr>
        <w:t xml:space="preserve">, 2016 SCC 13.  In that case the Supreme Court of Canada confirmed that courts are not required to consider constitutional issues simply because a party has raised it. </w:t>
      </w:r>
      <w:r w:rsidR="00971B42">
        <w:rPr>
          <w:rFonts w:ascii="Times New Roman" w:hAnsi="Times New Roman" w:cs="Times New Roman"/>
          <w:sz w:val="28"/>
          <w:szCs w:val="28"/>
        </w:rPr>
        <w:t xml:space="preserve"> </w:t>
      </w:r>
      <w:r w:rsidRPr="000456C6">
        <w:rPr>
          <w:rFonts w:ascii="Times New Roman" w:hAnsi="Times New Roman" w:cs="Times New Roman"/>
          <w:sz w:val="28"/>
          <w:szCs w:val="28"/>
        </w:rPr>
        <w:t>The Court also noted that the doctrine of mootness should be applied flexibly.</w:t>
      </w:r>
      <w:r w:rsidR="00840591">
        <w:rPr>
          <w:rFonts w:ascii="Times New Roman" w:hAnsi="Times New Roman" w:cs="Times New Roman"/>
          <w:sz w:val="28"/>
          <w:szCs w:val="28"/>
        </w:rPr>
        <w:t xml:space="preserve"> </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Lloyd</w:t>
      </w:r>
      <w:r w:rsidRPr="000456C6">
        <w:rPr>
          <w:rFonts w:ascii="Times New Roman" w:hAnsi="Times New Roman" w:cs="Times New Roman"/>
          <w:sz w:val="28"/>
          <w:szCs w:val="28"/>
        </w:rPr>
        <w:t>, para 18.</w:t>
      </w:r>
    </w:p>
    <w:p w14:paraId="77331B22" w14:textId="77777777" w:rsidR="009258CC" w:rsidRPr="000456C6" w:rsidRDefault="009258CC" w:rsidP="00AD52B6">
      <w:pPr>
        <w:pStyle w:val="ListParagraph"/>
        <w:spacing w:after="240" w:line="240" w:lineRule="auto"/>
        <w:ind w:left="0"/>
        <w:jc w:val="both"/>
        <w:rPr>
          <w:rFonts w:ascii="Times New Roman" w:hAnsi="Times New Roman" w:cs="Times New Roman"/>
          <w:sz w:val="28"/>
          <w:szCs w:val="28"/>
        </w:rPr>
      </w:pPr>
    </w:p>
    <w:p w14:paraId="524B261D" w14:textId="3323520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Judicial economy, which is one of </w:t>
      </w:r>
      <w:r w:rsidR="006C4799">
        <w:rPr>
          <w:rFonts w:ascii="Times New Roman" w:hAnsi="Times New Roman" w:cs="Times New Roman"/>
          <w:sz w:val="28"/>
          <w:szCs w:val="28"/>
        </w:rPr>
        <w:t>the underlying justifications for</w:t>
      </w:r>
      <w:r w:rsidRPr="000456C6">
        <w:rPr>
          <w:rFonts w:ascii="Times New Roman" w:hAnsi="Times New Roman" w:cs="Times New Roman"/>
          <w:sz w:val="28"/>
          <w:szCs w:val="28"/>
        </w:rPr>
        <w:t xml:space="preserve"> the doctrine of mootness, is not always a reason for a court to decline deciding a constitutional issue.  For example, some courts have addressed constitutional challenges of mandatory minimum sentences </w:t>
      </w:r>
      <w:proofErr w:type="gramStart"/>
      <w:r w:rsidRPr="000456C6">
        <w:rPr>
          <w:rFonts w:ascii="Times New Roman" w:hAnsi="Times New Roman" w:cs="Times New Roman"/>
          <w:sz w:val="28"/>
          <w:szCs w:val="28"/>
        </w:rPr>
        <w:t>despite the fact that</w:t>
      </w:r>
      <w:proofErr w:type="gramEnd"/>
      <w:r w:rsidRPr="000456C6">
        <w:rPr>
          <w:rFonts w:ascii="Times New Roman" w:hAnsi="Times New Roman" w:cs="Times New Roman"/>
          <w:sz w:val="28"/>
          <w:szCs w:val="28"/>
        </w:rPr>
        <w:t xml:space="preserve"> the ruling would not have any impact on the offender before the court.</w:t>
      </w:r>
      <w:r w:rsidR="008E7825">
        <w:rPr>
          <w:rFonts w:ascii="Times New Roman" w:hAnsi="Times New Roman" w:cs="Times New Roman"/>
          <w:sz w:val="28"/>
          <w:szCs w:val="28"/>
        </w:rPr>
        <w:t xml:space="preserve"> </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R v C.B.A.</w:t>
      </w:r>
      <w:r w:rsidRPr="000456C6">
        <w:rPr>
          <w:rFonts w:ascii="Times New Roman" w:hAnsi="Times New Roman" w:cs="Times New Roman"/>
          <w:sz w:val="28"/>
          <w:szCs w:val="28"/>
        </w:rPr>
        <w:t xml:space="preserve">, 2021 BCSC 2107; </w:t>
      </w:r>
      <w:r w:rsidRPr="000456C6">
        <w:rPr>
          <w:rFonts w:ascii="Times New Roman" w:hAnsi="Times New Roman" w:cs="Times New Roman"/>
          <w:i/>
          <w:iCs/>
          <w:sz w:val="28"/>
          <w:szCs w:val="28"/>
        </w:rPr>
        <w:t>R v Griffith</w:t>
      </w:r>
      <w:r w:rsidRPr="000456C6">
        <w:rPr>
          <w:rFonts w:ascii="Times New Roman" w:hAnsi="Times New Roman" w:cs="Times New Roman"/>
          <w:sz w:val="28"/>
          <w:szCs w:val="28"/>
        </w:rPr>
        <w:t>, 2023 QCCA 301.</w:t>
      </w:r>
    </w:p>
    <w:p w14:paraId="18393281" w14:textId="77777777" w:rsidR="00FB0918" w:rsidRPr="000456C6" w:rsidRDefault="00FB0918" w:rsidP="00AD52B6">
      <w:pPr>
        <w:pStyle w:val="ListParagraph"/>
        <w:spacing w:after="240" w:line="240" w:lineRule="auto"/>
        <w:ind w:left="0"/>
        <w:jc w:val="both"/>
        <w:rPr>
          <w:rFonts w:ascii="Times New Roman" w:hAnsi="Times New Roman" w:cs="Times New Roman"/>
          <w:sz w:val="28"/>
          <w:szCs w:val="28"/>
        </w:rPr>
      </w:pPr>
    </w:p>
    <w:p w14:paraId="28020732" w14:textId="166FA3E5"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 court’s exercise of its discretion in this area should be guided by what is in the interests of justice. </w:t>
      </w:r>
      <w:r w:rsidR="00971B42">
        <w:rPr>
          <w:rFonts w:ascii="Times New Roman" w:hAnsi="Times New Roman" w:cs="Times New Roman"/>
          <w:sz w:val="28"/>
          <w:szCs w:val="28"/>
        </w:rPr>
        <w:t xml:space="preserve"> </w:t>
      </w:r>
      <w:r w:rsidRPr="000456C6">
        <w:rPr>
          <w:rFonts w:ascii="Times New Roman" w:hAnsi="Times New Roman" w:cs="Times New Roman"/>
          <w:sz w:val="28"/>
          <w:szCs w:val="28"/>
        </w:rPr>
        <w:t xml:space="preserve">This is especially so for superior courts, who, unlike provincial and territorial court judges, </w:t>
      </w:r>
      <w:proofErr w:type="gramStart"/>
      <w:r w:rsidRPr="000456C6">
        <w:rPr>
          <w:rFonts w:ascii="Times New Roman" w:hAnsi="Times New Roman" w:cs="Times New Roman"/>
          <w:sz w:val="28"/>
          <w:szCs w:val="28"/>
        </w:rPr>
        <w:t>have the ability to</w:t>
      </w:r>
      <w:proofErr w:type="gramEnd"/>
      <w:r w:rsidRPr="000456C6">
        <w:rPr>
          <w:rFonts w:ascii="Times New Roman" w:hAnsi="Times New Roman" w:cs="Times New Roman"/>
          <w:sz w:val="28"/>
          <w:szCs w:val="28"/>
        </w:rPr>
        <w:t xml:space="preserve"> declare legislation unconstitutional.  </w:t>
      </w:r>
    </w:p>
    <w:p w14:paraId="4368C928" w14:textId="77777777" w:rsidR="00FB0918" w:rsidRPr="000456C6" w:rsidRDefault="00FB0918" w:rsidP="00AD52B6">
      <w:pPr>
        <w:pStyle w:val="ListParagraph"/>
        <w:spacing w:after="240" w:line="240" w:lineRule="auto"/>
        <w:ind w:left="0"/>
        <w:jc w:val="both"/>
        <w:rPr>
          <w:rFonts w:ascii="Times New Roman" w:hAnsi="Times New Roman" w:cs="Times New Roman"/>
          <w:sz w:val="28"/>
          <w:szCs w:val="28"/>
        </w:rPr>
      </w:pPr>
    </w:p>
    <w:p w14:paraId="70DAC8C7" w14:textId="77E85029"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When the constitutional validity of legislation is called into question, declining to decide the issue is not necessarily the proper course of action, particularly when the issue has been properly argued.  Among other things, deciding the issue avoids the need for resources being deployed to have the issue addressed in a subsequent case.  It is also in the interests of justice to have offenders dealt with </w:t>
      </w:r>
      <w:proofErr w:type="gramStart"/>
      <w:r w:rsidRPr="000456C6">
        <w:rPr>
          <w:rFonts w:ascii="Times New Roman" w:hAnsi="Times New Roman" w:cs="Times New Roman"/>
          <w:sz w:val="28"/>
          <w:szCs w:val="28"/>
        </w:rPr>
        <w:t>on the basis of</w:t>
      </w:r>
      <w:proofErr w:type="gramEnd"/>
      <w:r w:rsidRPr="000456C6">
        <w:rPr>
          <w:rFonts w:ascii="Times New Roman" w:hAnsi="Times New Roman" w:cs="Times New Roman"/>
          <w:sz w:val="28"/>
          <w:szCs w:val="28"/>
        </w:rPr>
        <w:t xml:space="preserve"> constitutionally sound legislation.  </w:t>
      </w:r>
      <w:r w:rsidRPr="000456C6">
        <w:rPr>
          <w:rFonts w:ascii="Times New Roman" w:hAnsi="Times New Roman" w:cs="Times New Roman"/>
          <w:i/>
          <w:iCs/>
          <w:sz w:val="28"/>
          <w:szCs w:val="28"/>
        </w:rPr>
        <w:t>R v E.O.</w:t>
      </w:r>
      <w:r w:rsidRPr="000456C6">
        <w:rPr>
          <w:rFonts w:ascii="Times New Roman" w:hAnsi="Times New Roman" w:cs="Times New Roman"/>
          <w:sz w:val="28"/>
          <w:szCs w:val="28"/>
        </w:rPr>
        <w:t>, 2019 YKCA 9, paras 37-40.</w:t>
      </w:r>
    </w:p>
    <w:p w14:paraId="7EE4C936" w14:textId="77777777" w:rsidR="00FB0918" w:rsidRPr="000456C6" w:rsidRDefault="00FB0918" w:rsidP="00AD52B6">
      <w:pPr>
        <w:pStyle w:val="ListParagraph"/>
        <w:spacing w:after="240" w:line="240" w:lineRule="auto"/>
        <w:ind w:left="0"/>
        <w:jc w:val="both"/>
        <w:rPr>
          <w:rFonts w:ascii="Times New Roman" w:hAnsi="Times New Roman" w:cs="Times New Roman"/>
          <w:sz w:val="28"/>
          <w:szCs w:val="28"/>
        </w:rPr>
      </w:pPr>
    </w:p>
    <w:p w14:paraId="14555C4D" w14:textId="2F6EC3AD"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lastRenderedPageBreak/>
        <w:t>In this case, the Applicant has raised the issue.  It has never been raised in the Northwest Territories.  Both parties have addressed it in their written submissions and filed materials in support of their positions.  In my view, it is appropriate and in the interest</w:t>
      </w:r>
      <w:r w:rsidR="00A13EF2">
        <w:rPr>
          <w:rFonts w:ascii="Times New Roman" w:hAnsi="Times New Roman" w:cs="Times New Roman"/>
          <w:sz w:val="28"/>
          <w:szCs w:val="28"/>
        </w:rPr>
        <w:t>s</w:t>
      </w:r>
      <w:r w:rsidRPr="000456C6">
        <w:rPr>
          <w:rFonts w:ascii="Times New Roman" w:hAnsi="Times New Roman" w:cs="Times New Roman"/>
          <w:sz w:val="28"/>
          <w:szCs w:val="28"/>
        </w:rPr>
        <w:t xml:space="preserve"> of justice for this Court to deal with it.  </w:t>
      </w:r>
    </w:p>
    <w:p w14:paraId="23FBDCF2" w14:textId="292A6F19" w:rsidR="00C62A10" w:rsidRDefault="000456C6" w:rsidP="00AD52B6">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t xml:space="preserve">B) Whether the 2011 amendments infringe the </w:t>
      </w:r>
      <w:r w:rsidRPr="000456C6">
        <w:rPr>
          <w:rFonts w:ascii="Times New Roman" w:hAnsi="Times New Roman" w:cs="Times New Roman"/>
          <w:i/>
          <w:iCs/>
          <w:sz w:val="28"/>
          <w:szCs w:val="28"/>
        </w:rPr>
        <w:t>Charter</w:t>
      </w:r>
    </w:p>
    <w:p w14:paraId="59DB5EA5" w14:textId="77777777" w:rsidR="00C62A10" w:rsidRPr="000456C6" w:rsidRDefault="00C62A10" w:rsidP="00AD52B6">
      <w:pPr>
        <w:pStyle w:val="ListParagraph"/>
        <w:spacing w:after="240" w:line="240" w:lineRule="auto"/>
        <w:ind w:left="0"/>
        <w:jc w:val="both"/>
        <w:rPr>
          <w:rFonts w:ascii="Times New Roman" w:hAnsi="Times New Roman" w:cs="Times New Roman"/>
          <w:sz w:val="28"/>
          <w:szCs w:val="28"/>
        </w:rPr>
      </w:pPr>
    </w:p>
    <w:p w14:paraId="3F1733EC" w14:textId="2009F31B" w:rsidR="00117D22"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Applicant contends that the retrospective change in the screening threshold violates his rights pursuant to </w:t>
      </w:r>
      <w:r w:rsidR="00A13EF2">
        <w:rPr>
          <w:rFonts w:ascii="Times New Roman" w:hAnsi="Times New Roman" w:cs="Times New Roman"/>
          <w:sz w:val="28"/>
          <w:szCs w:val="28"/>
        </w:rPr>
        <w:t>section</w:t>
      </w:r>
      <w:r w:rsidRPr="000456C6">
        <w:rPr>
          <w:rFonts w:ascii="Times New Roman" w:hAnsi="Times New Roman" w:cs="Times New Roman"/>
          <w:sz w:val="28"/>
          <w:szCs w:val="28"/>
        </w:rPr>
        <w:t xml:space="preserve">11(h)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(the right not to be punished twice for the same offence) or </w:t>
      </w:r>
      <w:r w:rsidR="00A13EF2">
        <w:rPr>
          <w:rFonts w:ascii="Times New Roman" w:hAnsi="Times New Roman" w:cs="Times New Roman"/>
          <w:sz w:val="28"/>
          <w:szCs w:val="28"/>
        </w:rPr>
        <w:t>section</w:t>
      </w:r>
      <w:r w:rsidRPr="000456C6">
        <w:rPr>
          <w:rFonts w:ascii="Times New Roman" w:hAnsi="Times New Roman" w:cs="Times New Roman"/>
          <w:sz w:val="28"/>
          <w:szCs w:val="28"/>
        </w:rPr>
        <w:t xml:space="preserve"> 11(i)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(the right to have benefit of the lesser punishment if punishment changes between the commission of the offence and the time of sentencing).</w:t>
      </w:r>
    </w:p>
    <w:p w14:paraId="57BDC0F5" w14:textId="77777777" w:rsidR="00117D22" w:rsidRDefault="00117D22" w:rsidP="00AD52B6">
      <w:pPr>
        <w:pStyle w:val="ListParagraph"/>
        <w:spacing w:after="240" w:line="240" w:lineRule="auto"/>
        <w:ind w:left="0"/>
        <w:jc w:val="both"/>
        <w:rPr>
          <w:rFonts w:ascii="Times New Roman" w:hAnsi="Times New Roman" w:cs="Times New Roman"/>
          <w:sz w:val="28"/>
          <w:szCs w:val="28"/>
        </w:rPr>
      </w:pPr>
    </w:p>
    <w:p w14:paraId="7ECA4D48" w14:textId="42324B69"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 Both these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protections are linked to “punishment”.  The Supreme Court of Canada has examined what is captured by this concept in </w:t>
      </w:r>
      <w:proofErr w:type="gramStart"/>
      <w:r w:rsidRPr="000456C6">
        <w:rPr>
          <w:rFonts w:ascii="Times New Roman" w:hAnsi="Times New Roman" w:cs="Times New Roman"/>
          <w:sz w:val="28"/>
          <w:szCs w:val="28"/>
        </w:rPr>
        <w:t>a number of</w:t>
      </w:r>
      <w:proofErr w:type="gramEnd"/>
      <w:r w:rsidRPr="000456C6">
        <w:rPr>
          <w:rFonts w:ascii="Times New Roman" w:hAnsi="Times New Roman" w:cs="Times New Roman"/>
          <w:sz w:val="28"/>
          <w:szCs w:val="28"/>
        </w:rPr>
        <w:t xml:space="preserve"> cases.  </w:t>
      </w:r>
      <w:r w:rsidRPr="000456C6">
        <w:rPr>
          <w:rFonts w:ascii="Times New Roman" w:hAnsi="Times New Roman" w:cs="Times New Roman"/>
          <w:i/>
          <w:iCs/>
          <w:sz w:val="28"/>
          <w:szCs w:val="28"/>
        </w:rPr>
        <w:t>R v Rodgers</w:t>
      </w:r>
      <w:r w:rsidRPr="000456C6">
        <w:rPr>
          <w:rFonts w:ascii="Times New Roman" w:hAnsi="Times New Roman" w:cs="Times New Roman"/>
          <w:sz w:val="28"/>
          <w:szCs w:val="28"/>
        </w:rPr>
        <w:t xml:space="preserve">, 2006 SCC 15; </w:t>
      </w:r>
      <w:r w:rsidRPr="000456C6">
        <w:rPr>
          <w:rFonts w:ascii="Times New Roman" w:hAnsi="Times New Roman" w:cs="Times New Roman"/>
          <w:i/>
          <w:iCs/>
          <w:sz w:val="28"/>
          <w:szCs w:val="28"/>
        </w:rPr>
        <w:t>Canada (Attorney General)</w:t>
      </w:r>
      <w:r w:rsidRPr="000456C6">
        <w:rPr>
          <w:rFonts w:ascii="Times New Roman" w:hAnsi="Times New Roman" w:cs="Times New Roman"/>
          <w:sz w:val="28"/>
          <w:szCs w:val="28"/>
        </w:rPr>
        <w:t xml:space="preserve"> </w:t>
      </w:r>
      <w:r w:rsidRPr="003E3411">
        <w:rPr>
          <w:rFonts w:ascii="Times New Roman" w:hAnsi="Times New Roman" w:cs="Times New Roman"/>
          <w:i/>
          <w:iCs/>
          <w:sz w:val="28"/>
          <w:szCs w:val="28"/>
        </w:rPr>
        <w:t>v</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Whaling</w:t>
      </w:r>
      <w:r w:rsidRPr="000456C6">
        <w:rPr>
          <w:rFonts w:ascii="Times New Roman" w:hAnsi="Times New Roman" w:cs="Times New Roman"/>
          <w:sz w:val="28"/>
          <w:szCs w:val="28"/>
        </w:rPr>
        <w:t>, 2014 SCC 20</w:t>
      </w:r>
      <w:r w:rsidR="00A13EF2">
        <w:rPr>
          <w:rFonts w:ascii="Times New Roman" w:hAnsi="Times New Roman" w:cs="Times New Roman"/>
          <w:sz w:val="28"/>
          <w:szCs w:val="28"/>
        </w:rPr>
        <w:t xml:space="preserve"> [</w:t>
      </w:r>
      <w:r w:rsidR="00A13EF2">
        <w:rPr>
          <w:rFonts w:ascii="Times New Roman" w:hAnsi="Times New Roman" w:cs="Times New Roman"/>
          <w:i/>
          <w:iCs/>
          <w:sz w:val="28"/>
          <w:szCs w:val="28"/>
        </w:rPr>
        <w:t>Whaling</w:t>
      </w:r>
      <w:r w:rsidR="00A13EF2">
        <w:rPr>
          <w:rFonts w:ascii="Times New Roman" w:hAnsi="Times New Roman" w:cs="Times New Roman"/>
          <w:sz w:val="28"/>
          <w:szCs w:val="28"/>
        </w:rPr>
        <w:t>]</w:t>
      </w:r>
      <w:r w:rsidRPr="000456C6">
        <w:rPr>
          <w:rFonts w:ascii="Times New Roman" w:hAnsi="Times New Roman" w:cs="Times New Roman"/>
          <w:sz w:val="28"/>
          <w:szCs w:val="28"/>
        </w:rPr>
        <w:t>;</w:t>
      </w:r>
      <w:r w:rsidRPr="000456C6">
        <w:rPr>
          <w:rFonts w:ascii="Times New Roman" w:hAnsi="Times New Roman" w:cs="Times New Roman"/>
          <w:i/>
          <w:iCs/>
          <w:sz w:val="28"/>
          <w:szCs w:val="28"/>
        </w:rPr>
        <w:t xml:space="preserve"> R v K.R.J.</w:t>
      </w:r>
      <w:r w:rsidRPr="000456C6">
        <w:rPr>
          <w:rFonts w:ascii="Times New Roman" w:hAnsi="Times New Roman" w:cs="Times New Roman"/>
          <w:sz w:val="28"/>
          <w:szCs w:val="28"/>
        </w:rPr>
        <w:t>, 2016 SCC 31</w:t>
      </w:r>
      <w:r w:rsidR="00A13EF2">
        <w:rPr>
          <w:rFonts w:ascii="Times New Roman" w:hAnsi="Times New Roman" w:cs="Times New Roman"/>
          <w:sz w:val="28"/>
          <w:szCs w:val="28"/>
        </w:rPr>
        <w:t xml:space="preserve"> [</w:t>
      </w:r>
      <w:r w:rsidR="00A13EF2" w:rsidRPr="00A13EF2">
        <w:rPr>
          <w:rFonts w:ascii="Times New Roman" w:hAnsi="Times New Roman" w:cs="Times New Roman"/>
          <w:i/>
          <w:iCs/>
          <w:sz w:val="28"/>
          <w:szCs w:val="28"/>
        </w:rPr>
        <w:t>K.R.J.</w:t>
      </w:r>
      <w:r w:rsidR="00A13EF2">
        <w:rPr>
          <w:rFonts w:ascii="Times New Roman" w:hAnsi="Times New Roman" w:cs="Times New Roman"/>
          <w:sz w:val="28"/>
          <w:szCs w:val="28"/>
        </w:rPr>
        <w:t>]</w:t>
      </w:r>
      <w:r w:rsidRPr="000456C6">
        <w:rPr>
          <w:rFonts w:ascii="Times New Roman" w:hAnsi="Times New Roman" w:cs="Times New Roman"/>
          <w:i/>
          <w:iCs/>
          <w:sz w:val="28"/>
          <w:szCs w:val="28"/>
        </w:rPr>
        <w:t>.</w:t>
      </w:r>
    </w:p>
    <w:p w14:paraId="3203B067"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529332F6" w14:textId="5B398BBC"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w:t>
      </w:r>
      <w:r w:rsidRPr="000456C6">
        <w:rPr>
          <w:rFonts w:ascii="Times New Roman" w:hAnsi="Times New Roman" w:cs="Times New Roman"/>
          <w:i/>
          <w:iCs/>
          <w:sz w:val="28"/>
          <w:szCs w:val="28"/>
        </w:rPr>
        <w:t>K.R.J.</w:t>
      </w:r>
      <w:r w:rsidRPr="000456C6">
        <w:rPr>
          <w:rFonts w:ascii="Times New Roman" w:hAnsi="Times New Roman" w:cs="Times New Roman"/>
          <w:sz w:val="28"/>
          <w:szCs w:val="28"/>
        </w:rPr>
        <w:t>, the Court, said:</w:t>
      </w:r>
    </w:p>
    <w:p w14:paraId="7416F582"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2FD57CE1" w14:textId="1E41025F" w:rsidR="000456C6" w:rsidRDefault="000456C6" w:rsidP="00AD52B6">
      <w:pPr>
        <w:pStyle w:val="ListParagraph"/>
        <w:spacing w:after="240" w:line="240" w:lineRule="auto"/>
        <w:ind w:left="567" w:right="571"/>
        <w:jc w:val="both"/>
        <w:rPr>
          <w:rFonts w:ascii="Times New Roman" w:hAnsi="Times New Roman" w:cs="Times New Roman"/>
          <w:sz w:val="24"/>
          <w:szCs w:val="24"/>
        </w:rPr>
      </w:pPr>
      <w:r w:rsidRPr="000456C6">
        <w:rPr>
          <w:rFonts w:ascii="Times New Roman" w:hAnsi="Times New Roman" w:cs="Times New Roman"/>
          <w:sz w:val="24"/>
          <w:szCs w:val="24"/>
        </w:rPr>
        <w:t>a measure constitutes punishment if (1) it is a consequence of conviction that forms part of the arsenal of sanctions to which an accused may be liable in respect of a particular offence, and either (2) it is imposed in furtherance of the purpose and principles of sentencing, or (3) it has a significant impact on the offender’s liberty or security interests.</w:t>
      </w:r>
    </w:p>
    <w:p w14:paraId="382AC28C" w14:textId="77777777" w:rsidR="002807CD" w:rsidRPr="000456C6" w:rsidRDefault="002807CD" w:rsidP="00AD52B6">
      <w:pPr>
        <w:pStyle w:val="ListParagraph"/>
        <w:spacing w:after="240" w:line="240" w:lineRule="auto"/>
        <w:ind w:left="567" w:right="571"/>
        <w:jc w:val="both"/>
        <w:rPr>
          <w:rFonts w:ascii="Times New Roman" w:hAnsi="Times New Roman" w:cs="Times New Roman"/>
          <w:sz w:val="24"/>
          <w:szCs w:val="24"/>
        </w:rPr>
      </w:pPr>
    </w:p>
    <w:p w14:paraId="2C2498EF" w14:textId="77777777" w:rsidR="000456C6" w:rsidRDefault="000456C6" w:rsidP="00AD52B6">
      <w:pPr>
        <w:pStyle w:val="ListParagraph"/>
        <w:spacing w:after="240" w:line="240" w:lineRule="auto"/>
        <w:ind w:left="0" w:firstLine="567"/>
        <w:jc w:val="both"/>
        <w:rPr>
          <w:rFonts w:ascii="Times New Roman" w:hAnsi="Times New Roman" w:cs="Times New Roman"/>
          <w:sz w:val="28"/>
          <w:szCs w:val="28"/>
        </w:rPr>
      </w:pPr>
      <w:r w:rsidRPr="000456C6">
        <w:rPr>
          <w:rFonts w:ascii="Times New Roman" w:hAnsi="Times New Roman" w:cs="Times New Roman"/>
          <w:i/>
          <w:iCs/>
          <w:sz w:val="28"/>
          <w:szCs w:val="28"/>
        </w:rPr>
        <w:t>K.R.J.</w:t>
      </w:r>
      <w:r w:rsidRPr="000456C6">
        <w:rPr>
          <w:rFonts w:ascii="Times New Roman" w:hAnsi="Times New Roman" w:cs="Times New Roman"/>
          <w:sz w:val="28"/>
          <w:szCs w:val="28"/>
        </w:rPr>
        <w:t>, para 41.</w:t>
      </w:r>
    </w:p>
    <w:p w14:paraId="665F678F" w14:textId="77777777" w:rsidR="002807CD" w:rsidRDefault="002807CD" w:rsidP="00AD52B6">
      <w:pPr>
        <w:pStyle w:val="ListParagraph"/>
        <w:spacing w:after="240" w:line="240" w:lineRule="auto"/>
        <w:ind w:left="0" w:firstLine="567"/>
        <w:jc w:val="both"/>
        <w:rPr>
          <w:rFonts w:ascii="Times New Roman" w:hAnsi="Times New Roman" w:cs="Times New Roman"/>
          <w:sz w:val="28"/>
          <w:szCs w:val="28"/>
        </w:rPr>
      </w:pPr>
    </w:p>
    <w:p w14:paraId="4748E4DB" w14:textId="1E6E3996"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legislation at issue in </w:t>
      </w:r>
      <w:r w:rsidRPr="000456C6">
        <w:rPr>
          <w:rFonts w:ascii="Times New Roman" w:hAnsi="Times New Roman" w:cs="Times New Roman"/>
          <w:i/>
          <w:iCs/>
          <w:sz w:val="28"/>
          <w:szCs w:val="28"/>
        </w:rPr>
        <w:t>K.R.J.</w:t>
      </w:r>
      <w:r w:rsidRPr="000456C6">
        <w:rPr>
          <w:rFonts w:ascii="Times New Roman" w:hAnsi="Times New Roman" w:cs="Times New Roman"/>
          <w:sz w:val="28"/>
          <w:szCs w:val="28"/>
        </w:rPr>
        <w:t xml:space="preserve"> was the retrospective amendment of </w:t>
      </w:r>
      <w:r w:rsidRPr="00042099">
        <w:rPr>
          <w:rFonts w:ascii="Times New Roman" w:hAnsi="Times New Roman" w:cs="Times New Roman"/>
          <w:sz w:val="28"/>
          <w:szCs w:val="28"/>
        </w:rPr>
        <w:t>s</w:t>
      </w:r>
      <w:r w:rsidR="00042099" w:rsidRPr="00042099">
        <w:rPr>
          <w:rFonts w:ascii="Times New Roman" w:hAnsi="Times New Roman" w:cs="Times New Roman"/>
          <w:sz w:val="28"/>
          <w:szCs w:val="28"/>
        </w:rPr>
        <w:t>.</w:t>
      </w:r>
      <w:r w:rsidRPr="00042099">
        <w:rPr>
          <w:rFonts w:ascii="Times New Roman" w:hAnsi="Times New Roman" w:cs="Times New Roman"/>
          <w:sz w:val="28"/>
          <w:szCs w:val="28"/>
        </w:rPr>
        <w:t xml:space="preserve"> 161</w:t>
      </w:r>
      <w:r w:rsidRPr="000456C6">
        <w:rPr>
          <w:rFonts w:ascii="Times New Roman" w:hAnsi="Times New Roman" w:cs="Times New Roman"/>
          <w:sz w:val="28"/>
          <w:szCs w:val="28"/>
        </w:rPr>
        <w:t xml:space="preserve"> of the </w:t>
      </w:r>
      <w:r w:rsidRPr="000456C6">
        <w:rPr>
          <w:rFonts w:ascii="Times New Roman" w:hAnsi="Times New Roman" w:cs="Times New Roman"/>
          <w:i/>
          <w:iCs/>
          <w:sz w:val="28"/>
          <w:szCs w:val="28"/>
        </w:rPr>
        <w:t>Criminal Code</w:t>
      </w:r>
      <w:r w:rsidRPr="000456C6">
        <w:rPr>
          <w:rFonts w:ascii="Times New Roman" w:hAnsi="Times New Roman" w:cs="Times New Roman"/>
          <w:sz w:val="28"/>
          <w:szCs w:val="28"/>
        </w:rPr>
        <w:t>, which allows a sentencing Court to prohibit certain sexual offenders from engaging in certain activities.  The amendments introduced the power to restrict the offenders’ use of the internet and other digital network.  The Supreme Court of Canada concluded that the additional prohibitions constituted punishment and that</w:t>
      </w:r>
      <w:r w:rsidR="00A13EF2">
        <w:rPr>
          <w:rFonts w:ascii="Times New Roman" w:hAnsi="Times New Roman" w:cs="Times New Roman"/>
          <w:sz w:val="28"/>
          <w:szCs w:val="28"/>
        </w:rPr>
        <w:t>,</w:t>
      </w:r>
      <w:r w:rsidRPr="000456C6">
        <w:rPr>
          <w:rFonts w:ascii="Times New Roman" w:hAnsi="Times New Roman" w:cs="Times New Roman"/>
          <w:sz w:val="28"/>
          <w:szCs w:val="28"/>
        </w:rPr>
        <w:t xml:space="preserve"> as a result, the amendments resulted in an increase in punishment that triggers s</w:t>
      </w:r>
      <w:r w:rsidR="00577D5D">
        <w:rPr>
          <w:rFonts w:ascii="Times New Roman" w:hAnsi="Times New Roman" w:cs="Times New Roman"/>
          <w:sz w:val="28"/>
          <w:szCs w:val="28"/>
        </w:rPr>
        <w:t>.</w:t>
      </w:r>
      <w:r w:rsidRPr="000456C6">
        <w:rPr>
          <w:rFonts w:ascii="Times New Roman" w:hAnsi="Times New Roman" w:cs="Times New Roman"/>
          <w:sz w:val="28"/>
          <w:szCs w:val="28"/>
        </w:rPr>
        <w:t xml:space="preserve"> 11(i).</w:t>
      </w:r>
    </w:p>
    <w:p w14:paraId="528082EB"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272B57A6" w14:textId="351A7F99"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i/>
          <w:iCs/>
          <w:sz w:val="28"/>
          <w:szCs w:val="28"/>
        </w:rPr>
        <w:t>Whaling</w:t>
      </w:r>
      <w:r w:rsidRPr="000456C6">
        <w:rPr>
          <w:rFonts w:ascii="Times New Roman" w:hAnsi="Times New Roman" w:cs="Times New Roman"/>
          <w:sz w:val="28"/>
          <w:szCs w:val="28"/>
        </w:rPr>
        <w:t xml:space="preserve"> arose in a different context.  The legislation at issue in that case retrospectively abolished the “Accelerated Parole Review”.  That mechanism allowed first-time, non-violent offenders to be considered for parole on a simplified process.  The legislation was challenged on the basis that the change in the parole regime resulted in additional punishment in contravention of s</w:t>
      </w:r>
      <w:r w:rsidR="00F11BAB">
        <w:rPr>
          <w:rFonts w:ascii="Times New Roman" w:hAnsi="Times New Roman" w:cs="Times New Roman"/>
          <w:sz w:val="28"/>
          <w:szCs w:val="28"/>
        </w:rPr>
        <w:t>.</w:t>
      </w:r>
      <w:r w:rsidRPr="000456C6">
        <w:rPr>
          <w:rFonts w:ascii="Times New Roman" w:hAnsi="Times New Roman" w:cs="Times New Roman"/>
          <w:sz w:val="28"/>
          <w:szCs w:val="28"/>
        </w:rPr>
        <w:t xml:space="preserve"> 11(h). </w:t>
      </w:r>
    </w:p>
    <w:p w14:paraId="3C8687EF" w14:textId="77777777" w:rsidR="0017456C" w:rsidRPr="000456C6" w:rsidRDefault="0017456C" w:rsidP="00AD52B6">
      <w:pPr>
        <w:pStyle w:val="ListParagraph"/>
        <w:spacing w:after="240" w:line="240" w:lineRule="auto"/>
        <w:ind w:left="0"/>
        <w:jc w:val="both"/>
        <w:rPr>
          <w:rFonts w:ascii="Times New Roman" w:hAnsi="Times New Roman" w:cs="Times New Roman"/>
          <w:sz w:val="28"/>
          <w:szCs w:val="28"/>
        </w:rPr>
      </w:pPr>
    </w:p>
    <w:p w14:paraId="137971AB" w14:textId="77777777" w:rsidR="000B1814"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Court concluded retrospective changes that have an impact on parole eligibility may constitute additional or increased punishment that triggers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w:t>
      </w:r>
    </w:p>
    <w:p w14:paraId="44CE52D2" w14:textId="0AE1CCC6" w:rsidR="000456C6" w:rsidRDefault="000456C6" w:rsidP="000B1814">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lastRenderedPageBreak/>
        <w:t>protection, but not in all cases:</w:t>
      </w:r>
    </w:p>
    <w:p w14:paraId="606B499D" w14:textId="77777777" w:rsidR="00047F96" w:rsidRPr="000456C6" w:rsidRDefault="00047F96" w:rsidP="00AD52B6">
      <w:pPr>
        <w:pStyle w:val="ListParagraph"/>
        <w:spacing w:after="240" w:line="240" w:lineRule="auto"/>
        <w:ind w:left="0"/>
        <w:jc w:val="both"/>
        <w:rPr>
          <w:rFonts w:ascii="Times New Roman" w:hAnsi="Times New Roman" w:cs="Times New Roman"/>
          <w:sz w:val="28"/>
          <w:szCs w:val="28"/>
        </w:rPr>
      </w:pPr>
    </w:p>
    <w:p w14:paraId="284CE90D" w14:textId="48637CA2" w:rsidR="001F3189" w:rsidRDefault="000456C6" w:rsidP="00AD52B6">
      <w:pPr>
        <w:pStyle w:val="ListParagraph"/>
        <w:spacing w:after="240" w:line="240" w:lineRule="auto"/>
        <w:ind w:left="567" w:right="571"/>
        <w:jc w:val="both"/>
        <w:rPr>
          <w:rFonts w:ascii="Times New Roman" w:hAnsi="Times New Roman" w:cs="Times New Roman"/>
          <w:sz w:val="24"/>
          <w:szCs w:val="24"/>
        </w:rPr>
      </w:pPr>
      <w:r w:rsidRPr="000456C6">
        <w:rPr>
          <w:rFonts w:ascii="Times New Roman" w:hAnsi="Times New Roman" w:cs="Times New Roman"/>
          <w:sz w:val="24"/>
          <w:szCs w:val="24"/>
        </w:rPr>
        <w:t xml:space="preserve">(...) the dominant consideration in each case will in my view be the extent to which an offender’s settled expectation of liberty has been thwarted by retrospective legislative action. </w:t>
      </w:r>
      <w:r w:rsidR="008F2B82">
        <w:rPr>
          <w:rFonts w:ascii="Times New Roman" w:hAnsi="Times New Roman" w:cs="Times New Roman"/>
          <w:sz w:val="24"/>
          <w:szCs w:val="24"/>
        </w:rPr>
        <w:t xml:space="preserve"> </w:t>
      </w:r>
      <w:r w:rsidRPr="000456C6">
        <w:rPr>
          <w:rFonts w:ascii="Times New Roman" w:hAnsi="Times New Roman" w:cs="Times New Roman"/>
          <w:sz w:val="24"/>
          <w:szCs w:val="24"/>
        </w:rPr>
        <w:t xml:space="preserve">It is the retrospective frustration of an expectation of liberty that constitutes punishment. </w:t>
      </w:r>
      <w:r w:rsidR="008F2B82">
        <w:rPr>
          <w:rFonts w:ascii="Times New Roman" w:hAnsi="Times New Roman" w:cs="Times New Roman"/>
          <w:sz w:val="24"/>
          <w:szCs w:val="24"/>
        </w:rPr>
        <w:t xml:space="preserve"> </w:t>
      </w:r>
      <w:r w:rsidRPr="000456C6">
        <w:rPr>
          <w:rFonts w:ascii="Times New Roman" w:hAnsi="Times New Roman" w:cs="Times New Roman"/>
          <w:sz w:val="24"/>
          <w:szCs w:val="24"/>
        </w:rPr>
        <w:t>At one extreme, a retrospective change to the rules governing parole eligibility that has the effect of automatically lengthening the offender’s period of incarceration</w:t>
      </w:r>
      <w:r w:rsidR="00B87983" w:rsidRPr="001F3189">
        <w:rPr>
          <w:rFonts w:ascii="Times New Roman" w:hAnsi="Times New Roman" w:cs="Times New Roman"/>
          <w:sz w:val="24"/>
          <w:szCs w:val="24"/>
        </w:rPr>
        <w:t xml:space="preserve"> c</w:t>
      </w:r>
      <w:r w:rsidRPr="000456C6">
        <w:rPr>
          <w:rFonts w:ascii="Times New Roman" w:hAnsi="Times New Roman" w:cs="Times New Roman"/>
          <w:sz w:val="24"/>
          <w:szCs w:val="24"/>
        </w:rPr>
        <w:t>onstitutes</w:t>
      </w:r>
      <w:r w:rsidR="00FC202E" w:rsidRPr="001F3189">
        <w:rPr>
          <w:rFonts w:ascii="Times New Roman" w:hAnsi="Times New Roman" w:cs="Times New Roman"/>
          <w:sz w:val="24"/>
          <w:szCs w:val="24"/>
        </w:rPr>
        <w:t xml:space="preserve"> </w:t>
      </w:r>
      <w:r w:rsidRPr="000456C6">
        <w:rPr>
          <w:rFonts w:ascii="Times New Roman" w:hAnsi="Times New Roman" w:cs="Times New Roman"/>
          <w:sz w:val="24"/>
          <w:szCs w:val="24"/>
        </w:rPr>
        <w:t>additional punishment contrary to s. 11(</w:t>
      </w:r>
      <w:r w:rsidRPr="000456C6">
        <w:rPr>
          <w:rFonts w:ascii="Times New Roman" w:hAnsi="Times New Roman" w:cs="Times New Roman"/>
          <w:i/>
          <w:iCs/>
          <w:sz w:val="24"/>
          <w:szCs w:val="24"/>
        </w:rPr>
        <w:t>h</w:t>
      </w:r>
      <w:hyperlink r:id="rId11" w:anchor="!fragment/sec11" w:tgtFrame="_blank" w:history="1">
        <w:r w:rsidRPr="000456C6">
          <w:rPr>
            <w:rStyle w:val="Hyperlink"/>
            <w:rFonts w:ascii="Times New Roman" w:hAnsi="Times New Roman" w:cs="Times New Roman"/>
            <w:sz w:val="24"/>
            <w:szCs w:val="24"/>
          </w:rPr>
          <w:t>) </w:t>
        </w:r>
      </w:hyperlink>
      <w:r w:rsidRPr="000456C6">
        <w:rPr>
          <w:rFonts w:ascii="Times New Roman" w:hAnsi="Times New Roman" w:cs="Times New Roman"/>
          <w:sz w:val="24"/>
          <w:szCs w:val="24"/>
        </w:rPr>
        <w:t>of the </w:t>
      </w:r>
      <w:r w:rsidRPr="000456C6">
        <w:rPr>
          <w:rFonts w:ascii="Times New Roman" w:hAnsi="Times New Roman" w:cs="Times New Roman"/>
          <w:i/>
          <w:iCs/>
          <w:sz w:val="24"/>
          <w:szCs w:val="24"/>
        </w:rPr>
        <w:t>Charter </w:t>
      </w:r>
      <w:r w:rsidRPr="000456C6">
        <w:rPr>
          <w:rFonts w:ascii="Times New Roman" w:hAnsi="Times New Roman" w:cs="Times New Roman"/>
          <w:sz w:val="24"/>
          <w:szCs w:val="24"/>
        </w:rPr>
        <w:t xml:space="preserve"> </w:t>
      </w:r>
    </w:p>
    <w:p w14:paraId="6554F16E" w14:textId="77777777" w:rsidR="001F3189" w:rsidRDefault="001F3189" w:rsidP="00AD52B6">
      <w:pPr>
        <w:pStyle w:val="ListParagraph"/>
        <w:spacing w:after="240" w:line="240" w:lineRule="auto"/>
        <w:ind w:left="567" w:right="571"/>
        <w:jc w:val="both"/>
        <w:rPr>
          <w:rFonts w:ascii="Times New Roman" w:hAnsi="Times New Roman" w:cs="Times New Roman"/>
          <w:sz w:val="24"/>
          <w:szCs w:val="24"/>
        </w:rPr>
      </w:pPr>
    </w:p>
    <w:p w14:paraId="3A4C221F" w14:textId="7E057EF6" w:rsidR="000456C6" w:rsidRPr="000456C6" w:rsidRDefault="000456C6" w:rsidP="00AD52B6">
      <w:pPr>
        <w:pStyle w:val="ListParagraph"/>
        <w:spacing w:after="240" w:line="240" w:lineRule="auto"/>
        <w:ind w:left="567" w:right="571"/>
        <w:jc w:val="both"/>
        <w:rPr>
          <w:rFonts w:ascii="Times New Roman" w:hAnsi="Times New Roman" w:cs="Times New Roman"/>
          <w:sz w:val="24"/>
          <w:szCs w:val="24"/>
        </w:rPr>
      </w:pPr>
      <w:r w:rsidRPr="000456C6">
        <w:rPr>
          <w:rFonts w:ascii="Times New Roman" w:hAnsi="Times New Roman" w:cs="Times New Roman"/>
          <w:i/>
          <w:iCs/>
          <w:sz w:val="28"/>
          <w:szCs w:val="28"/>
        </w:rPr>
        <w:t>Whaling</w:t>
      </w:r>
      <w:r w:rsidRPr="000456C6">
        <w:rPr>
          <w:rFonts w:ascii="Times New Roman" w:hAnsi="Times New Roman" w:cs="Times New Roman"/>
          <w:sz w:val="28"/>
          <w:szCs w:val="28"/>
        </w:rPr>
        <w:t>, para 60</w:t>
      </w:r>
      <w:r w:rsidRPr="000456C6">
        <w:rPr>
          <w:rFonts w:ascii="Times New Roman" w:hAnsi="Times New Roman" w:cs="Times New Roman"/>
          <w:sz w:val="24"/>
          <w:szCs w:val="24"/>
        </w:rPr>
        <w:t xml:space="preserve">. </w:t>
      </w:r>
    </w:p>
    <w:p w14:paraId="15C5E551"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63FB1709"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The Court went on to say:</w:t>
      </w:r>
    </w:p>
    <w:p w14:paraId="546E5D66" w14:textId="77777777" w:rsidR="00457E33" w:rsidRPr="000456C6" w:rsidRDefault="00457E33" w:rsidP="00AD52B6">
      <w:pPr>
        <w:pStyle w:val="ListParagraph"/>
        <w:spacing w:after="240" w:line="240" w:lineRule="auto"/>
        <w:ind w:left="0"/>
        <w:jc w:val="both"/>
        <w:rPr>
          <w:rFonts w:ascii="Times New Roman" w:hAnsi="Times New Roman" w:cs="Times New Roman"/>
          <w:sz w:val="28"/>
          <w:szCs w:val="28"/>
        </w:rPr>
      </w:pPr>
    </w:p>
    <w:p w14:paraId="32AFA078" w14:textId="6AF995D3" w:rsidR="000456C6" w:rsidRPr="000456C6" w:rsidRDefault="000456C6" w:rsidP="00AD52B6">
      <w:pPr>
        <w:pStyle w:val="ListParagraph"/>
        <w:spacing w:after="240" w:line="240" w:lineRule="auto"/>
        <w:ind w:left="567" w:right="571"/>
        <w:jc w:val="both"/>
        <w:rPr>
          <w:rFonts w:ascii="Times New Roman" w:hAnsi="Times New Roman" w:cs="Times New Roman"/>
          <w:sz w:val="24"/>
          <w:szCs w:val="24"/>
        </w:rPr>
      </w:pPr>
      <w:r w:rsidRPr="000456C6">
        <w:rPr>
          <w:rFonts w:ascii="Times New Roman" w:hAnsi="Times New Roman" w:cs="Times New Roman"/>
          <w:sz w:val="24"/>
          <w:szCs w:val="24"/>
        </w:rPr>
        <w:t xml:space="preserve">a retrospective change to the conditions of a sentence will not be considered punitive if it does not substantially increase the risk of additional incarceration. </w:t>
      </w:r>
      <w:r w:rsidR="00061686">
        <w:rPr>
          <w:rFonts w:ascii="Times New Roman" w:hAnsi="Times New Roman" w:cs="Times New Roman"/>
          <w:sz w:val="24"/>
          <w:szCs w:val="24"/>
        </w:rPr>
        <w:t xml:space="preserve"> </w:t>
      </w:r>
      <w:r w:rsidRPr="000456C6">
        <w:rPr>
          <w:rFonts w:ascii="Times New Roman" w:hAnsi="Times New Roman" w:cs="Times New Roman"/>
          <w:sz w:val="24"/>
          <w:szCs w:val="24"/>
        </w:rPr>
        <w:t>Indicators of a lower risk of additional incarceration include a process in which individualized decision making focused on the offender’s circumstances continues to prevail and procedural rights continue to be guaranteed in the determination of parole eligibilit</w:t>
      </w:r>
      <w:r w:rsidRPr="000456C6">
        <w:rPr>
          <w:rFonts w:ascii="Times New Roman" w:hAnsi="Times New Roman" w:cs="Times New Roman"/>
          <w:i/>
          <w:iCs/>
          <w:sz w:val="24"/>
          <w:szCs w:val="24"/>
        </w:rPr>
        <w:t>y</w:t>
      </w:r>
      <w:r w:rsidRPr="000456C6">
        <w:rPr>
          <w:rFonts w:ascii="Times New Roman" w:hAnsi="Times New Roman" w:cs="Times New Roman"/>
          <w:sz w:val="24"/>
          <w:szCs w:val="24"/>
        </w:rPr>
        <w:t>.</w:t>
      </w:r>
    </w:p>
    <w:p w14:paraId="7A47AF0E" w14:textId="77777777" w:rsidR="001F3189" w:rsidRDefault="001F3189" w:rsidP="00AD52B6">
      <w:pPr>
        <w:pStyle w:val="ListParagraph"/>
        <w:spacing w:after="240" w:line="240" w:lineRule="auto"/>
        <w:ind w:left="567" w:right="571"/>
        <w:jc w:val="both"/>
        <w:rPr>
          <w:rFonts w:ascii="Times New Roman" w:hAnsi="Times New Roman" w:cs="Times New Roman"/>
          <w:i/>
          <w:iCs/>
          <w:sz w:val="24"/>
          <w:szCs w:val="24"/>
        </w:rPr>
      </w:pPr>
    </w:p>
    <w:p w14:paraId="16ABDA29" w14:textId="669EEF1A" w:rsidR="000456C6" w:rsidRDefault="000456C6" w:rsidP="00AD52B6">
      <w:pPr>
        <w:pStyle w:val="ListParagraph"/>
        <w:spacing w:after="0" w:line="240" w:lineRule="auto"/>
        <w:ind w:left="567" w:right="571"/>
        <w:jc w:val="both"/>
        <w:rPr>
          <w:rFonts w:ascii="Times New Roman" w:hAnsi="Times New Roman" w:cs="Times New Roman"/>
          <w:sz w:val="28"/>
          <w:szCs w:val="28"/>
        </w:rPr>
      </w:pPr>
      <w:r w:rsidRPr="000456C6">
        <w:rPr>
          <w:rFonts w:ascii="Times New Roman" w:hAnsi="Times New Roman" w:cs="Times New Roman"/>
          <w:i/>
          <w:iCs/>
          <w:sz w:val="28"/>
          <w:szCs w:val="28"/>
        </w:rPr>
        <w:t>Whaling</w:t>
      </w:r>
      <w:r w:rsidRPr="000456C6">
        <w:rPr>
          <w:rFonts w:ascii="Times New Roman" w:hAnsi="Times New Roman" w:cs="Times New Roman"/>
          <w:sz w:val="28"/>
          <w:szCs w:val="28"/>
        </w:rPr>
        <w:t>, para 63.</w:t>
      </w:r>
    </w:p>
    <w:p w14:paraId="4E94A7DB" w14:textId="77777777" w:rsidR="007804D2" w:rsidRPr="000456C6" w:rsidRDefault="007804D2" w:rsidP="00AD52B6">
      <w:pPr>
        <w:pStyle w:val="ListParagraph"/>
        <w:spacing w:after="0" w:line="240" w:lineRule="auto"/>
        <w:ind w:left="567" w:right="571"/>
        <w:jc w:val="both"/>
        <w:rPr>
          <w:rFonts w:ascii="Times New Roman" w:hAnsi="Times New Roman" w:cs="Times New Roman"/>
          <w:sz w:val="28"/>
          <w:szCs w:val="28"/>
        </w:rPr>
      </w:pPr>
    </w:p>
    <w:p w14:paraId="56216C1A" w14:textId="77777777" w:rsidR="00E743BE"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retrospective change to the screening threshold of the faint hope regime must be examined </w:t>
      </w:r>
      <w:proofErr w:type="gramStart"/>
      <w:r w:rsidRPr="000456C6">
        <w:rPr>
          <w:rFonts w:ascii="Times New Roman" w:hAnsi="Times New Roman" w:cs="Times New Roman"/>
          <w:sz w:val="28"/>
          <w:szCs w:val="28"/>
        </w:rPr>
        <w:t>in light of</w:t>
      </w:r>
      <w:proofErr w:type="gramEnd"/>
      <w:r w:rsidRPr="000456C6">
        <w:rPr>
          <w:rFonts w:ascii="Times New Roman" w:hAnsi="Times New Roman" w:cs="Times New Roman"/>
          <w:sz w:val="28"/>
          <w:szCs w:val="28"/>
        </w:rPr>
        <w:t xml:space="preserve"> these principles. </w:t>
      </w:r>
    </w:p>
    <w:p w14:paraId="13BDA3D4" w14:textId="5B3D0F37" w:rsidR="000456C6" w:rsidRDefault="000456C6" w:rsidP="00E743BE">
      <w:pPr>
        <w:pStyle w:val="ListParagraph"/>
        <w:spacing w:after="240" w:line="240" w:lineRule="auto"/>
        <w:ind w:left="0"/>
        <w:jc w:val="both"/>
        <w:rPr>
          <w:rFonts w:ascii="Times New Roman" w:hAnsi="Times New Roman" w:cs="Times New Roman"/>
          <w:sz w:val="28"/>
          <w:szCs w:val="28"/>
        </w:rPr>
      </w:pPr>
    </w:p>
    <w:p w14:paraId="6D42B4F5" w14:textId="4DBFB2C4"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First, in my view, the faint hope regime itself is part of the “punishment”.  Its purpose is to mitigate the harshness of the sentence imposed for murder.</w:t>
      </w:r>
      <w:r w:rsidR="00016DB3">
        <w:rPr>
          <w:rFonts w:ascii="Times New Roman" w:hAnsi="Times New Roman" w:cs="Times New Roman"/>
          <w:sz w:val="28"/>
          <w:szCs w:val="28"/>
        </w:rPr>
        <w:t xml:space="preserve"> </w:t>
      </w:r>
      <w:r w:rsidRPr="000456C6">
        <w:rPr>
          <w:rFonts w:ascii="Times New Roman" w:hAnsi="Times New Roman" w:cs="Times New Roman"/>
          <w:sz w:val="28"/>
          <w:szCs w:val="28"/>
        </w:rPr>
        <w:t xml:space="preserve"> As such, it is an integral element of the sentence, even though it is necessarily invoked long after the sentence is imposed.  It is embedded in the sentence itself.  </w:t>
      </w:r>
      <w:r w:rsidRPr="000456C6">
        <w:rPr>
          <w:rFonts w:ascii="Times New Roman" w:hAnsi="Times New Roman" w:cs="Times New Roman"/>
          <w:i/>
          <w:iCs/>
          <w:sz w:val="28"/>
          <w:szCs w:val="28"/>
        </w:rPr>
        <w:t>R v Jenkins</w:t>
      </w:r>
      <w:r w:rsidRPr="000456C6">
        <w:rPr>
          <w:rFonts w:ascii="Times New Roman" w:hAnsi="Times New Roman" w:cs="Times New Roman"/>
          <w:sz w:val="28"/>
          <w:szCs w:val="28"/>
        </w:rPr>
        <w:t xml:space="preserve">, 2014 ONSC 3223 at paras 70-76; </w:t>
      </w:r>
      <w:r w:rsidRPr="000456C6">
        <w:rPr>
          <w:rFonts w:ascii="Times New Roman" w:hAnsi="Times New Roman" w:cs="Times New Roman"/>
          <w:i/>
          <w:iCs/>
          <w:sz w:val="28"/>
          <w:szCs w:val="28"/>
        </w:rPr>
        <w:t>R v Simmonds</w:t>
      </w:r>
      <w:r w:rsidR="00D169DC">
        <w:rPr>
          <w:rFonts w:ascii="Times New Roman" w:hAnsi="Times New Roman" w:cs="Times New Roman"/>
          <w:sz w:val="28"/>
          <w:szCs w:val="28"/>
        </w:rPr>
        <w:t>,</w:t>
      </w:r>
      <w:r w:rsidRPr="000456C6">
        <w:rPr>
          <w:rFonts w:ascii="Times New Roman" w:hAnsi="Times New Roman" w:cs="Times New Roman"/>
          <w:sz w:val="28"/>
          <w:szCs w:val="28"/>
        </w:rPr>
        <w:t xml:space="preserve"> 2018 BCCA 205 at para 88.  </w:t>
      </w:r>
      <w:r w:rsidRPr="000456C6">
        <w:rPr>
          <w:rFonts w:ascii="Times New Roman" w:hAnsi="Times New Roman" w:cs="Times New Roman"/>
          <w:i/>
          <w:iCs/>
          <w:sz w:val="28"/>
          <w:szCs w:val="28"/>
        </w:rPr>
        <w:t>R v Dell</w:t>
      </w:r>
      <w:r w:rsidRPr="000456C6">
        <w:rPr>
          <w:rFonts w:ascii="Times New Roman" w:hAnsi="Times New Roman" w:cs="Times New Roman"/>
          <w:sz w:val="28"/>
          <w:szCs w:val="28"/>
        </w:rPr>
        <w:t>, 2018 ONCA 674 at para 54.</w:t>
      </w:r>
    </w:p>
    <w:p w14:paraId="2E54F761" w14:textId="77777777" w:rsidR="00160F8B" w:rsidRPr="000456C6" w:rsidRDefault="00160F8B" w:rsidP="00AD52B6">
      <w:pPr>
        <w:pStyle w:val="ListParagraph"/>
        <w:spacing w:after="240" w:line="240" w:lineRule="auto"/>
        <w:ind w:left="0"/>
        <w:jc w:val="both"/>
        <w:rPr>
          <w:rFonts w:ascii="Times New Roman" w:hAnsi="Times New Roman" w:cs="Times New Roman"/>
          <w:sz w:val="28"/>
          <w:szCs w:val="28"/>
        </w:rPr>
      </w:pPr>
    </w:p>
    <w:p w14:paraId="33251D01" w14:textId="1F4EDD15"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 retrospective change to the faint hope regime is capable of engaging s. 11(h). </w:t>
      </w:r>
      <w:r w:rsidR="00016DB3">
        <w:rPr>
          <w:rFonts w:ascii="Times New Roman" w:hAnsi="Times New Roman" w:cs="Times New Roman"/>
          <w:sz w:val="28"/>
          <w:szCs w:val="28"/>
        </w:rPr>
        <w:t xml:space="preserve"> </w:t>
      </w:r>
      <w:r w:rsidRPr="000456C6">
        <w:rPr>
          <w:rFonts w:ascii="Times New Roman" w:hAnsi="Times New Roman" w:cs="Times New Roman"/>
          <w:sz w:val="28"/>
          <w:szCs w:val="28"/>
        </w:rPr>
        <w:t xml:space="preserve">The screening threshold is an integral part of that regime.  A higher threshold makes access to a faint hope hearing more difficult and may result in an offender spending a longer </w:t>
      </w:r>
      <w:proofErr w:type="gramStart"/>
      <w:r w:rsidRPr="000456C6">
        <w:rPr>
          <w:rFonts w:ascii="Times New Roman" w:hAnsi="Times New Roman" w:cs="Times New Roman"/>
          <w:sz w:val="28"/>
          <w:szCs w:val="28"/>
        </w:rPr>
        <w:t>period of time</w:t>
      </w:r>
      <w:proofErr w:type="gramEnd"/>
      <w:r w:rsidRPr="000456C6">
        <w:rPr>
          <w:rFonts w:ascii="Times New Roman" w:hAnsi="Times New Roman" w:cs="Times New Roman"/>
          <w:sz w:val="28"/>
          <w:szCs w:val="28"/>
        </w:rPr>
        <w:t xml:space="preserve"> in custody.  Like the impugned legislation in </w:t>
      </w:r>
      <w:r w:rsidRPr="000456C6">
        <w:rPr>
          <w:rFonts w:ascii="Times New Roman" w:hAnsi="Times New Roman" w:cs="Times New Roman"/>
          <w:i/>
          <w:iCs/>
          <w:sz w:val="28"/>
          <w:szCs w:val="28"/>
        </w:rPr>
        <w:t>Whaling</w:t>
      </w:r>
      <w:r w:rsidRPr="000456C6">
        <w:rPr>
          <w:rFonts w:ascii="Times New Roman" w:hAnsi="Times New Roman" w:cs="Times New Roman"/>
          <w:sz w:val="28"/>
          <w:szCs w:val="28"/>
        </w:rPr>
        <w:t xml:space="preserve">, it can have an impact on the parole eligibility.  </w:t>
      </w:r>
    </w:p>
    <w:p w14:paraId="31D68EE6"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0F34D7BD"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don’t understand the Crown to be arguing that a retrospective change in the faint hope regime could never engage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Rather, it argues that the </w:t>
      </w:r>
      <w:proofErr w:type="gramStart"/>
      <w:r w:rsidRPr="000456C6">
        <w:rPr>
          <w:rFonts w:ascii="Times New Roman" w:hAnsi="Times New Roman" w:cs="Times New Roman"/>
          <w:sz w:val="28"/>
          <w:szCs w:val="28"/>
        </w:rPr>
        <w:t>particular change</w:t>
      </w:r>
      <w:proofErr w:type="gramEnd"/>
      <w:r w:rsidRPr="000456C6">
        <w:rPr>
          <w:rFonts w:ascii="Times New Roman" w:hAnsi="Times New Roman" w:cs="Times New Roman"/>
          <w:sz w:val="28"/>
          <w:szCs w:val="28"/>
        </w:rPr>
        <w:t xml:space="preserve"> at issue here is not significant enough to trigger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protection.  The Crown acknowledges that the new screening threshold is higher than the previous </w:t>
      </w:r>
      <w:proofErr w:type="gramStart"/>
      <w:r w:rsidRPr="000456C6">
        <w:rPr>
          <w:rFonts w:ascii="Times New Roman" w:hAnsi="Times New Roman" w:cs="Times New Roman"/>
          <w:sz w:val="28"/>
          <w:szCs w:val="28"/>
        </w:rPr>
        <w:t>one, but</w:t>
      </w:r>
      <w:proofErr w:type="gramEnd"/>
      <w:r w:rsidRPr="000456C6">
        <w:rPr>
          <w:rFonts w:ascii="Times New Roman" w:hAnsi="Times New Roman" w:cs="Times New Roman"/>
          <w:sz w:val="28"/>
          <w:szCs w:val="28"/>
        </w:rPr>
        <w:t xml:space="preserve"> argues that the change is modest.  Harkening back to </w:t>
      </w:r>
      <w:r w:rsidRPr="000456C6">
        <w:rPr>
          <w:rFonts w:ascii="Times New Roman" w:hAnsi="Times New Roman" w:cs="Times New Roman"/>
          <w:i/>
          <w:iCs/>
          <w:sz w:val="28"/>
          <w:szCs w:val="28"/>
        </w:rPr>
        <w:t>Whaling</w:t>
      </w:r>
      <w:r w:rsidRPr="000456C6">
        <w:rPr>
          <w:rFonts w:ascii="Times New Roman" w:hAnsi="Times New Roman" w:cs="Times New Roman"/>
          <w:sz w:val="28"/>
          <w:szCs w:val="28"/>
        </w:rPr>
        <w:t xml:space="preserve"> for the proposition</w:t>
      </w:r>
      <w:r w:rsidRPr="000456C6">
        <w:rPr>
          <w:rFonts w:ascii="Times New Roman" w:hAnsi="Times New Roman" w:cs="Times New Roman"/>
          <w:i/>
          <w:iCs/>
          <w:sz w:val="28"/>
          <w:szCs w:val="28"/>
        </w:rPr>
        <w:t xml:space="preserve"> </w:t>
      </w:r>
      <w:r w:rsidRPr="000456C6">
        <w:rPr>
          <w:rFonts w:ascii="Times New Roman" w:hAnsi="Times New Roman" w:cs="Times New Roman"/>
          <w:sz w:val="28"/>
          <w:szCs w:val="28"/>
        </w:rPr>
        <w:t xml:space="preserve">that not every change in the condition of sentence will necessarily engage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the Crown notes that under the current faint hope regime, the </w:t>
      </w:r>
      <w:r w:rsidRPr="000456C6">
        <w:rPr>
          <w:rFonts w:ascii="Times New Roman" w:hAnsi="Times New Roman" w:cs="Times New Roman"/>
          <w:sz w:val="28"/>
          <w:szCs w:val="28"/>
        </w:rPr>
        <w:lastRenderedPageBreak/>
        <w:t xml:space="preserve">process includes procedural safeguards, decisions remain individualized and must </w:t>
      </w:r>
      <w:proofErr w:type="gramStart"/>
      <w:r w:rsidRPr="000456C6">
        <w:rPr>
          <w:rFonts w:ascii="Times New Roman" w:hAnsi="Times New Roman" w:cs="Times New Roman"/>
          <w:sz w:val="28"/>
          <w:szCs w:val="28"/>
        </w:rPr>
        <w:t>take into account</w:t>
      </w:r>
      <w:proofErr w:type="gramEnd"/>
      <w:r w:rsidRPr="000456C6">
        <w:rPr>
          <w:rFonts w:ascii="Times New Roman" w:hAnsi="Times New Roman" w:cs="Times New Roman"/>
          <w:sz w:val="28"/>
          <w:szCs w:val="28"/>
        </w:rPr>
        <w:t xml:space="preserve"> the offender’s circumstances.  The Crown argues that the change in screening threshold changes very little.  I disagree.</w:t>
      </w:r>
    </w:p>
    <w:p w14:paraId="17E20BCA" w14:textId="77777777" w:rsidR="000560F9" w:rsidRDefault="000560F9" w:rsidP="000560F9">
      <w:pPr>
        <w:pStyle w:val="ListParagraph"/>
        <w:spacing w:after="240" w:line="240" w:lineRule="auto"/>
        <w:ind w:left="0"/>
        <w:jc w:val="both"/>
        <w:rPr>
          <w:rFonts w:ascii="Times New Roman" w:hAnsi="Times New Roman" w:cs="Times New Roman"/>
          <w:sz w:val="28"/>
          <w:szCs w:val="28"/>
        </w:rPr>
      </w:pPr>
    </w:p>
    <w:p w14:paraId="79451A64" w14:textId="34A6E23C"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First, several courts have concluded that the 2011 amendments imposed a significantly more stringent test </w:t>
      </w:r>
      <w:r w:rsidRPr="002A02C3">
        <w:rPr>
          <w:rFonts w:ascii="Times New Roman" w:hAnsi="Times New Roman" w:cs="Times New Roman"/>
          <w:sz w:val="28"/>
          <w:szCs w:val="28"/>
        </w:rPr>
        <w:t xml:space="preserve">than </w:t>
      </w:r>
      <w:r w:rsidR="006C4799">
        <w:rPr>
          <w:rFonts w:ascii="Times New Roman" w:hAnsi="Times New Roman" w:cs="Times New Roman"/>
          <w:sz w:val="28"/>
          <w:szCs w:val="28"/>
        </w:rPr>
        <w:t>did</w:t>
      </w:r>
      <w:r w:rsidRPr="000456C6">
        <w:rPr>
          <w:rFonts w:ascii="Times New Roman" w:hAnsi="Times New Roman" w:cs="Times New Roman"/>
          <w:sz w:val="28"/>
          <w:szCs w:val="28"/>
        </w:rPr>
        <w:t xml:space="preserve"> the 1996 amendments.  </w:t>
      </w:r>
      <w:r w:rsidRPr="000456C6">
        <w:rPr>
          <w:rFonts w:ascii="Times New Roman" w:hAnsi="Times New Roman" w:cs="Times New Roman"/>
          <w:i/>
          <w:iCs/>
          <w:sz w:val="28"/>
          <w:szCs w:val="28"/>
        </w:rPr>
        <w:t xml:space="preserve"> R v Gayle</w:t>
      </w:r>
      <w:r w:rsidR="00D169DC">
        <w:rPr>
          <w:rFonts w:ascii="Times New Roman" w:hAnsi="Times New Roman" w:cs="Times New Roman"/>
          <w:sz w:val="28"/>
          <w:szCs w:val="28"/>
        </w:rPr>
        <w:t>,</w:t>
      </w:r>
      <w:r w:rsidRPr="000456C6">
        <w:rPr>
          <w:rFonts w:ascii="Times New Roman" w:hAnsi="Times New Roman" w:cs="Times New Roman"/>
          <w:sz w:val="28"/>
          <w:szCs w:val="28"/>
        </w:rPr>
        <w:t xml:space="preserve"> 2013 CanLII 57631 (ON SC); </w:t>
      </w:r>
      <w:r w:rsidRPr="000456C6">
        <w:rPr>
          <w:rFonts w:ascii="Times New Roman" w:hAnsi="Times New Roman" w:cs="Times New Roman"/>
          <w:i/>
          <w:iCs/>
          <w:sz w:val="28"/>
          <w:szCs w:val="28"/>
        </w:rPr>
        <w:t>R v Morrison</w:t>
      </w:r>
      <w:r w:rsidRPr="000456C6">
        <w:rPr>
          <w:rFonts w:ascii="Times New Roman" w:hAnsi="Times New Roman" w:cs="Times New Roman"/>
          <w:sz w:val="28"/>
          <w:szCs w:val="28"/>
        </w:rPr>
        <w:t xml:space="preserve">, 2012 ABQB 619; </w:t>
      </w:r>
      <w:r w:rsidRPr="000456C6">
        <w:rPr>
          <w:rFonts w:ascii="Times New Roman" w:hAnsi="Times New Roman" w:cs="Times New Roman"/>
          <w:i/>
          <w:iCs/>
          <w:sz w:val="28"/>
          <w:szCs w:val="28"/>
        </w:rPr>
        <w:t>R v Paul</w:t>
      </w:r>
      <w:r w:rsidRPr="000456C6">
        <w:rPr>
          <w:rFonts w:ascii="Times New Roman" w:hAnsi="Times New Roman" w:cs="Times New Roman"/>
          <w:sz w:val="28"/>
          <w:szCs w:val="28"/>
        </w:rPr>
        <w:t xml:space="preserve">, 2014 ONSC 1285; </w:t>
      </w:r>
      <w:r w:rsidRPr="000456C6">
        <w:rPr>
          <w:rFonts w:ascii="Times New Roman" w:hAnsi="Times New Roman" w:cs="Times New Roman"/>
          <w:i/>
          <w:iCs/>
          <w:sz w:val="28"/>
          <w:szCs w:val="28"/>
        </w:rPr>
        <w:t>R v Al-</w:t>
      </w:r>
      <w:proofErr w:type="spellStart"/>
      <w:r w:rsidRPr="000456C6">
        <w:rPr>
          <w:rFonts w:ascii="Times New Roman" w:hAnsi="Times New Roman" w:cs="Times New Roman"/>
          <w:i/>
          <w:iCs/>
          <w:sz w:val="28"/>
          <w:szCs w:val="28"/>
        </w:rPr>
        <w:t>Shammari</w:t>
      </w:r>
      <w:proofErr w:type="spellEnd"/>
      <w:r w:rsidRPr="000456C6">
        <w:rPr>
          <w:rFonts w:ascii="Times New Roman" w:hAnsi="Times New Roman" w:cs="Times New Roman"/>
          <w:sz w:val="28"/>
          <w:szCs w:val="28"/>
        </w:rPr>
        <w:t xml:space="preserve">, 2022 ONSC 4113, para 10;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para 25; </w:t>
      </w:r>
      <w:r w:rsidRPr="000456C6">
        <w:rPr>
          <w:rFonts w:ascii="Times New Roman" w:hAnsi="Times New Roman" w:cs="Times New Roman"/>
          <w:i/>
          <w:iCs/>
          <w:sz w:val="28"/>
          <w:szCs w:val="28"/>
        </w:rPr>
        <w:t>R v Liu</w:t>
      </w:r>
      <w:r w:rsidRPr="000456C6">
        <w:rPr>
          <w:rFonts w:ascii="Times New Roman" w:hAnsi="Times New Roman" w:cs="Times New Roman"/>
          <w:sz w:val="28"/>
          <w:szCs w:val="28"/>
        </w:rPr>
        <w:t xml:space="preserve">, 2022 ONCA 460, para 6. </w:t>
      </w:r>
    </w:p>
    <w:p w14:paraId="71B7F4A5" w14:textId="77777777" w:rsidR="00160F8B" w:rsidRPr="000456C6" w:rsidRDefault="00160F8B" w:rsidP="00AD52B6">
      <w:pPr>
        <w:pStyle w:val="ListParagraph"/>
        <w:spacing w:after="240" w:line="240" w:lineRule="auto"/>
        <w:ind w:left="0"/>
        <w:jc w:val="both"/>
        <w:rPr>
          <w:rFonts w:ascii="Times New Roman" w:hAnsi="Times New Roman" w:cs="Times New Roman"/>
          <w:sz w:val="28"/>
          <w:szCs w:val="28"/>
        </w:rPr>
      </w:pPr>
    </w:p>
    <w:p w14:paraId="6B125906"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Second, the Crown’s position is at odds with general principles of statutory interpretation.  The fundamental principle of statutory interpretation is that the words of a statute be read in their entire context and in their grammatical and ordinary sense harmoniously with the scheme of the Act, the object of the Act, and the intention of the legislature in interpreting legislation.  </w:t>
      </w:r>
      <w:r w:rsidRPr="000456C6">
        <w:rPr>
          <w:rFonts w:ascii="Times New Roman" w:hAnsi="Times New Roman" w:cs="Times New Roman"/>
          <w:i/>
          <w:iCs/>
          <w:sz w:val="28"/>
          <w:szCs w:val="28"/>
        </w:rPr>
        <w:t>Bell</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ExpressVu Limited Partnership v Rex</w:t>
      </w:r>
      <w:r w:rsidRPr="000456C6">
        <w:rPr>
          <w:rFonts w:ascii="Times New Roman" w:hAnsi="Times New Roman" w:cs="Times New Roman"/>
          <w:sz w:val="28"/>
          <w:szCs w:val="28"/>
        </w:rPr>
        <w:t>, 2002 SCC 42, para 26.</w:t>
      </w:r>
    </w:p>
    <w:p w14:paraId="329CE9BA" w14:textId="77777777" w:rsidR="00160F8B" w:rsidRPr="000456C6" w:rsidRDefault="00160F8B" w:rsidP="00AD52B6">
      <w:pPr>
        <w:pStyle w:val="ListParagraph"/>
        <w:spacing w:after="240" w:line="240" w:lineRule="auto"/>
        <w:ind w:left="0"/>
        <w:jc w:val="both"/>
        <w:rPr>
          <w:rFonts w:ascii="Times New Roman" w:hAnsi="Times New Roman" w:cs="Times New Roman"/>
          <w:sz w:val="28"/>
          <w:szCs w:val="28"/>
        </w:rPr>
      </w:pPr>
    </w:p>
    <w:p w14:paraId="39EE2E32" w14:textId="4C1F6706"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Overall, changes brought about by the 2011 amendments were geared at restricting access to the faint hope regime.  The amendments limited the number of faint hope applications an offender could bring, placed strict timelines on how they were brought, and abolished them altogether for future cases.</w:t>
      </w:r>
      <w:r w:rsidR="00814AC6">
        <w:rPr>
          <w:rFonts w:ascii="Times New Roman" w:hAnsi="Times New Roman" w:cs="Times New Roman"/>
          <w:sz w:val="28"/>
          <w:szCs w:val="28"/>
        </w:rPr>
        <w:t xml:space="preserve"> </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para 24.  </w:t>
      </w:r>
    </w:p>
    <w:p w14:paraId="38E7FF45" w14:textId="77777777" w:rsidR="00160F8B" w:rsidRPr="000456C6" w:rsidRDefault="00160F8B" w:rsidP="00AD52B6">
      <w:pPr>
        <w:pStyle w:val="ListParagraph"/>
        <w:spacing w:after="240" w:line="240" w:lineRule="auto"/>
        <w:ind w:left="0"/>
        <w:jc w:val="both"/>
        <w:rPr>
          <w:rFonts w:ascii="Times New Roman" w:hAnsi="Times New Roman" w:cs="Times New Roman"/>
          <w:sz w:val="28"/>
          <w:szCs w:val="28"/>
        </w:rPr>
      </w:pPr>
    </w:p>
    <w:p w14:paraId="016F071D" w14:textId="1C50F246"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Viewed in this context, and looking at the language used to describe the new screening threshold, the effect of this amendment is that some offenders who would have met the previous threshold will not meet the new one.</w:t>
      </w:r>
      <w:r w:rsidR="00814AC6">
        <w:rPr>
          <w:rFonts w:ascii="Times New Roman" w:hAnsi="Times New Roman" w:cs="Times New Roman"/>
          <w:sz w:val="28"/>
          <w:szCs w:val="28"/>
        </w:rPr>
        <w:t xml:space="preserve"> </w:t>
      </w:r>
      <w:r w:rsidRPr="000456C6">
        <w:rPr>
          <w:rFonts w:ascii="Times New Roman" w:hAnsi="Times New Roman" w:cs="Times New Roman"/>
          <w:sz w:val="28"/>
          <w:szCs w:val="28"/>
        </w:rPr>
        <w:t xml:space="preserve"> Those offenders will not get the opportunity to have their faint hope application heard by a jury to attempt to have their parole ineligibility period reduced.  The change in screening threshold is a change in punishment and its retrospective application engages </w:t>
      </w:r>
      <w:r w:rsidRPr="000456C6">
        <w:rPr>
          <w:rFonts w:ascii="Times New Roman" w:hAnsi="Times New Roman" w:cs="Times New Roman"/>
          <w:i/>
          <w:iCs/>
          <w:sz w:val="28"/>
          <w:szCs w:val="28"/>
        </w:rPr>
        <w:t xml:space="preserve">Charter </w:t>
      </w:r>
      <w:r w:rsidRPr="000456C6">
        <w:rPr>
          <w:rFonts w:ascii="Times New Roman" w:hAnsi="Times New Roman" w:cs="Times New Roman"/>
          <w:sz w:val="28"/>
          <w:szCs w:val="28"/>
        </w:rPr>
        <w:t>protections.</w:t>
      </w:r>
    </w:p>
    <w:p w14:paraId="5A14DAE8" w14:textId="77777777" w:rsidR="00C13F31" w:rsidRPr="000456C6" w:rsidRDefault="00C13F31" w:rsidP="00AD52B6">
      <w:pPr>
        <w:pStyle w:val="ListParagraph"/>
        <w:spacing w:after="240" w:line="240" w:lineRule="auto"/>
        <w:ind w:left="0"/>
        <w:jc w:val="both"/>
        <w:rPr>
          <w:rFonts w:ascii="Times New Roman" w:hAnsi="Times New Roman" w:cs="Times New Roman"/>
          <w:sz w:val="28"/>
          <w:szCs w:val="28"/>
        </w:rPr>
      </w:pPr>
    </w:p>
    <w:p w14:paraId="1B7099F0" w14:textId="13DC2EF9"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This interpretation is in line with the current prevailing view in Canadian jurisprudence.</w:t>
      </w:r>
      <w:r w:rsidR="00814AC6">
        <w:rPr>
          <w:rFonts w:ascii="Times New Roman" w:hAnsi="Times New Roman" w:cs="Times New Roman"/>
          <w:sz w:val="28"/>
          <w:szCs w:val="28"/>
        </w:rPr>
        <w:t xml:space="preserve"> </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and </w:t>
      </w:r>
      <w:r w:rsidRPr="000456C6">
        <w:rPr>
          <w:rFonts w:ascii="Times New Roman" w:hAnsi="Times New Roman" w:cs="Times New Roman"/>
          <w:i/>
          <w:iCs/>
          <w:sz w:val="28"/>
          <w:szCs w:val="28"/>
        </w:rPr>
        <w:t>Bari</w:t>
      </w:r>
      <w:r w:rsidRPr="000456C6">
        <w:rPr>
          <w:rFonts w:ascii="Times New Roman" w:hAnsi="Times New Roman" w:cs="Times New Roman"/>
          <w:sz w:val="28"/>
          <w:szCs w:val="28"/>
        </w:rPr>
        <w:t xml:space="preserve"> are three appellate decisions where the court concluded that retrospective amendments to the faint ho</w:t>
      </w:r>
      <w:r w:rsidR="00DA48B3">
        <w:rPr>
          <w:rFonts w:ascii="Times New Roman" w:hAnsi="Times New Roman" w:cs="Times New Roman"/>
          <w:sz w:val="28"/>
          <w:szCs w:val="28"/>
        </w:rPr>
        <w:t>me</w:t>
      </w:r>
      <w:r w:rsidRPr="000456C6">
        <w:rPr>
          <w:rFonts w:ascii="Times New Roman" w:hAnsi="Times New Roman" w:cs="Times New Roman"/>
          <w:sz w:val="28"/>
          <w:szCs w:val="28"/>
        </w:rPr>
        <w:t xml:space="preserve"> regime constitutes increased punishment that triggers s.</w:t>
      </w:r>
      <w:r w:rsidR="00103B48">
        <w:rPr>
          <w:rFonts w:ascii="Times New Roman" w:hAnsi="Times New Roman" w:cs="Times New Roman"/>
          <w:sz w:val="28"/>
          <w:szCs w:val="28"/>
        </w:rPr>
        <w:t xml:space="preserve"> </w:t>
      </w:r>
      <w:r w:rsidRPr="000456C6">
        <w:rPr>
          <w:rFonts w:ascii="Times New Roman" w:hAnsi="Times New Roman" w:cs="Times New Roman"/>
          <w:sz w:val="28"/>
          <w:szCs w:val="28"/>
        </w:rPr>
        <w:t xml:space="preserve">11(i)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w:t>
      </w:r>
    </w:p>
    <w:p w14:paraId="657067CE" w14:textId="77777777" w:rsidR="00BE08CF" w:rsidRDefault="00BE08CF" w:rsidP="00BE08CF">
      <w:pPr>
        <w:pStyle w:val="ListParagraph"/>
        <w:spacing w:after="240" w:line="240" w:lineRule="auto"/>
        <w:ind w:left="0"/>
        <w:jc w:val="both"/>
        <w:rPr>
          <w:rFonts w:ascii="Times New Roman" w:hAnsi="Times New Roman" w:cs="Times New Roman"/>
          <w:sz w:val="28"/>
          <w:szCs w:val="28"/>
        </w:rPr>
      </w:pPr>
    </w:p>
    <w:p w14:paraId="49CE3AB8" w14:textId="7F0205A0"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In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the offender committed his crime at a time when there was no screening threshold.  By the time he applied under the faint home regime, the reasonable prospect threshold had been established.  The British Columbia Court of Appeal concluded that the introduction of the screening threshold constituted an increase in punishment, but found that, given that the threshold was very low, the legislation was saved by s. 1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paras 96-107. </w:t>
      </w:r>
    </w:p>
    <w:p w14:paraId="30494E37" w14:textId="77777777" w:rsidR="004858B2" w:rsidRPr="000456C6" w:rsidRDefault="004858B2" w:rsidP="00AD52B6">
      <w:pPr>
        <w:pStyle w:val="ListParagraph"/>
        <w:spacing w:after="240" w:line="240" w:lineRule="auto"/>
        <w:ind w:left="0"/>
        <w:jc w:val="both"/>
        <w:rPr>
          <w:rFonts w:ascii="Times New Roman" w:hAnsi="Times New Roman" w:cs="Times New Roman"/>
          <w:sz w:val="28"/>
          <w:szCs w:val="28"/>
        </w:rPr>
      </w:pPr>
    </w:p>
    <w:p w14:paraId="07AF8278" w14:textId="48444B1A"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lastRenderedPageBreak/>
        <w:t xml:space="preserve">In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the offender was in a similar position as the one in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The Ontario Court of Appeal agreed that the retrospective introduction of a screening threshold resulted in an infringement of s. 11(i).  However, while the Court found the s. 1 analysis in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persuasive with respect to the reasonable prospect threshold, it concluded that the same could not be said of the substantial likelihood threshold:</w:t>
      </w:r>
    </w:p>
    <w:p w14:paraId="4C9D8BE2" w14:textId="77777777" w:rsidR="004858B2" w:rsidRPr="000456C6" w:rsidRDefault="004858B2" w:rsidP="00AD52B6">
      <w:pPr>
        <w:pStyle w:val="ListParagraph"/>
        <w:spacing w:after="240" w:line="240" w:lineRule="auto"/>
        <w:ind w:left="0"/>
        <w:jc w:val="both"/>
        <w:rPr>
          <w:rFonts w:ascii="Times New Roman" w:hAnsi="Times New Roman" w:cs="Times New Roman"/>
          <w:sz w:val="28"/>
          <w:szCs w:val="28"/>
        </w:rPr>
      </w:pPr>
    </w:p>
    <w:p w14:paraId="732CFAAD" w14:textId="19873B98" w:rsidR="000456C6" w:rsidRDefault="000456C6" w:rsidP="00AD52B6">
      <w:pPr>
        <w:pStyle w:val="ListParagraph"/>
        <w:spacing w:after="240" w:line="240" w:lineRule="auto"/>
        <w:ind w:left="567" w:right="571"/>
        <w:jc w:val="both"/>
        <w:rPr>
          <w:rFonts w:ascii="Times New Roman" w:hAnsi="Times New Roman" w:cs="Times New Roman"/>
          <w:sz w:val="24"/>
          <w:szCs w:val="24"/>
        </w:rPr>
      </w:pPr>
      <w:r w:rsidRPr="005B6321">
        <w:rPr>
          <w:rFonts w:ascii="Times New Roman" w:hAnsi="Times New Roman" w:cs="Times New Roman"/>
          <w:sz w:val="24"/>
          <w:szCs w:val="24"/>
        </w:rPr>
        <w:t>I find the s.1 analysis in Simmonds persuasive.</w:t>
      </w:r>
      <w:r w:rsidR="00192D7D">
        <w:rPr>
          <w:rFonts w:ascii="Times New Roman" w:hAnsi="Times New Roman" w:cs="Times New Roman"/>
          <w:sz w:val="24"/>
          <w:szCs w:val="24"/>
        </w:rPr>
        <w:t xml:space="preserve"> </w:t>
      </w:r>
      <w:r w:rsidRPr="005B6321">
        <w:rPr>
          <w:rFonts w:ascii="Times New Roman" w:hAnsi="Times New Roman" w:cs="Times New Roman"/>
          <w:sz w:val="24"/>
          <w:szCs w:val="24"/>
        </w:rPr>
        <w:t xml:space="preserve"> </w:t>
      </w:r>
      <w:proofErr w:type="gramStart"/>
      <w:r w:rsidRPr="005B6321">
        <w:rPr>
          <w:rFonts w:ascii="Times New Roman" w:hAnsi="Times New Roman" w:cs="Times New Roman"/>
          <w:sz w:val="24"/>
          <w:szCs w:val="24"/>
        </w:rPr>
        <w:t>However</w:t>
      </w:r>
      <w:proofErr w:type="gramEnd"/>
      <w:r w:rsidRPr="005B6321">
        <w:rPr>
          <w:rFonts w:ascii="Times New Roman" w:hAnsi="Times New Roman" w:cs="Times New Roman"/>
          <w:sz w:val="24"/>
          <w:szCs w:val="24"/>
        </w:rPr>
        <w:t xml:space="preserve"> (...) I think the 2011 amendments are properly the subject of a constitutional challenge. </w:t>
      </w:r>
      <w:r w:rsidR="00192D7D">
        <w:rPr>
          <w:rFonts w:ascii="Times New Roman" w:hAnsi="Times New Roman" w:cs="Times New Roman"/>
          <w:sz w:val="24"/>
          <w:szCs w:val="24"/>
        </w:rPr>
        <w:t xml:space="preserve"> </w:t>
      </w:r>
      <w:r w:rsidRPr="005B6321">
        <w:rPr>
          <w:rFonts w:ascii="Times New Roman" w:hAnsi="Times New Roman" w:cs="Times New Roman"/>
          <w:sz w:val="24"/>
          <w:szCs w:val="24"/>
        </w:rPr>
        <w:t>Those provisions go far beyond the screening out of meritless applications and foreclose applications which have a reasonable prospect of success before the jury.</w:t>
      </w:r>
    </w:p>
    <w:p w14:paraId="50DAD871" w14:textId="77777777" w:rsidR="005B6321" w:rsidRPr="005B6321" w:rsidRDefault="005B6321" w:rsidP="00AD52B6">
      <w:pPr>
        <w:pStyle w:val="ListParagraph"/>
        <w:spacing w:after="240" w:line="240" w:lineRule="auto"/>
        <w:ind w:left="567" w:right="571"/>
        <w:jc w:val="both"/>
        <w:rPr>
          <w:rFonts w:ascii="Times New Roman" w:hAnsi="Times New Roman" w:cs="Times New Roman"/>
          <w:sz w:val="24"/>
          <w:szCs w:val="24"/>
        </w:rPr>
      </w:pPr>
    </w:p>
    <w:p w14:paraId="1F99AAD2" w14:textId="77777777" w:rsidR="000456C6" w:rsidRDefault="000456C6" w:rsidP="00AD52B6">
      <w:pPr>
        <w:pStyle w:val="ListParagraph"/>
        <w:spacing w:after="240" w:line="240" w:lineRule="auto"/>
        <w:ind w:left="0" w:firstLine="567"/>
        <w:jc w:val="both"/>
        <w:rPr>
          <w:rFonts w:ascii="Times New Roman" w:hAnsi="Times New Roman" w:cs="Times New Roman"/>
          <w:sz w:val="28"/>
          <w:szCs w:val="28"/>
        </w:rPr>
      </w:pPr>
      <w:r w:rsidRPr="000456C6">
        <w:rPr>
          <w:rFonts w:ascii="Times New Roman" w:hAnsi="Times New Roman" w:cs="Times New Roman"/>
          <w:i/>
          <w:iCs/>
          <w:sz w:val="28"/>
          <w:szCs w:val="28"/>
        </w:rPr>
        <w:t>Dell</w:t>
      </w:r>
      <w:r w:rsidRPr="000456C6">
        <w:rPr>
          <w:rFonts w:ascii="Times New Roman" w:hAnsi="Times New Roman" w:cs="Times New Roman"/>
          <w:sz w:val="28"/>
          <w:szCs w:val="28"/>
        </w:rPr>
        <w:t>, para 100.</w:t>
      </w:r>
    </w:p>
    <w:p w14:paraId="5F256695" w14:textId="77777777" w:rsidR="002D4FE5" w:rsidRPr="000456C6" w:rsidRDefault="002D4FE5" w:rsidP="00AD52B6">
      <w:pPr>
        <w:pStyle w:val="ListParagraph"/>
        <w:spacing w:after="240" w:line="240" w:lineRule="auto"/>
        <w:ind w:left="0" w:firstLine="567"/>
        <w:jc w:val="both"/>
        <w:rPr>
          <w:rFonts w:ascii="Times New Roman" w:hAnsi="Times New Roman" w:cs="Times New Roman"/>
          <w:sz w:val="28"/>
          <w:szCs w:val="28"/>
        </w:rPr>
      </w:pPr>
    </w:p>
    <w:p w14:paraId="653B0A63" w14:textId="2E2972EA"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Crown seeks to distinguish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and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on the basis that the offenders in those cases dealt with the introduction of a screening threshold, not the alteration of the existing one.  This overlooks the fact that in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the Ontario Court of Appeal also addressed the difference between the two screening thresholds and found the difference determinative of the s.</w:t>
      </w:r>
      <w:r w:rsidR="005A6A49">
        <w:rPr>
          <w:rFonts w:ascii="Times New Roman" w:hAnsi="Times New Roman" w:cs="Times New Roman"/>
          <w:sz w:val="28"/>
          <w:szCs w:val="28"/>
        </w:rPr>
        <w:t xml:space="preserve"> </w:t>
      </w:r>
      <w:r w:rsidRPr="000456C6">
        <w:rPr>
          <w:rFonts w:ascii="Times New Roman" w:hAnsi="Times New Roman" w:cs="Times New Roman"/>
          <w:sz w:val="28"/>
          <w:szCs w:val="28"/>
        </w:rPr>
        <w:t xml:space="preserve">1 analysis.  Moreover, </w:t>
      </w:r>
      <w:r w:rsidRPr="000456C6">
        <w:rPr>
          <w:rFonts w:ascii="Times New Roman" w:hAnsi="Times New Roman" w:cs="Times New Roman"/>
          <w:i/>
          <w:iCs/>
          <w:sz w:val="28"/>
          <w:szCs w:val="28"/>
        </w:rPr>
        <w:t>Bari</w:t>
      </w:r>
      <w:r w:rsidRPr="000456C6">
        <w:rPr>
          <w:rFonts w:ascii="Times New Roman" w:hAnsi="Times New Roman" w:cs="Times New Roman"/>
          <w:sz w:val="28"/>
          <w:szCs w:val="28"/>
        </w:rPr>
        <w:t xml:space="preserve">, which was concerned with the change in screening standard, adopted the conclusions in </w:t>
      </w:r>
      <w:r w:rsidRPr="000456C6">
        <w:rPr>
          <w:rFonts w:ascii="Times New Roman" w:hAnsi="Times New Roman" w:cs="Times New Roman"/>
          <w:i/>
          <w:iCs/>
          <w:sz w:val="28"/>
          <w:szCs w:val="28"/>
        </w:rPr>
        <w:t>Dell</w:t>
      </w:r>
      <w:r w:rsidRPr="000456C6">
        <w:rPr>
          <w:rFonts w:ascii="Times New Roman" w:hAnsi="Times New Roman" w:cs="Times New Roman"/>
          <w:sz w:val="28"/>
          <w:szCs w:val="28"/>
        </w:rPr>
        <w:t>.</w:t>
      </w:r>
    </w:p>
    <w:p w14:paraId="1ED5F6C7" w14:textId="77777777" w:rsidR="002D4FE5" w:rsidRPr="000456C6" w:rsidRDefault="002D4FE5" w:rsidP="00AD52B6">
      <w:pPr>
        <w:pStyle w:val="ListParagraph"/>
        <w:spacing w:after="240" w:line="240" w:lineRule="auto"/>
        <w:ind w:left="0"/>
        <w:jc w:val="both"/>
        <w:rPr>
          <w:rFonts w:ascii="Times New Roman" w:hAnsi="Times New Roman" w:cs="Times New Roman"/>
          <w:sz w:val="28"/>
          <w:szCs w:val="28"/>
        </w:rPr>
      </w:pPr>
    </w:p>
    <w:p w14:paraId="250A5879" w14:textId="3CD82E0C"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I conclude that the retrospective elevation of the screening threshold brought about by the 2011 amendments constitutes an increase in punishment and contravenes s.</w:t>
      </w:r>
      <w:r w:rsidR="00DE59B8">
        <w:rPr>
          <w:rFonts w:ascii="Times New Roman" w:hAnsi="Times New Roman" w:cs="Times New Roman"/>
          <w:sz w:val="28"/>
          <w:szCs w:val="28"/>
        </w:rPr>
        <w:t xml:space="preserve"> </w:t>
      </w:r>
      <w:r w:rsidRPr="000456C6">
        <w:rPr>
          <w:rFonts w:ascii="Times New Roman" w:hAnsi="Times New Roman" w:cs="Times New Roman"/>
          <w:sz w:val="28"/>
          <w:szCs w:val="28"/>
        </w:rPr>
        <w:t xml:space="preserve">11(i)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w:t>
      </w:r>
    </w:p>
    <w:p w14:paraId="049718F6" w14:textId="77777777" w:rsidR="002D4FE5" w:rsidRPr="000456C6" w:rsidRDefault="002D4FE5" w:rsidP="00AD52B6">
      <w:pPr>
        <w:pStyle w:val="ListParagraph"/>
        <w:spacing w:after="240" w:line="240" w:lineRule="auto"/>
        <w:ind w:left="0"/>
        <w:jc w:val="both"/>
        <w:rPr>
          <w:rFonts w:ascii="Times New Roman" w:hAnsi="Times New Roman" w:cs="Times New Roman"/>
          <w:sz w:val="28"/>
          <w:szCs w:val="28"/>
        </w:rPr>
      </w:pPr>
    </w:p>
    <w:p w14:paraId="18F0F200" w14:textId="4C6B6976" w:rsidR="000456C6" w:rsidRPr="000456C6" w:rsidRDefault="00E70F8F"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In my view the change in screening threshold also contravenes s.</w:t>
      </w:r>
      <w:r w:rsidR="00DE59B8">
        <w:rPr>
          <w:rFonts w:ascii="Times New Roman" w:hAnsi="Times New Roman" w:cs="Times New Roman"/>
          <w:sz w:val="28"/>
          <w:szCs w:val="28"/>
        </w:rPr>
        <w:t xml:space="preserve"> </w:t>
      </w:r>
      <w:r w:rsidRPr="000456C6">
        <w:rPr>
          <w:rFonts w:ascii="Times New Roman" w:hAnsi="Times New Roman" w:cs="Times New Roman"/>
          <w:sz w:val="28"/>
          <w:szCs w:val="28"/>
        </w:rPr>
        <w:t xml:space="preserve">11(h)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w:t>
      </w:r>
      <w:r w:rsidR="000456C6" w:rsidRPr="000456C6">
        <w:rPr>
          <w:rFonts w:ascii="Times New Roman" w:hAnsi="Times New Roman" w:cs="Times New Roman"/>
          <w:sz w:val="28"/>
          <w:szCs w:val="28"/>
        </w:rPr>
        <w:t xml:space="preserve"> </w:t>
      </w:r>
      <w:r w:rsidR="00CA51D0">
        <w:rPr>
          <w:rFonts w:ascii="Times New Roman" w:hAnsi="Times New Roman" w:cs="Times New Roman"/>
          <w:sz w:val="28"/>
          <w:szCs w:val="28"/>
        </w:rPr>
        <w:t xml:space="preserve"> </w:t>
      </w:r>
      <w:r w:rsidR="00125F43">
        <w:rPr>
          <w:rFonts w:ascii="Times New Roman" w:hAnsi="Times New Roman" w:cs="Times New Roman"/>
          <w:sz w:val="28"/>
          <w:szCs w:val="28"/>
        </w:rPr>
        <w:t>A</w:t>
      </w:r>
      <w:r w:rsidR="000456C6" w:rsidRPr="000456C6">
        <w:rPr>
          <w:rFonts w:ascii="Times New Roman" w:hAnsi="Times New Roman" w:cs="Times New Roman"/>
          <w:sz w:val="28"/>
          <w:szCs w:val="28"/>
        </w:rPr>
        <w:t xml:space="preserve">lthough procedural safeguards and individualized decision making remain part of the regime, the elevated screening threshold, in the words of </w:t>
      </w:r>
      <w:r w:rsidR="000456C6" w:rsidRPr="000456C6">
        <w:rPr>
          <w:rFonts w:ascii="Times New Roman" w:hAnsi="Times New Roman" w:cs="Times New Roman"/>
          <w:i/>
          <w:iCs/>
          <w:sz w:val="28"/>
          <w:szCs w:val="28"/>
        </w:rPr>
        <w:t>Whaling</w:t>
      </w:r>
      <w:r w:rsidR="000456C6" w:rsidRPr="000456C6">
        <w:rPr>
          <w:rFonts w:ascii="Times New Roman" w:hAnsi="Times New Roman" w:cs="Times New Roman"/>
          <w:sz w:val="28"/>
          <w:szCs w:val="28"/>
        </w:rPr>
        <w:t xml:space="preserve">, substantially increases the risk of additional incarceration because it will result in some offenders not being granted a jury hearing to seek a reduction of their parole ineligibility.  </w:t>
      </w:r>
    </w:p>
    <w:p w14:paraId="6E80ADE2" w14:textId="0895218F" w:rsidR="000456C6" w:rsidRDefault="000456C6" w:rsidP="00AD52B6">
      <w:pPr>
        <w:pStyle w:val="ListParagraph"/>
        <w:spacing w:after="240" w:line="240" w:lineRule="auto"/>
        <w:ind w:left="0"/>
        <w:jc w:val="both"/>
        <w:rPr>
          <w:rFonts w:ascii="Times New Roman" w:hAnsi="Times New Roman" w:cs="Times New Roman"/>
          <w:sz w:val="28"/>
          <w:szCs w:val="28"/>
        </w:rPr>
      </w:pPr>
    </w:p>
    <w:p w14:paraId="599BA6AB" w14:textId="7020623E" w:rsidR="000456C6" w:rsidRPr="000456C6" w:rsidRDefault="000456C6" w:rsidP="00AD52B6">
      <w:pPr>
        <w:pStyle w:val="ListParagraph"/>
        <w:spacing w:after="240" w:line="240" w:lineRule="auto"/>
        <w:ind w:left="0"/>
        <w:jc w:val="both"/>
        <w:rPr>
          <w:rFonts w:ascii="Times New Roman" w:hAnsi="Times New Roman" w:cs="Times New Roman"/>
          <w:i/>
          <w:iCs/>
          <w:sz w:val="28"/>
          <w:szCs w:val="28"/>
        </w:rPr>
      </w:pPr>
      <w:r w:rsidRPr="000456C6">
        <w:rPr>
          <w:rFonts w:ascii="Times New Roman" w:hAnsi="Times New Roman" w:cs="Times New Roman"/>
          <w:sz w:val="28"/>
          <w:szCs w:val="28"/>
        </w:rPr>
        <w:t>C) Whether provision is saved by s.</w:t>
      </w:r>
      <w:r w:rsidR="00A917F4">
        <w:rPr>
          <w:rFonts w:ascii="Times New Roman" w:hAnsi="Times New Roman" w:cs="Times New Roman"/>
          <w:sz w:val="28"/>
          <w:szCs w:val="28"/>
        </w:rPr>
        <w:t xml:space="preserve"> </w:t>
      </w:r>
      <w:r w:rsidRPr="000456C6">
        <w:rPr>
          <w:rFonts w:ascii="Times New Roman" w:hAnsi="Times New Roman" w:cs="Times New Roman"/>
          <w:sz w:val="28"/>
          <w:szCs w:val="28"/>
        </w:rPr>
        <w:t xml:space="preserve">1 of the </w:t>
      </w:r>
      <w:r w:rsidRPr="000456C6">
        <w:rPr>
          <w:rFonts w:ascii="Times New Roman" w:hAnsi="Times New Roman" w:cs="Times New Roman"/>
          <w:i/>
          <w:iCs/>
          <w:sz w:val="28"/>
          <w:szCs w:val="28"/>
        </w:rPr>
        <w:t>Charter</w:t>
      </w:r>
    </w:p>
    <w:p w14:paraId="4355D9CB" w14:textId="77777777" w:rsidR="000456C6" w:rsidRPr="000456C6" w:rsidRDefault="000456C6" w:rsidP="00AD52B6">
      <w:pPr>
        <w:pStyle w:val="ListParagraph"/>
        <w:spacing w:after="240" w:line="240" w:lineRule="auto"/>
        <w:ind w:left="0"/>
        <w:jc w:val="both"/>
        <w:rPr>
          <w:rFonts w:ascii="Times New Roman" w:hAnsi="Times New Roman" w:cs="Times New Roman"/>
          <w:i/>
          <w:iCs/>
          <w:sz w:val="28"/>
          <w:szCs w:val="28"/>
        </w:rPr>
      </w:pPr>
    </w:p>
    <w:p w14:paraId="4F911B42" w14:textId="6C67AB74"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 Crown bears the onus of establishing that the impugned legislation is valid despite breaching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To do so, it must establish on a balance of probabilities that the infringing measure is in furtherance of a pressing and substantial objective; that it is rationally connected to the government’s objective; that it minimally impairs the </w:t>
      </w:r>
      <w:r w:rsidRPr="00492E7C">
        <w:rPr>
          <w:rFonts w:ascii="Times New Roman" w:hAnsi="Times New Roman" w:cs="Times New Roman"/>
          <w:i/>
          <w:iCs/>
          <w:sz w:val="28"/>
          <w:szCs w:val="28"/>
        </w:rPr>
        <w:t>Charter</w:t>
      </w:r>
      <w:r w:rsidRPr="000456C6">
        <w:rPr>
          <w:rFonts w:ascii="Times New Roman" w:hAnsi="Times New Roman" w:cs="Times New Roman"/>
          <w:sz w:val="28"/>
          <w:szCs w:val="28"/>
        </w:rPr>
        <w:t xml:space="preserve"> rights; and that the deleterious effects of the infringing measure are not disproportionate to its salutary effects. </w:t>
      </w:r>
      <w:r w:rsidR="002238A6">
        <w:rPr>
          <w:rFonts w:ascii="Times New Roman" w:hAnsi="Times New Roman" w:cs="Times New Roman"/>
          <w:sz w:val="28"/>
          <w:szCs w:val="28"/>
        </w:rPr>
        <w:t xml:space="preserve"> </w:t>
      </w:r>
      <w:r w:rsidRPr="000456C6">
        <w:rPr>
          <w:rFonts w:ascii="Times New Roman" w:hAnsi="Times New Roman" w:cs="Times New Roman"/>
          <w:i/>
          <w:iCs/>
          <w:sz w:val="28"/>
          <w:szCs w:val="28"/>
        </w:rPr>
        <w:t>R v Oakes</w:t>
      </w:r>
      <w:r w:rsidRPr="000456C6">
        <w:rPr>
          <w:rFonts w:ascii="Times New Roman" w:hAnsi="Times New Roman" w:cs="Times New Roman"/>
          <w:sz w:val="28"/>
          <w:szCs w:val="28"/>
        </w:rPr>
        <w:t>, 1986 CanLII 46 (SCC).</w:t>
      </w:r>
    </w:p>
    <w:p w14:paraId="632060C2" w14:textId="77777777" w:rsidR="00041AD5" w:rsidRDefault="00041AD5" w:rsidP="00AD52B6">
      <w:pPr>
        <w:pStyle w:val="ListParagraph"/>
        <w:spacing w:after="240" w:line="240" w:lineRule="auto"/>
        <w:ind w:left="0"/>
        <w:jc w:val="both"/>
        <w:rPr>
          <w:rFonts w:ascii="Times New Roman" w:hAnsi="Times New Roman" w:cs="Times New Roman"/>
          <w:sz w:val="28"/>
          <w:szCs w:val="28"/>
        </w:rPr>
      </w:pPr>
    </w:p>
    <w:p w14:paraId="0CCF9D01" w14:textId="6C2CCBC0"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lastRenderedPageBreak/>
        <w:t xml:space="preserve">The Crown has filed the Parliamentary Record with respect to the enactment of the 2011 amendments.  It has presented no other evidence.  </w:t>
      </w:r>
    </w:p>
    <w:p w14:paraId="7EB5976A" w14:textId="77777777" w:rsidR="00DD1C74" w:rsidRPr="000456C6" w:rsidRDefault="00DD1C74" w:rsidP="00AD52B6">
      <w:pPr>
        <w:pStyle w:val="ListParagraph"/>
        <w:spacing w:after="240" w:line="240" w:lineRule="auto"/>
        <w:ind w:left="0"/>
        <w:jc w:val="both"/>
        <w:rPr>
          <w:rFonts w:ascii="Times New Roman" w:hAnsi="Times New Roman" w:cs="Times New Roman"/>
          <w:sz w:val="28"/>
          <w:szCs w:val="28"/>
        </w:rPr>
      </w:pPr>
    </w:p>
    <w:p w14:paraId="5018C25B"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As noted by the Crown, comments made by the Minister of Justice speaking to the Standing Committee on Justice and Human Rights on October 19 2009 and to the Standing Senate Committee on Legal and Constitutional Affairs show that the purpose of the objective of the amendments was to attempt to address the suffering experienced by families and loved ones of murder victims who have to relive their trauma at faint hope hearings.  The Minister spoke about screening out “the most unworthy” of applications and of making the screening test “tougher”. </w:t>
      </w:r>
    </w:p>
    <w:p w14:paraId="22363B5C" w14:textId="77777777" w:rsidR="00041AD5" w:rsidRPr="000456C6" w:rsidRDefault="00041AD5" w:rsidP="00AD52B6">
      <w:pPr>
        <w:pStyle w:val="ListParagraph"/>
        <w:spacing w:after="240" w:line="240" w:lineRule="auto"/>
        <w:ind w:left="0"/>
        <w:jc w:val="both"/>
        <w:rPr>
          <w:rFonts w:ascii="Times New Roman" w:hAnsi="Times New Roman" w:cs="Times New Roman"/>
          <w:sz w:val="28"/>
          <w:szCs w:val="28"/>
        </w:rPr>
      </w:pPr>
    </w:p>
    <w:p w14:paraId="60E4EF7A" w14:textId="36188738"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Restricting the availability of faint ho</w:t>
      </w:r>
      <w:r w:rsidR="00D169DC">
        <w:rPr>
          <w:rFonts w:ascii="Times New Roman" w:hAnsi="Times New Roman" w:cs="Times New Roman"/>
          <w:sz w:val="28"/>
          <w:szCs w:val="28"/>
        </w:rPr>
        <w:t>p</w:t>
      </w:r>
      <w:r w:rsidRPr="000456C6">
        <w:rPr>
          <w:rFonts w:ascii="Times New Roman" w:hAnsi="Times New Roman" w:cs="Times New Roman"/>
          <w:sz w:val="28"/>
          <w:szCs w:val="28"/>
        </w:rPr>
        <w:t>e hearings was in line with changes that had been made to the regime in earlier amendments.</w:t>
      </w:r>
    </w:p>
    <w:p w14:paraId="4E5F3C75" w14:textId="77777777" w:rsidR="00041AD5" w:rsidRPr="000456C6" w:rsidRDefault="00041AD5" w:rsidP="00AD52B6">
      <w:pPr>
        <w:pStyle w:val="ListParagraph"/>
        <w:spacing w:after="240" w:line="240" w:lineRule="auto"/>
        <w:ind w:left="0"/>
        <w:jc w:val="both"/>
        <w:rPr>
          <w:rFonts w:ascii="Times New Roman" w:hAnsi="Times New Roman" w:cs="Times New Roman"/>
          <w:sz w:val="28"/>
          <w:szCs w:val="28"/>
        </w:rPr>
      </w:pPr>
    </w:p>
    <w:p w14:paraId="49C41408"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As the Court said in </w:t>
      </w:r>
      <w:r w:rsidRPr="000456C6">
        <w:rPr>
          <w:rFonts w:ascii="Times New Roman" w:hAnsi="Times New Roman" w:cs="Times New Roman"/>
          <w:i/>
          <w:iCs/>
          <w:sz w:val="28"/>
          <w:szCs w:val="28"/>
        </w:rPr>
        <w:t>Dell</w:t>
      </w:r>
      <w:r w:rsidRPr="000456C6">
        <w:rPr>
          <w:rFonts w:ascii="Times New Roman" w:hAnsi="Times New Roman" w:cs="Times New Roman"/>
          <w:sz w:val="28"/>
          <w:szCs w:val="28"/>
        </w:rPr>
        <w:t>:</w:t>
      </w:r>
    </w:p>
    <w:p w14:paraId="4F1D560E" w14:textId="77777777" w:rsidR="007D08CF" w:rsidRPr="000456C6" w:rsidRDefault="007D08CF" w:rsidP="00AD52B6">
      <w:pPr>
        <w:pStyle w:val="ListParagraph"/>
        <w:spacing w:after="240" w:line="240" w:lineRule="auto"/>
        <w:ind w:left="0"/>
        <w:jc w:val="both"/>
        <w:rPr>
          <w:rFonts w:ascii="Times New Roman" w:hAnsi="Times New Roman" w:cs="Times New Roman"/>
          <w:sz w:val="28"/>
          <w:szCs w:val="28"/>
        </w:rPr>
      </w:pPr>
    </w:p>
    <w:p w14:paraId="0241424A" w14:textId="76A845DC" w:rsidR="000456C6" w:rsidRPr="00CE18A4" w:rsidRDefault="000456C6" w:rsidP="00AD52B6">
      <w:pPr>
        <w:pStyle w:val="ListParagraph"/>
        <w:spacing w:after="240" w:line="240" w:lineRule="auto"/>
        <w:ind w:left="567" w:right="571"/>
        <w:jc w:val="both"/>
        <w:rPr>
          <w:rFonts w:ascii="Times New Roman" w:hAnsi="Times New Roman" w:cs="Times New Roman"/>
          <w:sz w:val="24"/>
          <w:szCs w:val="24"/>
        </w:rPr>
      </w:pPr>
      <w:r w:rsidRPr="00CE18A4">
        <w:rPr>
          <w:rFonts w:ascii="Times New Roman" w:hAnsi="Times New Roman" w:cs="Times New Roman"/>
          <w:sz w:val="24"/>
          <w:szCs w:val="24"/>
        </w:rPr>
        <w:t xml:space="preserve">The legislative history pertaining to both the 1996 and 2011 amendments indicates that the Crown has correctly identified at least one of the objectives behind the introduction of the judicial screening process.  Both Ministers of Justice who introduced the amendments justified the screening mechanism as a means of protecting friends and relatives of murder victims from the needless pain and trauma associated with going through a clearly meritless “faint hope” proceeding before a jury. </w:t>
      </w:r>
    </w:p>
    <w:p w14:paraId="29AA5028" w14:textId="77777777" w:rsidR="007D08CF" w:rsidRPr="00CE18A4" w:rsidRDefault="007D08CF" w:rsidP="00AD52B6">
      <w:pPr>
        <w:pStyle w:val="ListParagraph"/>
        <w:spacing w:after="240" w:line="240" w:lineRule="auto"/>
        <w:ind w:left="567" w:right="571"/>
        <w:jc w:val="both"/>
        <w:rPr>
          <w:rFonts w:ascii="Times New Roman" w:hAnsi="Times New Roman" w:cs="Times New Roman"/>
          <w:sz w:val="24"/>
          <w:szCs w:val="24"/>
        </w:rPr>
      </w:pPr>
    </w:p>
    <w:p w14:paraId="1C98BA05" w14:textId="5F1FA9D2" w:rsidR="000456C6" w:rsidRPr="00CE18A4" w:rsidRDefault="000456C6" w:rsidP="00AD52B6">
      <w:pPr>
        <w:pStyle w:val="ListParagraph"/>
        <w:spacing w:after="240" w:line="240" w:lineRule="auto"/>
        <w:ind w:left="567" w:right="571"/>
        <w:jc w:val="both"/>
        <w:rPr>
          <w:rFonts w:ascii="Times New Roman" w:hAnsi="Times New Roman" w:cs="Times New Roman"/>
          <w:sz w:val="24"/>
          <w:szCs w:val="24"/>
        </w:rPr>
      </w:pPr>
      <w:r w:rsidRPr="00CE18A4">
        <w:rPr>
          <w:rFonts w:ascii="Times New Roman" w:hAnsi="Times New Roman" w:cs="Times New Roman"/>
          <w:sz w:val="24"/>
          <w:szCs w:val="24"/>
        </w:rPr>
        <w:t xml:space="preserve">The government objective described by Ministers of Justice is sufficiently important to justify a limitation of an individual’s right under s. 11(i).  The trauma and re-victimization visited on friends and relatives of murder victims applies equally to applications brought by offenders who committed murder before or after the introduction of the judicial screening mechanism. </w:t>
      </w:r>
      <w:r w:rsidR="00A808E6">
        <w:rPr>
          <w:rFonts w:ascii="Times New Roman" w:hAnsi="Times New Roman" w:cs="Times New Roman"/>
          <w:sz w:val="24"/>
          <w:szCs w:val="24"/>
        </w:rPr>
        <w:t xml:space="preserve"> </w:t>
      </w:r>
      <w:r w:rsidRPr="00CE18A4">
        <w:rPr>
          <w:rFonts w:ascii="Times New Roman" w:hAnsi="Times New Roman" w:cs="Times New Roman"/>
          <w:sz w:val="24"/>
          <w:szCs w:val="24"/>
        </w:rPr>
        <w:t xml:space="preserve">To prevent that needless trauma, legislation aimed at pre-empting applications before they reach the jury had to be made retrospective. </w:t>
      </w:r>
    </w:p>
    <w:p w14:paraId="05D31AE4" w14:textId="77777777" w:rsidR="00CE18A4" w:rsidRPr="00CE18A4" w:rsidRDefault="00CE18A4" w:rsidP="00AD52B6">
      <w:pPr>
        <w:pStyle w:val="ListParagraph"/>
        <w:spacing w:after="240" w:line="240" w:lineRule="auto"/>
        <w:ind w:left="567" w:right="571"/>
        <w:jc w:val="both"/>
        <w:rPr>
          <w:rFonts w:ascii="Times New Roman" w:hAnsi="Times New Roman" w:cs="Times New Roman"/>
          <w:sz w:val="24"/>
          <w:szCs w:val="24"/>
        </w:rPr>
      </w:pPr>
    </w:p>
    <w:p w14:paraId="2A2520F2" w14:textId="77777777" w:rsidR="000456C6" w:rsidRPr="00CE18A4" w:rsidRDefault="000456C6" w:rsidP="00AD52B6">
      <w:pPr>
        <w:pStyle w:val="ListParagraph"/>
        <w:spacing w:after="240" w:line="240" w:lineRule="auto"/>
        <w:ind w:left="567" w:right="571"/>
        <w:jc w:val="both"/>
        <w:rPr>
          <w:rFonts w:ascii="Times New Roman" w:hAnsi="Times New Roman" w:cs="Times New Roman"/>
          <w:sz w:val="24"/>
          <w:szCs w:val="24"/>
        </w:rPr>
      </w:pPr>
      <w:r w:rsidRPr="00CE18A4">
        <w:rPr>
          <w:rFonts w:ascii="Times New Roman" w:hAnsi="Times New Roman" w:cs="Times New Roman"/>
          <w:sz w:val="24"/>
          <w:szCs w:val="24"/>
        </w:rPr>
        <w:t>The 2011 amendments serve a valid and important societal objective.  The question becomes whether their effect is proportionate to that objective.</w:t>
      </w:r>
    </w:p>
    <w:p w14:paraId="45D051CE" w14:textId="77777777" w:rsidR="00CE18A4" w:rsidRPr="00CE18A4" w:rsidRDefault="00CE18A4" w:rsidP="00AD52B6">
      <w:pPr>
        <w:pStyle w:val="ListParagraph"/>
        <w:spacing w:after="240" w:line="240" w:lineRule="auto"/>
        <w:ind w:left="567" w:right="571"/>
        <w:jc w:val="both"/>
        <w:rPr>
          <w:rFonts w:ascii="Times New Roman" w:hAnsi="Times New Roman" w:cs="Times New Roman"/>
          <w:sz w:val="24"/>
          <w:szCs w:val="24"/>
        </w:rPr>
      </w:pPr>
    </w:p>
    <w:p w14:paraId="6D6DA732" w14:textId="77777777" w:rsidR="000456C6" w:rsidRDefault="000456C6" w:rsidP="00AD52B6">
      <w:pPr>
        <w:pStyle w:val="ListParagraph"/>
        <w:spacing w:after="240" w:line="240" w:lineRule="auto"/>
        <w:ind w:left="567" w:right="571"/>
        <w:jc w:val="both"/>
        <w:rPr>
          <w:rFonts w:ascii="Times New Roman" w:hAnsi="Times New Roman" w:cs="Times New Roman"/>
          <w:sz w:val="24"/>
          <w:szCs w:val="24"/>
        </w:rPr>
      </w:pPr>
      <w:r w:rsidRPr="00CE18A4">
        <w:rPr>
          <w:rFonts w:ascii="Times New Roman" w:hAnsi="Times New Roman" w:cs="Times New Roman"/>
          <w:sz w:val="24"/>
          <w:szCs w:val="24"/>
        </w:rPr>
        <w:t>[all citations omitted]</w:t>
      </w:r>
    </w:p>
    <w:p w14:paraId="1AEDA9B5" w14:textId="77777777" w:rsidR="00CE18A4" w:rsidRPr="00CE18A4" w:rsidRDefault="00CE18A4" w:rsidP="00AD52B6">
      <w:pPr>
        <w:pStyle w:val="ListParagraph"/>
        <w:spacing w:after="240" w:line="240" w:lineRule="auto"/>
        <w:ind w:left="567" w:right="571"/>
        <w:jc w:val="both"/>
        <w:rPr>
          <w:rFonts w:ascii="Times New Roman" w:hAnsi="Times New Roman" w:cs="Times New Roman"/>
          <w:sz w:val="24"/>
          <w:szCs w:val="24"/>
        </w:rPr>
      </w:pPr>
    </w:p>
    <w:p w14:paraId="22B42DB7" w14:textId="77777777" w:rsidR="000456C6" w:rsidRDefault="000456C6" w:rsidP="00AD52B6">
      <w:pPr>
        <w:pStyle w:val="ListParagraph"/>
        <w:spacing w:after="240" w:line="240" w:lineRule="auto"/>
        <w:ind w:left="0" w:firstLine="567"/>
        <w:jc w:val="both"/>
        <w:rPr>
          <w:rFonts w:ascii="Times New Roman" w:hAnsi="Times New Roman" w:cs="Times New Roman"/>
          <w:sz w:val="28"/>
          <w:szCs w:val="28"/>
        </w:rPr>
      </w:pPr>
      <w:r w:rsidRPr="000456C6">
        <w:rPr>
          <w:rFonts w:ascii="Times New Roman" w:hAnsi="Times New Roman" w:cs="Times New Roman"/>
          <w:i/>
          <w:iCs/>
          <w:sz w:val="28"/>
          <w:szCs w:val="28"/>
        </w:rPr>
        <w:t>Dell</w:t>
      </w:r>
      <w:r w:rsidRPr="000456C6">
        <w:rPr>
          <w:rFonts w:ascii="Times New Roman" w:hAnsi="Times New Roman" w:cs="Times New Roman"/>
          <w:sz w:val="28"/>
          <w:szCs w:val="28"/>
        </w:rPr>
        <w:t>, paras 93-95.</w:t>
      </w:r>
    </w:p>
    <w:p w14:paraId="70EDF129" w14:textId="77777777" w:rsidR="00274D74" w:rsidRPr="000456C6" w:rsidRDefault="00274D74" w:rsidP="00AD52B6">
      <w:pPr>
        <w:pStyle w:val="ListParagraph"/>
        <w:spacing w:after="240" w:line="240" w:lineRule="auto"/>
        <w:ind w:left="0" w:firstLine="567"/>
        <w:jc w:val="both"/>
        <w:rPr>
          <w:rFonts w:ascii="Times New Roman" w:hAnsi="Times New Roman" w:cs="Times New Roman"/>
          <w:sz w:val="28"/>
          <w:szCs w:val="28"/>
        </w:rPr>
      </w:pPr>
    </w:p>
    <w:p w14:paraId="754A8564" w14:textId="4E97BB49"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wholeheartedly agree that preventing, to the extent possible, the re-victimization and trauma that families and relatives of murder victims experience through the faint hope hearing process is a pressing and substantial objective.  </w:t>
      </w:r>
    </w:p>
    <w:p w14:paraId="3B44C093" w14:textId="77777777" w:rsidR="00A4483F" w:rsidRPr="000456C6" w:rsidRDefault="00A4483F" w:rsidP="00AD52B6">
      <w:pPr>
        <w:pStyle w:val="ListParagraph"/>
        <w:spacing w:after="240" w:line="240" w:lineRule="auto"/>
        <w:ind w:left="0"/>
        <w:jc w:val="both"/>
        <w:rPr>
          <w:rFonts w:ascii="Times New Roman" w:hAnsi="Times New Roman" w:cs="Times New Roman"/>
          <w:sz w:val="28"/>
          <w:szCs w:val="28"/>
        </w:rPr>
      </w:pPr>
    </w:p>
    <w:p w14:paraId="46EC4B35" w14:textId="11A770B2"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lang w:val="en-US"/>
        </w:rPr>
      </w:pPr>
      <w:r w:rsidRPr="000456C6">
        <w:rPr>
          <w:rFonts w:ascii="Times New Roman" w:hAnsi="Times New Roman" w:cs="Times New Roman"/>
          <w:sz w:val="28"/>
          <w:szCs w:val="28"/>
        </w:rPr>
        <w:t xml:space="preserve">The more difficult issue for the Crown is establishing that it has met the other branches of the test.  </w:t>
      </w:r>
      <w:proofErr w:type="gramStart"/>
      <w:r w:rsidRPr="000456C6">
        <w:rPr>
          <w:rFonts w:ascii="Times New Roman" w:hAnsi="Times New Roman" w:cs="Times New Roman"/>
          <w:sz w:val="28"/>
          <w:szCs w:val="28"/>
        </w:rPr>
        <w:t>In order to</w:t>
      </w:r>
      <w:proofErr w:type="gramEnd"/>
      <w:r w:rsidRPr="000456C6">
        <w:rPr>
          <w:rFonts w:ascii="Times New Roman" w:hAnsi="Times New Roman" w:cs="Times New Roman"/>
          <w:sz w:val="28"/>
          <w:szCs w:val="28"/>
        </w:rPr>
        <w:t xml:space="preserve"> show that impugned legislation</w:t>
      </w:r>
      <w:r w:rsidRPr="000456C6">
        <w:rPr>
          <w:rFonts w:ascii="Times New Roman" w:hAnsi="Times New Roman" w:cs="Times New Roman"/>
          <w:i/>
          <w:iCs/>
          <w:sz w:val="28"/>
          <w:szCs w:val="28"/>
        </w:rPr>
        <w:t> </w:t>
      </w:r>
      <w:r w:rsidRPr="000456C6">
        <w:rPr>
          <w:rFonts w:ascii="Times New Roman" w:hAnsi="Times New Roman" w:cs="Times New Roman"/>
          <w:sz w:val="28"/>
          <w:szCs w:val="28"/>
        </w:rPr>
        <w:t>passes constitutional muster under the </w:t>
      </w:r>
      <w:r w:rsidRPr="000456C6">
        <w:rPr>
          <w:rFonts w:ascii="Times New Roman" w:hAnsi="Times New Roman" w:cs="Times New Roman"/>
          <w:i/>
          <w:iCs/>
          <w:sz w:val="28"/>
          <w:szCs w:val="28"/>
        </w:rPr>
        <w:t>Oakes</w:t>
      </w:r>
      <w:r w:rsidRPr="000456C6">
        <w:rPr>
          <w:rFonts w:ascii="Times New Roman" w:hAnsi="Times New Roman" w:cs="Times New Roman"/>
          <w:sz w:val="28"/>
          <w:szCs w:val="28"/>
        </w:rPr>
        <w:t xml:space="preserve"> framework, the Crown must demonstrate that it has a </w:t>
      </w:r>
      <w:r w:rsidRPr="000456C6">
        <w:rPr>
          <w:rFonts w:ascii="Times New Roman" w:hAnsi="Times New Roman" w:cs="Times New Roman"/>
          <w:sz w:val="28"/>
          <w:szCs w:val="28"/>
        </w:rPr>
        <w:lastRenderedPageBreak/>
        <w:t>pressing and substantial objective, but also that the means chosen to achieve that objective are proportional to it, in that the law is rationally connected to its objective, minimally impairing the right in question, and</w:t>
      </w:r>
      <w:r w:rsidR="00013354">
        <w:rPr>
          <w:rFonts w:ascii="Times New Roman" w:hAnsi="Times New Roman" w:cs="Times New Roman"/>
          <w:sz w:val="28"/>
          <w:szCs w:val="28"/>
        </w:rPr>
        <w:t xml:space="preserve"> </w:t>
      </w:r>
      <w:r w:rsidR="006C4799">
        <w:rPr>
          <w:rFonts w:ascii="Times New Roman" w:hAnsi="Times New Roman" w:cs="Times New Roman"/>
          <w:sz w:val="28"/>
          <w:szCs w:val="28"/>
        </w:rPr>
        <w:t>is</w:t>
      </w:r>
      <w:r w:rsidRPr="000456C6">
        <w:rPr>
          <w:rFonts w:ascii="Times New Roman" w:hAnsi="Times New Roman" w:cs="Times New Roman"/>
          <w:sz w:val="28"/>
          <w:szCs w:val="28"/>
        </w:rPr>
        <w:t xml:space="preserve"> proportionate in its deleterious and salutary effects</w:t>
      </w:r>
      <w:r w:rsidR="005133ED">
        <w:rPr>
          <w:rFonts w:ascii="Times New Roman" w:hAnsi="Times New Roman" w:cs="Times New Roman"/>
          <w:sz w:val="28"/>
          <w:szCs w:val="28"/>
        </w:rPr>
        <w:t>.</w:t>
      </w:r>
      <w:r w:rsidR="00350A7E">
        <w:rPr>
          <w:rFonts w:ascii="Times New Roman" w:hAnsi="Times New Roman" w:cs="Times New Roman"/>
          <w:sz w:val="28"/>
          <w:szCs w:val="28"/>
        </w:rPr>
        <w:t xml:space="preserve"> </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R v Nur</w:t>
      </w:r>
      <w:r w:rsidRPr="000456C6">
        <w:rPr>
          <w:rFonts w:ascii="Times New Roman" w:hAnsi="Times New Roman" w:cs="Times New Roman"/>
          <w:sz w:val="28"/>
          <w:szCs w:val="28"/>
        </w:rPr>
        <w:t>, </w:t>
      </w:r>
      <w:r w:rsidR="00125F43" w:rsidRPr="00775AB5">
        <w:rPr>
          <w:rFonts w:ascii="Times New Roman" w:hAnsi="Times New Roman" w:cs="Times New Roman"/>
          <w:sz w:val="28"/>
          <w:szCs w:val="28"/>
        </w:rPr>
        <w:t>2015 SCC 15</w:t>
      </w:r>
      <w:r w:rsidRPr="000456C6">
        <w:rPr>
          <w:rFonts w:ascii="Times New Roman" w:hAnsi="Times New Roman" w:cs="Times New Roman"/>
          <w:sz w:val="28"/>
          <w:szCs w:val="28"/>
        </w:rPr>
        <w:t xml:space="preserve"> at para 111. </w:t>
      </w:r>
    </w:p>
    <w:p w14:paraId="720E1016" w14:textId="77777777"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208C020C" w14:textId="76375E83"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As already noted, in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the Court, in considering the introduction of the reasonable prospect threshold, concluded that the measure </w:t>
      </w:r>
      <w:r w:rsidRPr="00150C18">
        <w:rPr>
          <w:rFonts w:ascii="Times New Roman" w:hAnsi="Times New Roman" w:cs="Times New Roman"/>
          <w:sz w:val="28"/>
          <w:szCs w:val="28"/>
        </w:rPr>
        <w:t>chosen - the addition</w:t>
      </w:r>
      <w:r w:rsidRPr="000456C6">
        <w:rPr>
          <w:rFonts w:ascii="Times New Roman" w:hAnsi="Times New Roman" w:cs="Times New Roman"/>
          <w:sz w:val="28"/>
          <w:szCs w:val="28"/>
        </w:rPr>
        <w:t xml:space="preserve"> of a reasonably low screening </w:t>
      </w:r>
      <w:r w:rsidR="005313BE" w:rsidRPr="000456C6">
        <w:rPr>
          <w:rFonts w:ascii="Times New Roman" w:hAnsi="Times New Roman" w:cs="Times New Roman"/>
          <w:sz w:val="28"/>
          <w:szCs w:val="28"/>
        </w:rPr>
        <w:t>threshold to</w:t>
      </w:r>
      <w:r w:rsidRPr="000456C6">
        <w:rPr>
          <w:rFonts w:ascii="Times New Roman" w:hAnsi="Times New Roman" w:cs="Times New Roman"/>
          <w:sz w:val="28"/>
          <w:szCs w:val="28"/>
        </w:rPr>
        <w:t xml:space="preserve"> the regime - would avoid jury hearings for meritless applications while maintaining the possibility of a jury hearing for applications that had a reasonable prospect of success.  </w:t>
      </w:r>
      <w:r w:rsidRPr="000456C6">
        <w:rPr>
          <w:rFonts w:ascii="Times New Roman" w:hAnsi="Times New Roman" w:cs="Times New Roman"/>
          <w:i/>
          <w:iCs/>
          <w:sz w:val="28"/>
          <w:szCs w:val="28"/>
        </w:rPr>
        <w:t>Simmonds</w:t>
      </w:r>
      <w:r w:rsidRPr="000456C6">
        <w:rPr>
          <w:rFonts w:ascii="Times New Roman" w:hAnsi="Times New Roman" w:cs="Times New Roman"/>
          <w:sz w:val="28"/>
          <w:szCs w:val="28"/>
        </w:rPr>
        <w:t xml:space="preserve">, paras 106-107.  In other words, the measure was tailored to the </w:t>
      </w:r>
      <w:proofErr w:type="gramStart"/>
      <w:r w:rsidRPr="000456C6">
        <w:rPr>
          <w:rFonts w:ascii="Times New Roman" w:hAnsi="Times New Roman" w:cs="Times New Roman"/>
          <w:sz w:val="28"/>
          <w:szCs w:val="28"/>
        </w:rPr>
        <w:t>objective, and</w:t>
      </w:r>
      <w:proofErr w:type="gramEnd"/>
      <w:r w:rsidR="00017A5D">
        <w:rPr>
          <w:rFonts w:ascii="Times New Roman" w:hAnsi="Times New Roman" w:cs="Times New Roman"/>
          <w:sz w:val="28"/>
          <w:szCs w:val="28"/>
        </w:rPr>
        <w:t xml:space="preserve"> </w:t>
      </w:r>
      <w:r w:rsidR="006C4799">
        <w:rPr>
          <w:rFonts w:ascii="Times New Roman" w:hAnsi="Times New Roman" w:cs="Times New Roman"/>
          <w:sz w:val="28"/>
          <w:szCs w:val="28"/>
        </w:rPr>
        <w:t>was</w:t>
      </w:r>
      <w:r w:rsidRPr="000456C6">
        <w:rPr>
          <w:rFonts w:ascii="Times New Roman" w:hAnsi="Times New Roman" w:cs="Times New Roman"/>
          <w:sz w:val="28"/>
          <w:szCs w:val="28"/>
        </w:rPr>
        <w:t xml:space="preserve"> proportionate.</w:t>
      </w:r>
    </w:p>
    <w:p w14:paraId="15949E7B" w14:textId="77777777" w:rsidR="00FB3153" w:rsidRPr="000456C6" w:rsidRDefault="00FB3153" w:rsidP="00AD52B6">
      <w:pPr>
        <w:pStyle w:val="ListParagraph"/>
        <w:spacing w:after="240" w:line="240" w:lineRule="auto"/>
        <w:ind w:left="0"/>
        <w:jc w:val="both"/>
        <w:rPr>
          <w:rFonts w:ascii="Times New Roman" w:hAnsi="Times New Roman" w:cs="Times New Roman"/>
          <w:sz w:val="28"/>
          <w:szCs w:val="28"/>
        </w:rPr>
      </w:pPr>
    </w:p>
    <w:p w14:paraId="3637491F" w14:textId="28A0C7DF"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As mentioned above at </w:t>
      </w:r>
      <w:r w:rsidR="00DC4088" w:rsidRPr="00974A93">
        <w:rPr>
          <w:rFonts w:ascii="Times New Roman" w:hAnsi="Times New Roman" w:cs="Times New Roman"/>
          <w:sz w:val="28"/>
          <w:szCs w:val="28"/>
        </w:rPr>
        <w:t>p</w:t>
      </w:r>
      <w:r w:rsidRPr="00125F43">
        <w:rPr>
          <w:rFonts w:ascii="Times New Roman" w:hAnsi="Times New Roman" w:cs="Times New Roman"/>
          <w:sz w:val="28"/>
          <w:szCs w:val="28"/>
        </w:rPr>
        <w:t xml:space="preserve">aragraph </w:t>
      </w:r>
      <w:r w:rsidR="00125F43" w:rsidRPr="00974A93">
        <w:rPr>
          <w:rFonts w:ascii="Times New Roman" w:hAnsi="Times New Roman" w:cs="Times New Roman"/>
          <w:sz w:val="28"/>
          <w:szCs w:val="28"/>
        </w:rPr>
        <w:t>40</w:t>
      </w:r>
      <w:r w:rsidRPr="000456C6">
        <w:rPr>
          <w:rFonts w:ascii="Times New Roman" w:hAnsi="Times New Roman" w:cs="Times New Roman"/>
          <w:sz w:val="28"/>
          <w:szCs w:val="28"/>
        </w:rPr>
        <w:t xml:space="preserve">, </w:t>
      </w:r>
      <w:r w:rsidRPr="000456C6">
        <w:rPr>
          <w:rFonts w:ascii="Times New Roman" w:hAnsi="Times New Roman" w:cs="Times New Roman"/>
          <w:i/>
          <w:iCs/>
          <w:sz w:val="28"/>
          <w:szCs w:val="28"/>
        </w:rPr>
        <w:t>Dell</w:t>
      </w:r>
      <w:r w:rsidRPr="000456C6">
        <w:rPr>
          <w:rFonts w:ascii="Times New Roman" w:hAnsi="Times New Roman" w:cs="Times New Roman"/>
          <w:sz w:val="28"/>
          <w:szCs w:val="28"/>
        </w:rPr>
        <w:t xml:space="preserve"> concluded that the same could not be said of the substantial likelihood threshold introduced by the 2011 amendments.  The same conclusion was reached in </w:t>
      </w:r>
      <w:r w:rsidRPr="000456C6">
        <w:rPr>
          <w:rFonts w:ascii="Times New Roman" w:hAnsi="Times New Roman" w:cs="Times New Roman"/>
          <w:i/>
          <w:iCs/>
          <w:sz w:val="28"/>
          <w:szCs w:val="28"/>
        </w:rPr>
        <w:t>Bari</w:t>
      </w:r>
      <w:r w:rsidRPr="000456C6">
        <w:rPr>
          <w:rFonts w:ascii="Times New Roman" w:hAnsi="Times New Roman" w:cs="Times New Roman"/>
          <w:sz w:val="28"/>
          <w:szCs w:val="28"/>
        </w:rPr>
        <w:t xml:space="preserve"> and </w:t>
      </w:r>
      <w:proofErr w:type="spellStart"/>
      <w:r w:rsidRPr="000456C6">
        <w:rPr>
          <w:rFonts w:ascii="Times New Roman" w:hAnsi="Times New Roman" w:cs="Times New Roman"/>
          <w:i/>
          <w:iCs/>
          <w:sz w:val="28"/>
          <w:szCs w:val="28"/>
        </w:rPr>
        <w:t>Khela</w:t>
      </w:r>
      <w:proofErr w:type="spellEnd"/>
      <w:r w:rsidRPr="000456C6">
        <w:rPr>
          <w:rFonts w:ascii="Times New Roman" w:hAnsi="Times New Roman" w:cs="Times New Roman"/>
          <w:sz w:val="28"/>
          <w:szCs w:val="28"/>
        </w:rPr>
        <w:t xml:space="preserve">.  The Ontario Court of Appeal reiterated that view in </w:t>
      </w:r>
      <w:r w:rsidRPr="000456C6">
        <w:rPr>
          <w:rFonts w:ascii="Times New Roman" w:hAnsi="Times New Roman" w:cs="Times New Roman"/>
          <w:i/>
          <w:iCs/>
          <w:sz w:val="28"/>
          <w:szCs w:val="28"/>
        </w:rPr>
        <w:t>Liu</w:t>
      </w:r>
      <w:r w:rsidRPr="000456C6">
        <w:rPr>
          <w:rFonts w:ascii="Times New Roman" w:hAnsi="Times New Roman" w:cs="Times New Roman"/>
          <w:sz w:val="28"/>
          <w:szCs w:val="28"/>
        </w:rPr>
        <w:t xml:space="preserve">.  </w:t>
      </w:r>
    </w:p>
    <w:p w14:paraId="45A08C3C" w14:textId="77777777" w:rsidR="00FB3153" w:rsidRPr="000456C6" w:rsidRDefault="00FB3153" w:rsidP="00AD52B6">
      <w:pPr>
        <w:pStyle w:val="ListParagraph"/>
        <w:spacing w:after="240" w:line="240" w:lineRule="auto"/>
        <w:ind w:left="0"/>
        <w:jc w:val="both"/>
        <w:rPr>
          <w:rFonts w:ascii="Times New Roman" w:hAnsi="Times New Roman" w:cs="Times New Roman"/>
          <w:sz w:val="28"/>
          <w:szCs w:val="28"/>
        </w:rPr>
      </w:pPr>
    </w:p>
    <w:p w14:paraId="01FCFE09" w14:textId="4531C2FF"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One would think that if the objective is to avoid “needless” hearings and screen out the “</w:t>
      </w:r>
      <w:r w:rsidR="00125F43">
        <w:rPr>
          <w:rFonts w:ascii="Times New Roman" w:hAnsi="Times New Roman" w:cs="Times New Roman"/>
          <w:sz w:val="28"/>
          <w:szCs w:val="28"/>
        </w:rPr>
        <w:t>meritless</w:t>
      </w:r>
      <w:r w:rsidRPr="000456C6">
        <w:rPr>
          <w:rFonts w:ascii="Times New Roman" w:hAnsi="Times New Roman" w:cs="Times New Roman"/>
          <w:sz w:val="28"/>
          <w:szCs w:val="28"/>
        </w:rPr>
        <w:t xml:space="preserve">” applications, it is because Parliament considered that the previous screening threshold made it too easy to get a jury hearing, and </w:t>
      </w:r>
      <w:r w:rsidR="00125F43">
        <w:rPr>
          <w:rFonts w:ascii="Times New Roman" w:hAnsi="Times New Roman" w:cs="Times New Roman"/>
          <w:sz w:val="28"/>
          <w:szCs w:val="28"/>
        </w:rPr>
        <w:t>meritless</w:t>
      </w:r>
      <w:r w:rsidR="00125F43" w:rsidRPr="000456C6">
        <w:rPr>
          <w:rFonts w:ascii="Times New Roman" w:hAnsi="Times New Roman" w:cs="Times New Roman"/>
          <w:sz w:val="28"/>
          <w:szCs w:val="28"/>
        </w:rPr>
        <w:t xml:space="preserve"> </w:t>
      </w:r>
      <w:r w:rsidRPr="000456C6">
        <w:rPr>
          <w:rFonts w:ascii="Times New Roman" w:hAnsi="Times New Roman" w:cs="Times New Roman"/>
          <w:sz w:val="28"/>
          <w:szCs w:val="28"/>
        </w:rPr>
        <w:t>applications were not being “weeded out”.  Arguably, a hearing can only be characterized as “needless” or "</w:t>
      </w:r>
      <w:r w:rsidR="00125F43">
        <w:rPr>
          <w:rFonts w:ascii="Times New Roman" w:hAnsi="Times New Roman" w:cs="Times New Roman"/>
          <w:sz w:val="28"/>
          <w:szCs w:val="28"/>
        </w:rPr>
        <w:t>meritless</w:t>
      </w:r>
      <w:r w:rsidR="005313BE" w:rsidRPr="000456C6">
        <w:rPr>
          <w:rFonts w:ascii="Times New Roman" w:hAnsi="Times New Roman" w:cs="Times New Roman"/>
          <w:sz w:val="28"/>
          <w:szCs w:val="28"/>
        </w:rPr>
        <w:t>” if</w:t>
      </w:r>
      <w:r w:rsidRPr="000456C6">
        <w:rPr>
          <w:rFonts w:ascii="Times New Roman" w:hAnsi="Times New Roman" w:cs="Times New Roman"/>
          <w:sz w:val="28"/>
          <w:szCs w:val="28"/>
        </w:rPr>
        <w:t xml:space="preserve"> the application ultimately fails.</w:t>
      </w:r>
      <w:r w:rsidR="00051C6C">
        <w:rPr>
          <w:rFonts w:ascii="Times New Roman" w:hAnsi="Times New Roman" w:cs="Times New Roman"/>
          <w:sz w:val="28"/>
          <w:szCs w:val="28"/>
        </w:rPr>
        <w:t xml:space="preserve"> </w:t>
      </w:r>
      <w:r w:rsidRPr="000456C6">
        <w:rPr>
          <w:rFonts w:ascii="Times New Roman" w:hAnsi="Times New Roman" w:cs="Times New Roman"/>
          <w:sz w:val="28"/>
          <w:szCs w:val="28"/>
        </w:rPr>
        <w:t xml:space="preserve"> An application that is heard by a jury and succeeds can hardly be labelled as having been “needless” or “meritless”.</w:t>
      </w:r>
    </w:p>
    <w:p w14:paraId="56DE2095" w14:textId="77777777" w:rsidR="00FB3153" w:rsidRPr="000456C6" w:rsidRDefault="00FB3153" w:rsidP="00AD52B6">
      <w:pPr>
        <w:pStyle w:val="ListParagraph"/>
        <w:spacing w:after="240" w:line="240" w:lineRule="auto"/>
        <w:ind w:left="0"/>
        <w:jc w:val="both"/>
        <w:rPr>
          <w:rFonts w:ascii="Times New Roman" w:hAnsi="Times New Roman" w:cs="Times New Roman"/>
          <w:sz w:val="28"/>
          <w:szCs w:val="28"/>
        </w:rPr>
      </w:pPr>
    </w:p>
    <w:p w14:paraId="61AA5597" w14:textId="77777777"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There is no evidence showing that </w:t>
      </w:r>
      <w:proofErr w:type="gramStart"/>
      <w:r w:rsidRPr="000456C6">
        <w:rPr>
          <w:rFonts w:ascii="Times New Roman" w:hAnsi="Times New Roman" w:cs="Times New Roman"/>
          <w:sz w:val="28"/>
          <w:szCs w:val="28"/>
        </w:rPr>
        <w:t>a large number of</w:t>
      </w:r>
      <w:proofErr w:type="gramEnd"/>
      <w:r w:rsidRPr="000456C6">
        <w:rPr>
          <w:rFonts w:ascii="Times New Roman" w:hAnsi="Times New Roman" w:cs="Times New Roman"/>
          <w:sz w:val="28"/>
          <w:szCs w:val="28"/>
        </w:rPr>
        <w:t xml:space="preserve"> applications screened in under the reasonable prospect threshold ultimately failed before juries, resulting in a corresponding number of families and loved ones having gone through a traumatic jury hearing needlessly.</w:t>
      </w:r>
    </w:p>
    <w:p w14:paraId="4509EE19" w14:textId="77777777" w:rsidR="00FB3153" w:rsidRPr="000456C6" w:rsidRDefault="00FB3153" w:rsidP="00AD52B6">
      <w:pPr>
        <w:pStyle w:val="ListParagraph"/>
        <w:spacing w:after="240" w:line="240" w:lineRule="auto"/>
        <w:ind w:left="0"/>
        <w:jc w:val="both"/>
        <w:rPr>
          <w:rFonts w:ascii="Times New Roman" w:hAnsi="Times New Roman" w:cs="Times New Roman"/>
          <w:sz w:val="28"/>
          <w:szCs w:val="28"/>
        </w:rPr>
      </w:pPr>
    </w:p>
    <w:p w14:paraId="5EA27625" w14:textId="4C49809A" w:rsidR="000456C6" w:rsidRP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There is also no evidence comparing outcomes of hearings resulting from the two levels of screening.  The “reasonable prospect” threshold was in place for roughly 15 years.  The “substantial likelihood” standard has now been in place for almost as long.  Presumably, many applications have been screened in under both standards and proceeded before juries across Canada.  Statistical information about the outcomes of those applications would help establish whether the substantial likelihood standard has resulted in fewer unsuccessful hearings than applications screened under the reasonable prospect standard.  This is the type of data that may assist in demonstrating a rational connection, between the measure chosen and the stated objective, and its proportionality.  </w:t>
      </w:r>
    </w:p>
    <w:p w14:paraId="199B56B1" w14:textId="77777777" w:rsidR="000456C6" w:rsidRDefault="000456C6" w:rsidP="00AD52B6">
      <w:pPr>
        <w:pStyle w:val="ListParagraph"/>
        <w:spacing w:after="240" w:line="240" w:lineRule="auto"/>
        <w:ind w:left="0"/>
        <w:jc w:val="both"/>
        <w:rPr>
          <w:rFonts w:ascii="Times New Roman" w:hAnsi="Times New Roman" w:cs="Times New Roman"/>
          <w:sz w:val="28"/>
          <w:szCs w:val="28"/>
        </w:rPr>
      </w:pPr>
    </w:p>
    <w:p w14:paraId="369F6999" w14:textId="77777777" w:rsidR="006877EC" w:rsidRDefault="006877EC" w:rsidP="00AD52B6">
      <w:pPr>
        <w:pStyle w:val="ListParagraph"/>
        <w:spacing w:after="240" w:line="240" w:lineRule="auto"/>
        <w:ind w:left="0"/>
        <w:jc w:val="both"/>
        <w:rPr>
          <w:rFonts w:ascii="Times New Roman" w:hAnsi="Times New Roman" w:cs="Times New Roman"/>
          <w:sz w:val="28"/>
          <w:szCs w:val="28"/>
        </w:rPr>
      </w:pPr>
    </w:p>
    <w:p w14:paraId="30D64299" w14:textId="77777777" w:rsidR="006877EC" w:rsidRDefault="006877EC" w:rsidP="00AD52B6">
      <w:pPr>
        <w:pStyle w:val="ListParagraph"/>
        <w:spacing w:after="240" w:line="240" w:lineRule="auto"/>
        <w:ind w:left="0"/>
        <w:jc w:val="both"/>
        <w:rPr>
          <w:rFonts w:ascii="Times New Roman" w:hAnsi="Times New Roman" w:cs="Times New Roman"/>
          <w:sz w:val="28"/>
          <w:szCs w:val="28"/>
        </w:rPr>
      </w:pPr>
    </w:p>
    <w:p w14:paraId="77597154" w14:textId="55EC9B2A"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realize that it may be difficult to gather information and put together this type of evidence.  At the same time, the infringement of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rights is a serious </w:t>
      </w:r>
      <w:proofErr w:type="gramStart"/>
      <w:r w:rsidRPr="000456C6">
        <w:rPr>
          <w:rFonts w:ascii="Times New Roman" w:hAnsi="Times New Roman" w:cs="Times New Roman"/>
          <w:sz w:val="28"/>
          <w:szCs w:val="28"/>
        </w:rPr>
        <w:t>matter</w:t>
      </w:r>
      <w:proofErr w:type="gramEnd"/>
      <w:r w:rsidRPr="000456C6">
        <w:rPr>
          <w:rFonts w:ascii="Times New Roman" w:hAnsi="Times New Roman" w:cs="Times New Roman"/>
          <w:sz w:val="28"/>
          <w:szCs w:val="28"/>
        </w:rPr>
        <w:t xml:space="preserve"> and the Crown does bear the burden of justifying it on a balance of probabilities.  </w:t>
      </w:r>
    </w:p>
    <w:p w14:paraId="474E446E" w14:textId="77777777" w:rsidR="0040181E" w:rsidRPr="000456C6" w:rsidRDefault="0040181E" w:rsidP="00AD52B6">
      <w:pPr>
        <w:pStyle w:val="ListParagraph"/>
        <w:spacing w:after="240" w:line="240" w:lineRule="auto"/>
        <w:ind w:left="0"/>
        <w:jc w:val="both"/>
        <w:rPr>
          <w:rFonts w:ascii="Times New Roman" w:hAnsi="Times New Roman" w:cs="Times New Roman"/>
          <w:sz w:val="28"/>
          <w:szCs w:val="28"/>
        </w:rPr>
      </w:pPr>
    </w:p>
    <w:p w14:paraId="3D5DAA16" w14:textId="38B11966"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acknowledge that the Crown is not always required to adduce evidence in these matters, and that evidence is not necessary where the application of common sense, logic and inferential reasoning support justification.  </w:t>
      </w:r>
      <w:r w:rsidRPr="000456C6">
        <w:rPr>
          <w:rFonts w:ascii="Times New Roman" w:hAnsi="Times New Roman" w:cs="Times New Roman"/>
          <w:i/>
          <w:iCs/>
          <w:sz w:val="28"/>
          <w:szCs w:val="28"/>
        </w:rPr>
        <w:t>Sauvé v Canada (Chief Electoral Officer)</w:t>
      </w:r>
      <w:r w:rsidRPr="000456C6">
        <w:rPr>
          <w:rFonts w:ascii="Times New Roman" w:hAnsi="Times New Roman" w:cs="Times New Roman"/>
          <w:sz w:val="28"/>
          <w:szCs w:val="28"/>
        </w:rPr>
        <w:t xml:space="preserve">, 2002 SCC 68.  However, the absence of evidentiary foundation for the Crown to meet its onus was the subject of comments by courts who entertained constitutional challenges to this regime, even in cases where it appears some statistical evidence was adduced.  See for example </w:t>
      </w:r>
      <w:proofErr w:type="spellStart"/>
      <w:r w:rsidRPr="000456C6">
        <w:rPr>
          <w:rFonts w:ascii="Times New Roman" w:hAnsi="Times New Roman" w:cs="Times New Roman"/>
          <w:i/>
          <w:iCs/>
          <w:sz w:val="28"/>
          <w:szCs w:val="28"/>
        </w:rPr>
        <w:t>Khela</w:t>
      </w:r>
      <w:proofErr w:type="spellEnd"/>
      <w:r w:rsidRPr="000456C6">
        <w:rPr>
          <w:rFonts w:ascii="Times New Roman" w:hAnsi="Times New Roman" w:cs="Times New Roman"/>
          <w:sz w:val="28"/>
          <w:szCs w:val="28"/>
        </w:rPr>
        <w:t xml:space="preserve">, paras 52-57; 87- 90; 118-119.  </w:t>
      </w:r>
    </w:p>
    <w:p w14:paraId="0BB93608" w14:textId="77777777" w:rsidR="0040181E" w:rsidRPr="000456C6" w:rsidRDefault="0040181E" w:rsidP="00AD52B6">
      <w:pPr>
        <w:pStyle w:val="ListParagraph"/>
        <w:spacing w:after="240" w:line="240" w:lineRule="auto"/>
        <w:ind w:left="0"/>
        <w:jc w:val="both"/>
        <w:rPr>
          <w:rFonts w:ascii="Times New Roman" w:hAnsi="Times New Roman" w:cs="Times New Roman"/>
          <w:sz w:val="28"/>
          <w:szCs w:val="28"/>
        </w:rPr>
      </w:pPr>
    </w:p>
    <w:p w14:paraId="3A985525" w14:textId="1DB921D9" w:rsidR="0040181E"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Given the existing jurisprudence on this issue, the Crown has been on notice for some time that if it seeks to justify this legislation under s.</w:t>
      </w:r>
      <w:r w:rsidR="000E3C63">
        <w:rPr>
          <w:rFonts w:ascii="Times New Roman" w:hAnsi="Times New Roman" w:cs="Times New Roman"/>
          <w:sz w:val="28"/>
          <w:szCs w:val="28"/>
        </w:rPr>
        <w:t xml:space="preserve"> </w:t>
      </w:r>
      <w:r w:rsidRPr="000456C6">
        <w:rPr>
          <w:rFonts w:ascii="Times New Roman" w:hAnsi="Times New Roman" w:cs="Times New Roman"/>
          <w:sz w:val="28"/>
          <w:szCs w:val="28"/>
        </w:rPr>
        <w:t xml:space="preserve">1, it must do more than rely on the parliamentary debates. </w:t>
      </w:r>
    </w:p>
    <w:p w14:paraId="4D52F086" w14:textId="5B5A8475" w:rsidR="000456C6" w:rsidRPr="000456C6" w:rsidRDefault="000456C6" w:rsidP="00AD52B6">
      <w:pPr>
        <w:pStyle w:val="ListParagraph"/>
        <w:spacing w:after="240" w:line="240" w:lineRule="auto"/>
        <w:ind w:left="0"/>
        <w:jc w:val="both"/>
        <w:rPr>
          <w:rFonts w:ascii="Times New Roman" w:hAnsi="Times New Roman" w:cs="Times New Roman"/>
          <w:sz w:val="28"/>
          <w:szCs w:val="28"/>
        </w:rPr>
      </w:pPr>
      <w:r w:rsidRPr="000456C6">
        <w:rPr>
          <w:rFonts w:ascii="Times New Roman" w:hAnsi="Times New Roman" w:cs="Times New Roman"/>
          <w:sz w:val="28"/>
          <w:szCs w:val="28"/>
        </w:rPr>
        <w:t xml:space="preserve"> </w:t>
      </w:r>
    </w:p>
    <w:p w14:paraId="1E568F0F" w14:textId="483DBCB9" w:rsidR="00B57BE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note that there are </w:t>
      </w:r>
      <w:proofErr w:type="gramStart"/>
      <w:r w:rsidRPr="000456C6">
        <w:rPr>
          <w:rFonts w:ascii="Times New Roman" w:hAnsi="Times New Roman" w:cs="Times New Roman"/>
          <w:sz w:val="28"/>
          <w:szCs w:val="28"/>
        </w:rPr>
        <w:t>a number of</w:t>
      </w:r>
      <w:proofErr w:type="gramEnd"/>
      <w:r w:rsidRPr="000456C6">
        <w:rPr>
          <w:rFonts w:ascii="Times New Roman" w:hAnsi="Times New Roman" w:cs="Times New Roman"/>
          <w:sz w:val="28"/>
          <w:szCs w:val="28"/>
        </w:rPr>
        <w:t xml:space="preserve"> jurisdictions in Canada where this issue has not been litigated, including cases where the constitutional issue could have been raised and was not.  See for example </w:t>
      </w:r>
      <w:r w:rsidRPr="000456C6">
        <w:rPr>
          <w:rFonts w:ascii="Times New Roman" w:hAnsi="Times New Roman" w:cs="Times New Roman"/>
          <w:i/>
          <w:iCs/>
          <w:sz w:val="28"/>
          <w:szCs w:val="28"/>
        </w:rPr>
        <w:t>R v Baker</w:t>
      </w:r>
      <w:r w:rsidRPr="000456C6">
        <w:rPr>
          <w:rFonts w:ascii="Times New Roman" w:hAnsi="Times New Roman" w:cs="Times New Roman"/>
          <w:sz w:val="28"/>
          <w:szCs w:val="28"/>
        </w:rPr>
        <w:t xml:space="preserve">, 2023 ABCA 136 and </w:t>
      </w:r>
      <w:r w:rsidRPr="000456C6">
        <w:rPr>
          <w:rFonts w:ascii="Times New Roman" w:hAnsi="Times New Roman" w:cs="Times New Roman"/>
          <w:i/>
          <w:iCs/>
          <w:sz w:val="28"/>
          <w:szCs w:val="28"/>
        </w:rPr>
        <w:t>R v Tam Le</w:t>
      </w:r>
      <w:r w:rsidRPr="000456C6">
        <w:rPr>
          <w:rFonts w:ascii="Times New Roman" w:hAnsi="Times New Roman" w:cs="Times New Roman"/>
          <w:sz w:val="28"/>
          <w:szCs w:val="28"/>
        </w:rPr>
        <w:t xml:space="preserve">, 2023 MBKB 118.  The fact remains that, where challenged, the retrospective application of the substantial likelihood threshold has been found to infringe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w:t>
      </w:r>
      <w:r w:rsidR="006A735C">
        <w:rPr>
          <w:rFonts w:ascii="Times New Roman" w:hAnsi="Times New Roman" w:cs="Times New Roman"/>
          <w:sz w:val="28"/>
          <w:szCs w:val="28"/>
        </w:rPr>
        <w:t xml:space="preserve">and to </w:t>
      </w:r>
      <w:r w:rsidRPr="000456C6">
        <w:rPr>
          <w:rFonts w:ascii="Times New Roman" w:hAnsi="Times New Roman" w:cs="Times New Roman"/>
          <w:sz w:val="28"/>
          <w:szCs w:val="28"/>
        </w:rPr>
        <w:t>not be saved by s.</w:t>
      </w:r>
      <w:r w:rsidR="00647BA9">
        <w:rPr>
          <w:rFonts w:ascii="Times New Roman" w:hAnsi="Times New Roman" w:cs="Times New Roman"/>
          <w:sz w:val="28"/>
          <w:szCs w:val="28"/>
        </w:rPr>
        <w:t xml:space="preserve"> </w:t>
      </w:r>
      <w:r w:rsidRPr="000456C6">
        <w:rPr>
          <w:rFonts w:ascii="Times New Roman" w:hAnsi="Times New Roman" w:cs="Times New Roman"/>
          <w:sz w:val="28"/>
          <w:szCs w:val="28"/>
        </w:rPr>
        <w:t xml:space="preserve">1. </w:t>
      </w:r>
    </w:p>
    <w:p w14:paraId="01E2190E" w14:textId="700D535B" w:rsidR="000456C6" w:rsidRPr="000456C6" w:rsidRDefault="000456C6" w:rsidP="00AD52B6">
      <w:pPr>
        <w:pStyle w:val="ListParagraph"/>
        <w:spacing w:after="240" w:line="240" w:lineRule="auto"/>
        <w:ind w:left="0"/>
        <w:jc w:val="both"/>
        <w:rPr>
          <w:rFonts w:ascii="Times New Roman" w:hAnsi="Times New Roman" w:cs="Times New Roman"/>
          <w:sz w:val="28"/>
          <w:szCs w:val="28"/>
        </w:rPr>
      </w:pPr>
    </w:p>
    <w:p w14:paraId="59E7CF6E" w14:textId="124DB71C" w:rsidR="000456C6" w:rsidRDefault="000456C6" w:rsidP="00AD52B6">
      <w:pPr>
        <w:pStyle w:val="ListParagraph"/>
        <w:numPr>
          <w:ilvl w:val="0"/>
          <w:numId w:val="9"/>
        </w:numPr>
        <w:spacing w:after="240" w:line="240" w:lineRule="auto"/>
        <w:jc w:val="both"/>
        <w:rPr>
          <w:rFonts w:ascii="Times New Roman" w:hAnsi="Times New Roman" w:cs="Times New Roman"/>
          <w:sz w:val="28"/>
          <w:szCs w:val="28"/>
        </w:rPr>
      </w:pPr>
      <w:r w:rsidRPr="000456C6">
        <w:rPr>
          <w:rFonts w:ascii="Times New Roman" w:hAnsi="Times New Roman" w:cs="Times New Roman"/>
          <w:sz w:val="28"/>
          <w:szCs w:val="28"/>
        </w:rPr>
        <w:t xml:space="preserve">I have come to the same conclusion.  The application of the “substantial likelihood” screening threshold in the Applicant's case contravenes his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 xml:space="preserve"> rights.  I declare that it is of no force and effect, as it applies to his circumstances, pursuant to s. 52(1) of the </w:t>
      </w:r>
      <w:r w:rsidRPr="000456C6">
        <w:rPr>
          <w:rFonts w:ascii="Times New Roman" w:hAnsi="Times New Roman" w:cs="Times New Roman"/>
          <w:i/>
          <w:iCs/>
          <w:sz w:val="28"/>
          <w:szCs w:val="28"/>
        </w:rPr>
        <w:t>Charter</w:t>
      </w:r>
      <w:r w:rsidRPr="000456C6">
        <w:rPr>
          <w:rFonts w:ascii="Times New Roman" w:hAnsi="Times New Roman" w:cs="Times New Roman"/>
          <w:sz w:val="28"/>
          <w:szCs w:val="28"/>
        </w:rPr>
        <w:t>.</w:t>
      </w:r>
    </w:p>
    <w:p w14:paraId="0A290AD7" w14:textId="77777777" w:rsidR="00B57BE6" w:rsidRDefault="00B57BE6" w:rsidP="000754CF">
      <w:pPr>
        <w:pStyle w:val="ListParagraph"/>
        <w:spacing w:after="0" w:line="240" w:lineRule="auto"/>
        <w:ind w:left="0"/>
        <w:jc w:val="both"/>
        <w:rPr>
          <w:rFonts w:ascii="Times New Roman" w:hAnsi="Times New Roman" w:cs="Times New Roman"/>
          <w:sz w:val="28"/>
          <w:szCs w:val="28"/>
        </w:rPr>
      </w:pPr>
    </w:p>
    <w:p w14:paraId="24F909A7" w14:textId="1BA4B0BF" w:rsidR="00C528A1" w:rsidRDefault="00C528A1" w:rsidP="00AD52B6">
      <w:pPr>
        <w:spacing w:after="240" w:line="240" w:lineRule="auto"/>
        <w:jc w:val="both"/>
        <w:rPr>
          <w:rFonts w:ascii="Times New Roman" w:hAnsi="Times New Roman" w:cs="Times New Roman"/>
          <w:sz w:val="28"/>
          <w:szCs w:val="28"/>
        </w:rPr>
      </w:pPr>
      <w:r w:rsidRPr="0047748E">
        <w:rPr>
          <w:rFonts w:ascii="Times New Roman" w:hAnsi="Times New Roman" w:cs="Times New Roman"/>
          <w:sz w:val="28"/>
          <w:szCs w:val="28"/>
        </w:rPr>
        <w:t>III) WHETHER THE APPLICATION HAS A REASONABLE PROSPECT OF SUCCES</w:t>
      </w:r>
      <w:r w:rsidR="00A8053C">
        <w:rPr>
          <w:rFonts w:ascii="Times New Roman" w:hAnsi="Times New Roman" w:cs="Times New Roman"/>
          <w:sz w:val="28"/>
          <w:szCs w:val="28"/>
        </w:rPr>
        <w:t>S</w:t>
      </w:r>
    </w:p>
    <w:p w14:paraId="00F40930" w14:textId="77777777" w:rsid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A) The reasonable prospect threshold</w:t>
      </w:r>
    </w:p>
    <w:p w14:paraId="1CD42AB4" w14:textId="77777777" w:rsidR="00402B2C" w:rsidRPr="00C528A1" w:rsidRDefault="00402B2C" w:rsidP="00AD52B6">
      <w:pPr>
        <w:pStyle w:val="ListParagraph"/>
        <w:spacing w:after="240" w:line="240" w:lineRule="auto"/>
        <w:ind w:left="0"/>
        <w:jc w:val="both"/>
        <w:rPr>
          <w:rFonts w:ascii="Times New Roman" w:hAnsi="Times New Roman" w:cs="Times New Roman"/>
          <w:sz w:val="28"/>
          <w:szCs w:val="28"/>
        </w:rPr>
      </w:pPr>
    </w:p>
    <w:p w14:paraId="2D112EC9" w14:textId="77777777"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Given my conclusion on the constitutional issue, I will screen this Application using the threshold that was in place when the Applicant committed the offence.  I must decide whether the materials filed in support of the Application establish, on a balance of probabilities, that there is a reasonable prospect that 12 jurors would unanimously decide that the Applicant’s parole ineligibility period should be reduced.</w:t>
      </w:r>
    </w:p>
    <w:p w14:paraId="6DA3059C" w14:textId="77777777" w:rsidR="005A5FCE" w:rsidRDefault="005A5FCE" w:rsidP="005A5FCE">
      <w:pPr>
        <w:pStyle w:val="ListParagraph"/>
        <w:spacing w:after="240" w:line="240" w:lineRule="auto"/>
        <w:ind w:left="0"/>
        <w:jc w:val="both"/>
        <w:rPr>
          <w:rFonts w:ascii="Times New Roman" w:hAnsi="Times New Roman" w:cs="Times New Roman"/>
          <w:sz w:val="28"/>
          <w:szCs w:val="28"/>
        </w:rPr>
      </w:pPr>
    </w:p>
    <w:p w14:paraId="073C9F47" w14:textId="5D72C777"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reasonable prospect threshold was, for a time, interpreted as </w:t>
      </w:r>
      <w:r w:rsidR="005313BE" w:rsidRPr="00C528A1">
        <w:rPr>
          <w:rFonts w:ascii="Times New Roman" w:hAnsi="Times New Roman" w:cs="Times New Roman"/>
          <w:sz w:val="28"/>
          <w:szCs w:val="28"/>
        </w:rPr>
        <w:t>being extremely</w:t>
      </w:r>
      <w:r w:rsidRPr="00C528A1">
        <w:rPr>
          <w:rFonts w:ascii="Times New Roman" w:hAnsi="Times New Roman" w:cs="Times New Roman"/>
          <w:sz w:val="28"/>
          <w:szCs w:val="28"/>
        </w:rPr>
        <w:t xml:space="preserve"> low.  Subsequent cases distanced themselves from that view, finding that this interpretation frustrated the purpose of the judicial screening stage.  </w:t>
      </w:r>
      <w:r w:rsidRPr="00C528A1">
        <w:rPr>
          <w:rFonts w:ascii="Times New Roman" w:hAnsi="Times New Roman" w:cs="Times New Roman"/>
          <w:i/>
          <w:iCs/>
          <w:sz w:val="28"/>
          <w:szCs w:val="28"/>
        </w:rPr>
        <w:t>R v Phillips</w:t>
      </w:r>
      <w:r w:rsidRPr="00C528A1">
        <w:rPr>
          <w:rFonts w:ascii="Times New Roman" w:hAnsi="Times New Roman" w:cs="Times New Roman"/>
          <w:sz w:val="28"/>
          <w:szCs w:val="28"/>
        </w:rPr>
        <w:t xml:space="preserve">, 2012 ONCA 54.  </w:t>
      </w:r>
    </w:p>
    <w:p w14:paraId="506F0F74" w14:textId="77777777" w:rsidR="00082EB4" w:rsidRDefault="00082EB4" w:rsidP="00AD52B6">
      <w:pPr>
        <w:pStyle w:val="ListParagraph"/>
        <w:spacing w:after="240" w:line="240" w:lineRule="auto"/>
        <w:ind w:left="0"/>
        <w:jc w:val="both"/>
        <w:rPr>
          <w:rFonts w:ascii="Times New Roman" w:hAnsi="Times New Roman" w:cs="Times New Roman"/>
          <w:sz w:val="28"/>
          <w:szCs w:val="28"/>
        </w:rPr>
      </w:pPr>
    </w:p>
    <w:p w14:paraId="3BB725FF" w14:textId="18298CC8"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 reasonable prospect of success is not “any” prospect, however remote.  It is not enough for an offender to show that the application is “not hopeless”.  The prospect of success must be one that is reasonable.  </w:t>
      </w:r>
    </w:p>
    <w:p w14:paraId="791FBCF9" w14:textId="77777777" w:rsidR="00D17CA8" w:rsidRDefault="00D17CA8" w:rsidP="00AD52B6">
      <w:pPr>
        <w:pStyle w:val="ListParagraph"/>
        <w:spacing w:after="240" w:line="240" w:lineRule="auto"/>
        <w:ind w:left="0"/>
        <w:jc w:val="both"/>
        <w:rPr>
          <w:rFonts w:ascii="Times New Roman" w:hAnsi="Times New Roman" w:cs="Times New Roman"/>
          <w:sz w:val="28"/>
          <w:szCs w:val="28"/>
        </w:rPr>
      </w:pPr>
    </w:p>
    <w:p w14:paraId="0A0C49BD" w14:textId="1EBF60FD" w:rsidR="00A8053C" w:rsidRDefault="00A8053C" w:rsidP="00AD52B6">
      <w:pPr>
        <w:pStyle w:val="ListParagraph"/>
        <w:spacing w:after="240" w:line="240" w:lineRule="auto"/>
        <w:ind w:left="0"/>
        <w:jc w:val="both"/>
        <w:rPr>
          <w:rFonts w:ascii="Times New Roman" w:hAnsi="Times New Roman" w:cs="Times New Roman"/>
          <w:sz w:val="28"/>
          <w:szCs w:val="28"/>
        </w:rPr>
      </w:pPr>
      <w:r>
        <w:rPr>
          <w:rFonts w:ascii="Times New Roman" w:hAnsi="Times New Roman" w:cs="Times New Roman"/>
          <w:sz w:val="28"/>
          <w:szCs w:val="28"/>
        </w:rPr>
        <w:t>B) The factors to be considered</w:t>
      </w:r>
    </w:p>
    <w:p w14:paraId="7E5BB8E1" w14:textId="77777777" w:rsidR="00A8053C" w:rsidRDefault="00A8053C" w:rsidP="00AD52B6">
      <w:pPr>
        <w:pStyle w:val="ListParagraph"/>
        <w:spacing w:after="240" w:line="240" w:lineRule="auto"/>
        <w:ind w:left="0"/>
        <w:jc w:val="both"/>
        <w:rPr>
          <w:rFonts w:ascii="Times New Roman" w:hAnsi="Times New Roman" w:cs="Times New Roman"/>
          <w:sz w:val="28"/>
          <w:szCs w:val="28"/>
        </w:rPr>
      </w:pPr>
    </w:p>
    <w:p w14:paraId="11DC34FB" w14:textId="4DCD3B1D" w:rsidR="006E5C78"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Application is screened using the same factors as those the jury would be called upon to consider at a hearing if one is ordered.  These factors include the applicant’s character, their conduct while serving their sentence, the nature of the offence, information provided by victims and any other matter the judge considers relevant. </w:t>
      </w:r>
      <w:r w:rsidR="007D679A">
        <w:rPr>
          <w:rFonts w:ascii="Times New Roman" w:hAnsi="Times New Roman" w:cs="Times New Roman"/>
          <w:sz w:val="28"/>
          <w:szCs w:val="28"/>
        </w:rPr>
        <w:t xml:space="preserve"> </w:t>
      </w:r>
      <w:r w:rsidRPr="00C528A1">
        <w:rPr>
          <w:rFonts w:ascii="Times New Roman" w:hAnsi="Times New Roman" w:cs="Times New Roman"/>
          <w:i/>
          <w:iCs/>
          <w:sz w:val="28"/>
          <w:szCs w:val="28"/>
        </w:rPr>
        <w:t>Criminal Code</w:t>
      </w:r>
      <w:r w:rsidRPr="00C528A1">
        <w:rPr>
          <w:rFonts w:ascii="Times New Roman" w:hAnsi="Times New Roman" w:cs="Times New Roman"/>
          <w:sz w:val="28"/>
          <w:szCs w:val="28"/>
        </w:rPr>
        <w:t>, ss. 745.61(2) and 745.63(1)</w:t>
      </w:r>
      <w:r w:rsidR="006E5C78">
        <w:rPr>
          <w:rFonts w:ascii="Times New Roman" w:hAnsi="Times New Roman" w:cs="Times New Roman"/>
          <w:sz w:val="28"/>
          <w:szCs w:val="28"/>
        </w:rPr>
        <w:t>.</w:t>
      </w:r>
    </w:p>
    <w:p w14:paraId="47E94C1D" w14:textId="77777777" w:rsidR="006E5C78" w:rsidRPr="006E5C78" w:rsidRDefault="006E5C78" w:rsidP="00AD52B6">
      <w:pPr>
        <w:pStyle w:val="ListParagraph"/>
        <w:spacing w:line="240" w:lineRule="auto"/>
        <w:rPr>
          <w:rFonts w:ascii="Times New Roman" w:hAnsi="Times New Roman" w:cs="Times New Roman"/>
          <w:sz w:val="28"/>
          <w:szCs w:val="28"/>
        </w:rPr>
      </w:pPr>
    </w:p>
    <w:p w14:paraId="60686482" w14:textId="77777777" w:rsidR="006E5C78" w:rsidRDefault="006E5C78"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At the screening stage, these factors are assessed </w:t>
      </w:r>
      <w:proofErr w:type="gramStart"/>
      <w:r>
        <w:rPr>
          <w:rFonts w:ascii="Times New Roman" w:hAnsi="Times New Roman" w:cs="Times New Roman"/>
          <w:sz w:val="28"/>
          <w:szCs w:val="28"/>
        </w:rPr>
        <w:t>on the basis of</w:t>
      </w:r>
      <w:proofErr w:type="gramEnd"/>
      <w:r>
        <w:rPr>
          <w:rFonts w:ascii="Times New Roman" w:hAnsi="Times New Roman" w:cs="Times New Roman"/>
          <w:sz w:val="28"/>
          <w:szCs w:val="28"/>
        </w:rPr>
        <w:t xml:space="preserve"> a written record.  Here, the parties have filed extensive materials.  </w:t>
      </w:r>
    </w:p>
    <w:p w14:paraId="1FE4B6B4" w14:textId="77777777" w:rsidR="006E5C78" w:rsidRPr="006E5C78" w:rsidRDefault="006E5C78" w:rsidP="00AD52B6">
      <w:pPr>
        <w:pStyle w:val="ListParagraph"/>
        <w:spacing w:line="240" w:lineRule="auto"/>
        <w:rPr>
          <w:rFonts w:ascii="Times New Roman" w:hAnsi="Times New Roman" w:cs="Times New Roman"/>
          <w:sz w:val="28"/>
          <w:szCs w:val="28"/>
        </w:rPr>
      </w:pPr>
    </w:p>
    <w:p w14:paraId="7C39767F" w14:textId="3149344E" w:rsidR="00C528A1" w:rsidRDefault="006E5C78"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has filed an Affidavit; </w:t>
      </w: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letters of support both from family members and individuals who have been in contact with him and have counselled him at the Grand Cache Institution; a number of correctional records dating from 2022 to 2024; information about the Pathways Program, for which the Applicant was approved in 2022.</w:t>
      </w:r>
      <w:r w:rsidR="00C528A1" w:rsidRPr="006E5C78">
        <w:rPr>
          <w:rFonts w:ascii="Times New Roman" w:hAnsi="Times New Roman" w:cs="Times New Roman"/>
          <w:sz w:val="28"/>
          <w:szCs w:val="28"/>
        </w:rPr>
        <w:t xml:space="preserve">  </w:t>
      </w:r>
    </w:p>
    <w:p w14:paraId="5CEB183E" w14:textId="77777777" w:rsidR="006E5C78" w:rsidRPr="006E5C78" w:rsidRDefault="006E5C78" w:rsidP="00AD52B6">
      <w:pPr>
        <w:pStyle w:val="ListParagraph"/>
        <w:spacing w:line="240" w:lineRule="auto"/>
        <w:rPr>
          <w:rFonts w:ascii="Times New Roman" w:hAnsi="Times New Roman" w:cs="Times New Roman"/>
          <w:sz w:val="28"/>
          <w:szCs w:val="28"/>
        </w:rPr>
      </w:pPr>
    </w:p>
    <w:p w14:paraId="1373CF79" w14:textId="20195349" w:rsidR="006E5C78" w:rsidRDefault="006E5C78"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Crown has filed excerpts from the 2009 court proceedings, including the transcript of the Applicant’s trial testimony and of the sentencing hearing, including the Victim Impact Statements that were presented orally at that time.</w:t>
      </w:r>
      <w:r w:rsidR="007D679A">
        <w:rPr>
          <w:rFonts w:ascii="Times New Roman" w:hAnsi="Times New Roman" w:cs="Times New Roman"/>
          <w:sz w:val="28"/>
          <w:szCs w:val="28"/>
        </w:rPr>
        <w:t xml:space="preserve"> </w:t>
      </w:r>
      <w:r>
        <w:rPr>
          <w:rFonts w:ascii="Times New Roman" w:hAnsi="Times New Roman" w:cs="Times New Roman"/>
          <w:sz w:val="28"/>
          <w:szCs w:val="28"/>
        </w:rPr>
        <w:t xml:space="preserve"> The Crown has also filed </w:t>
      </w: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Victim Impact Statements and two Community Impact Statements that were prepared in 2023 and 2024 in conjunction with this Application.  Finally, the Crown has filed a report entitled “Parole Eligibility Summary Report for Judicial Review” dated June 13, 2023, and a Psychological Risk Assessment dated November 15, 2022.  </w:t>
      </w:r>
    </w:p>
    <w:p w14:paraId="18F7BA19" w14:textId="77777777" w:rsidR="006E5C78" w:rsidRPr="006E5C78" w:rsidRDefault="006E5C78" w:rsidP="00AD52B6">
      <w:pPr>
        <w:pStyle w:val="ListParagraph"/>
        <w:spacing w:line="240" w:lineRule="auto"/>
        <w:rPr>
          <w:rFonts w:ascii="Times New Roman" w:hAnsi="Times New Roman" w:cs="Times New Roman"/>
          <w:sz w:val="28"/>
          <w:szCs w:val="28"/>
        </w:rPr>
      </w:pPr>
    </w:p>
    <w:p w14:paraId="59472232" w14:textId="069CEBAB" w:rsidR="006E5C78" w:rsidRDefault="006E5C78"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These materials are relevant to the factors to be </w:t>
      </w:r>
      <w:proofErr w:type="gramStart"/>
      <w:r>
        <w:rPr>
          <w:rFonts w:ascii="Times New Roman" w:hAnsi="Times New Roman" w:cs="Times New Roman"/>
          <w:sz w:val="28"/>
          <w:szCs w:val="28"/>
        </w:rPr>
        <w:t>considered</w:t>
      </w:r>
      <w:proofErr w:type="gramEnd"/>
      <w:r>
        <w:rPr>
          <w:rFonts w:ascii="Times New Roman" w:hAnsi="Times New Roman" w:cs="Times New Roman"/>
          <w:sz w:val="28"/>
          <w:szCs w:val="28"/>
        </w:rPr>
        <w:t xml:space="preserve"> and I will discuss them in that context.  I have reviewed them all carefully and taken them into account in my analysis.</w:t>
      </w:r>
      <w:r w:rsidR="007D679A">
        <w:rPr>
          <w:rFonts w:ascii="Times New Roman" w:hAnsi="Times New Roman" w:cs="Times New Roman"/>
          <w:sz w:val="28"/>
          <w:szCs w:val="28"/>
        </w:rPr>
        <w:t xml:space="preserve"> </w:t>
      </w:r>
      <w:r>
        <w:rPr>
          <w:rFonts w:ascii="Times New Roman" w:hAnsi="Times New Roman" w:cs="Times New Roman"/>
          <w:sz w:val="28"/>
          <w:szCs w:val="28"/>
        </w:rPr>
        <w:t xml:space="preserve"> I will not, however, refer to </w:t>
      </w:r>
      <w:r w:rsidR="00544ACC">
        <w:rPr>
          <w:rFonts w:ascii="Times New Roman" w:hAnsi="Times New Roman" w:cs="Times New Roman"/>
          <w:sz w:val="28"/>
          <w:szCs w:val="28"/>
        </w:rPr>
        <w:t xml:space="preserve">them </w:t>
      </w:r>
      <w:r>
        <w:rPr>
          <w:rFonts w:ascii="Times New Roman" w:hAnsi="Times New Roman" w:cs="Times New Roman"/>
          <w:sz w:val="28"/>
          <w:szCs w:val="28"/>
        </w:rPr>
        <w:t>all in detail.</w:t>
      </w:r>
    </w:p>
    <w:p w14:paraId="2259B87B" w14:textId="77777777" w:rsidR="005A5FCE" w:rsidRDefault="005A5FCE" w:rsidP="000B1814">
      <w:pPr>
        <w:pStyle w:val="ListParagraph"/>
        <w:rPr>
          <w:rFonts w:ascii="Times New Roman" w:hAnsi="Times New Roman" w:cs="Times New Roman"/>
          <w:sz w:val="28"/>
          <w:szCs w:val="28"/>
        </w:rPr>
      </w:pPr>
    </w:p>
    <w:p w14:paraId="09F670CB" w14:textId="77777777" w:rsidR="006877EC" w:rsidRDefault="006877EC" w:rsidP="000B1814">
      <w:pPr>
        <w:pStyle w:val="ListParagraph"/>
        <w:rPr>
          <w:rFonts w:ascii="Times New Roman" w:hAnsi="Times New Roman" w:cs="Times New Roman"/>
          <w:sz w:val="28"/>
          <w:szCs w:val="28"/>
        </w:rPr>
      </w:pPr>
    </w:p>
    <w:p w14:paraId="62826421" w14:textId="77777777" w:rsidR="00EC0841" w:rsidRDefault="00EC0841" w:rsidP="000B1814">
      <w:pPr>
        <w:pStyle w:val="ListParagraph"/>
        <w:rPr>
          <w:rFonts w:ascii="Times New Roman" w:hAnsi="Times New Roman" w:cs="Times New Roman"/>
          <w:sz w:val="28"/>
          <w:szCs w:val="28"/>
        </w:rPr>
      </w:pPr>
    </w:p>
    <w:p w14:paraId="2FFE2D3F"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1.  The nature of the offence</w:t>
      </w:r>
    </w:p>
    <w:p w14:paraId="2A7AE312" w14:textId="48ADBDF5" w:rsidR="00C528A1" w:rsidRDefault="00C528A1" w:rsidP="00AD52B6">
      <w:pPr>
        <w:pStyle w:val="ListParagraph"/>
        <w:spacing w:after="240" w:line="240" w:lineRule="auto"/>
        <w:ind w:left="0"/>
        <w:jc w:val="both"/>
        <w:rPr>
          <w:rFonts w:ascii="Times New Roman" w:hAnsi="Times New Roman" w:cs="Times New Roman"/>
          <w:sz w:val="28"/>
          <w:szCs w:val="28"/>
        </w:rPr>
      </w:pPr>
    </w:p>
    <w:p w14:paraId="4765F78A" w14:textId="4D09B1EC" w:rsidR="00C528A1" w:rsidRDefault="006E5C78"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Applicant was 23 years old when </w:t>
      </w:r>
      <w:r>
        <w:rPr>
          <w:rFonts w:ascii="Times New Roman" w:hAnsi="Times New Roman" w:cs="Times New Roman"/>
          <w:sz w:val="28"/>
          <w:szCs w:val="28"/>
        </w:rPr>
        <w:t>these events took place</w:t>
      </w:r>
      <w:r w:rsidRPr="00C528A1">
        <w:rPr>
          <w:rFonts w:ascii="Times New Roman" w:hAnsi="Times New Roman" w:cs="Times New Roman"/>
          <w:sz w:val="28"/>
          <w:szCs w:val="28"/>
        </w:rPr>
        <w:t>.</w:t>
      </w:r>
      <w:r>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He </w:t>
      </w:r>
      <w:r>
        <w:rPr>
          <w:rFonts w:ascii="Times New Roman" w:hAnsi="Times New Roman" w:cs="Times New Roman"/>
          <w:sz w:val="28"/>
          <w:szCs w:val="28"/>
        </w:rPr>
        <w:t xml:space="preserve">lived in Alberta and had no ties to the Northwest Territories.  He </w:t>
      </w:r>
      <w:r w:rsidR="00C528A1" w:rsidRPr="00C528A1">
        <w:rPr>
          <w:rFonts w:ascii="Times New Roman" w:hAnsi="Times New Roman" w:cs="Times New Roman"/>
          <w:sz w:val="28"/>
          <w:szCs w:val="28"/>
        </w:rPr>
        <w:t xml:space="preserve">travelled </w:t>
      </w:r>
      <w:r w:rsidR="009822C9">
        <w:rPr>
          <w:rFonts w:ascii="Times New Roman" w:hAnsi="Times New Roman" w:cs="Times New Roman"/>
          <w:sz w:val="28"/>
          <w:szCs w:val="28"/>
        </w:rPr>
        <w:t>to</w:t>
      </w:r>
      <w:r w:rsidR="00C528A1" w:rsidRPr="00C528A1">
        <w:rPr>
          <w:rFonts w:ascii="Times New Roman" w:hAnsi="Times New Roman" w:cs="Times New Roman"/>
          <w:sz w:val="28"/>
          <w:szCs w:val="28"/>
        </w:rPr>
        <w:t xml:space="preserve"> Hay River </w:t>
      </w:r>
      <w:r>
        <w:rPr>
          <w:rFonts w:ascii="Times New Roman" w:hAnsi="Times New Roman" w:cs="Times New Roman"/>
          <w:sz w:val="28"/>
          <w:szCs w:val="28"/>
        </w:rPr>
        <w:t>with</w:t>
      </w:r>
      <w:r w:rsidR="00C528A1" w:rsidRPr="00C528A1">
        <w:rPr>
          <w:rFonts w:ascii="Times New Roman" w:hAnsi="Times New Roman" w:cs="Times New Roman"/>
          <w:sz w:val="28"/>
          <w:szCs w:val="28"/>
        </w:rPr>
        <w:t xml:space="preserve"> a significant amount of cocaine because he knew he could make a lot of money </w:t>
      </w:r>
      <w:r>
        <w:rPr>
          <w:rFonts w:ascii="Times New Roman" w:hAnsi="Times New Roman" w:cs="Times New Roman"/>
          <w:sz w:val="28"/>
          <w:szCs w:val="28"/>
        </w:rPr>
        <w:t>selling it there</w:t>
      </w:r>
      <w:r w:rsidR="00C528A1" w:rsidRPr="00C528A1">
        <w:rPr>
          <w:rFonts w:ascii="Times New Roman" w:hAnsi="Times New Roman" w:cs="Times New Roman"/>
          <w:sz w:val="28"/>
          <w:szCs w:val="28"/>
        </w:rPr>
        <w:t xml:space="preserve">.  He was operating out of a “drug house”.  He was on </w:t>
      </w:r>
      <w:r w:rsidR="00DE0DC4">
        <w:rPr>
          <w:rFonts w:ascii="Times New Roman" w:hAnsi="Times New Roman" w:cs="Times New Roman"/>
          <w:sz w:val="28"/>
          <w:szCs w:val="28"/>
        </w:rPr>
        <w:t>p</w:t>
      </w:r>
      <w:r w:rsidR="00C528A1" w:rsidRPr="00C528A1">
        <w:rPr>
          <w:rFonts w:ascii="Times New Roman" w:hAnsi="Times New Roman" w:cs="Times New Roman"/>
          <w:sz w:val="28"/>
          <w:szCs w:val="28"/>
        </w:rPr>
        <w:t>robation and bound by two separate Firearms Prohibition Orders.  He brought a semi-automatic handgun with him to Hay River.</w:t>
      </w:r>
    </w:p>
    <w:p w14:paraId="77325B47" w14:textId="77777777" w:rsidR="00BE41A8" w:rsidRPr="00C528A1" w:rsidRDefault="00BE41A8" w:rsidP="00AD52B6">
      <w:pPr>
        <w:pStyle w:val="ListParagraph"/>
        <w:spacing w:after="240" w:line="240" w:lineRule="auto"/>
        <w:ind w:left="0"/>
        <w:jc w:val="both"/>
        <w:rPr>
          <w:rFonts w:ascii="Times New Roman" w:hAnsi="Times New Roman" w:cs="Times New Roman"/>
          <w:sz w:val="28"/>
          <w:szCs w:val="28"/>
        </w:rPr>
      </w:pPr>
    </w:p>
    <w:p w14:paraId="2DD64658" w14:textId="26E9434F"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w:t>
      </w:r>
      <w:r w:rsidR="006E5C78">
        <w:rPr>
          <w:rFonts w:ascii="Times New Roman" w:hAnsi="Times New Roman" w:cs="Times New Roman"/>
          <w:sz w:val="28"/>
          <w:szCs w:val="28"/>
        </w:rPr>
        <w:t xml:space="preserve">came upon the Applicant as he </w:t>
      </w:r>
      <w:r w:rsidRPr="00C528A1">
        <w:rPr>
          <w:rFonts w:ascii="Times New Roman" w:hAnsi="Times New Roman" w:cs="Times New Roman"/>
          <w:sz w:val="28"/>
          <w:szCs w:val="28"/>
        </w:rPr>
        <w:t xml:space="preserve">was responding to a call involving a possible suicidal person in the neighbourhood where the drug house was </w:t>
      </w:r>
      <w:r w:rsidR="006E5C78">
        <w:rPr>
          <w:rFonts w:ascii="Times New Roman" w:hAnsi="Times New Roman" w:cs="Times New Roman"/>
          <w:sz w:val="28"/>
          <w:szCs w:val="28"/>
        </w:rPr>
        <w:t>located.</w:t>
      </w:r>
      <w:r w:rsidRPr="00C528A1">
        <w:rPr>
          <w:rFonts w:ascii="Times New Roman" w:hAnsi="Times New Roman" w:cs="Times New Roman"/>
          <w:sz w:val="28"/>
          <w:szCs w:val="28"/>
        </w:rPr>
        <w:t xml:space="preserve"> </w:t>
      </w:r>
      <w:r w:rsidR="00E33DC3">
        <w:rPr>
          <w:rFonts w:ascii="Times New Roman" w:hAnsi="Times New Roman" w:cs="Times New Roman"/>
          <w:sz w:val="28"/>
          <w:szCs w:val="28"/>
        </w:rPr>
        <w:t xml:space="preserve"> </w:t>
      </w:r>
      <w:r w:rsidRPr="00C528A1">
        <w:rPr>
          <w:rFonts w:ascii="Times New Roman" w:hAnsi="Times New Roman" w:cs="Times New Roman"/>
          <w:sz w:val="28"/>
          <w:szCs w:val="28"/>
        </w:rPr>
        <w:t xml:space="preserve">The Applicant just happened to be leaving the drug house when </w:t>
      </w:r>
      <w:proofErr w:type="spellStart"/>
      <w:r w:rsidR="007040AB" w:rsidRPr="00C528A1">
        <w:rPr>
          <w:rFonts w:ascii="Times New Roman" w:hAnsi="Times New Roman" w:cs="Times New Roman"/>
          <w:sz w:val="28"/>
          <w:szCs w:val="28"/>
        </w:rPr>
        <w:t>Cst</w:t>
      </w:r>
      <w:proofErr w:type="spellEnd"/>
      <w:r w:rsidR="007040AB" w:rsidRPr="00C528A1">
        <w:rPr>
          <w:rFonts w:ascii="Times New Roman" w:hAnsi="Times New Roman" w:cs="Times New Roman"/>
          <w:sz w:val="28"/>
          <w:szCs w:val="28"/>
        </w:rPr>
        <w:t>. Worden</w:t>
      </w:r>
      <w:r w:rsidRPr="00C528A1">
        <w:rPr>
          <w:rFonts w:ascii="Times New Roman" w:hAnsi="Times New Roman" w:cs="Times New Roman"/>
          <w:sz w:val="28"/>
          <w:szCs w:val="28"/>
        </w:rPr>
        <w:t xml:space="preserve"> arrived.  The Applicant was carrying the loaded gun in his pocket.</w:t>
      </w:r>
    </w:p>
    <w:p w14:paraId="1D6EB57D" w14:textId="77777777" w:rsidR="00BE41A8" w:rsidRPr="00C528A1" w:rsidRDefault="00BE41A8" w:rsidP="00AD52B6">
      <w:pPr>
        <w:pStyle w:val="ListParagraph"/>
        <w:spacing w:after="240" w:line="240" w:lineRule="auto"/>
        <w:ind w:left="0"/>
        <w:jc w:val="both"/>
        <w:rPr>
          <w:rFonts w:ascii="Times New Roman" w:hAnsi="Times New Roman" w:cs="Times New Roman"/>
          <w:sz w:val="28"/>
          <w:szCs w:val="28"/>
        </w:rPr>
      </w:pPr>
    </w:p>
    <w:p w14:paraId="39A89475" w14:textId="461636AB" w:rsidR="00C528A1" w:rsidRPr="004B19BD" w:rsidRDefault="00C528A1" w:rsidP="00AD52B6">
      <w:pPr>
        <w:pStyle w:val="ListParagraph"/>
        <w:numPr>
          <w:ilvl w:val="0"/>
          <w:numId w:val="9"/>
        </w:numPr>
        <w:spacing w:after="240" w:line="240" w:lineRule="auto"/>
        <w:jc w:val="both"/>
        <w:rPr>
          <w:rFonts w:ascii="Times New Roman" w:hAnsi="Times New Roman" w:cs="Times New Roman"/>
          <w:sz w:val="28"/>
          <w:szCs w:val="28"/>
        </w:rPr>
      </w:pP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asked him for his name. </w:t>
      </w:r>
      <w:r w:rsidR="00E33DC3">
        <w:rPr>
          <w:rFonts w:ascii="Times New Roman" w:hAnsi="Times New Roman" w:cs="Times New Roman"/>
          <w:sz w:val="28"/>
          <w:szCs w:val="28"/>
        </w:rPr>
        <w:t xml:space="preserve"> </w:t>
      </w:r>
      <w:r w:rsidRPr="00C528A1">
        <w:rPr>
          <w:rFonts w:ascii="Times New Roman" w:hAnsi="Times New Roman" w:cs="Times New Roman"/>
          <w:sz w:val="28"/>
          <w:szCs w:val="28"/>
        </w:rPr>
        <w:t xml:space="preserve">The Applicant told him.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Worden told him he was under arrest.</w:t>
      </w:r>
      <w:r w:rsidR="004B19BD">
        <w:rPr>
          <w:rFonts w:ascii="Times New Roman" w:hAnsi="Times New Roman" w:cs="Times New Roman"/>
          <w:sz w:val="28"/>
          <w:szCs w:val="28"/>
        </w:rPr>
        <w:t xml:space="preserve">  </w:t>
      </w:r>
      <w:r w:rsidRPr="004B19BD">
        <w:rPr>
          <w:rFonts w:ascii="Times New Roman" w:hAnsi="Times New Roman" w:cs="Times New Roman"/>
          <w:sz w:val="28"/>
          <w:szCs w:val="28"/>
        </w:rPr>
        <w:t xml:space="preserve">The Applicant ran away. </w:t>
      </w:r>
      <w:r w:rsidR="009E486A">
        <w:rPr>
          <w:rFonts w:ascii="Times New Roman" w:hAnsi="Times New Roman" w:cs="Times New Roman"/>
          <w:sz w:val="28"/>
          <w:szCs w:val="28"/>
        </w:rPr>
        <w:t xml:space="preserve"> </w:t>
      </w:r>
      <w:r w:rsidRPr="004B19BD">
        <w:rPr>
          <w:rFonts w:ascii="Times New Roman" w:hAnsi="Times New Roman" w:cs="Times New Roman"/>
          <w:sz w:val="28"/>
          <w:szCs w:val="28"/>
        </w:rPr>
        <w:t xml:space="preserve">He did not want to be found in the possession of the firearm. </w:t>
      </w:r>
    </w:p>
    <w:p w14:paraId="55C16D3A" w14:textId="77777777" w:rsidR="00F10977" w:rsidRPr="00C528A1" w:rsidRDefault="00F10977" w:rsidP="00AD52B6">
      <w:pPr>
        <w:pStyle w:val="ListParagraph"/>
        <w:spacing w:after="240" w:line="240" w:lineRule="auto"/>
        <w:ind w:left="0"/>
        <w:jc w:val="both"/>
        <w:rPr>
          <w:rFonts w:ascii="Times New Roman" w:hAnsi="Times New Roman" w:cs="Times New Roman"/>
          <w:sz w:val="28"/>
          <w:szCs w:val="28"/>
        </w:rPr>
      </w:pPr>
    </w:p>
    <w:p w14:paraId="13542B97" w14:textId="5D3C21A0"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chased him.  While he was running, trying to escape from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the Applicant took the loaded gun out of his pocket. </w:t>
      </w:r>
      <w:r w:rsidR="009E486A">
        <w:rPr>
          <w:rFonts w:ascii="Times New Roman" w:hAnsi="Times New Roman" w:cs="Times New Roman"/>
          <w:sz w:val="28"/>
          <w:szCs w:val="28"/>
        </w:rPr>
        <w:t xml:space="preserve"> </w:t>
      </w:r>
      <w:r w:rsidRPr="00C528A1">
        <w:rPr>
          <w:rFonts w:ascii="Times New Roman" w:hAnsi="Times New Roman" w:cs="Times New Roman"/>
          <w:sz w:val="28"/>
          <w:szCs w:val="28"/>
        </w:rPr>
        <w:t xml:space="preserve">He fired two shots at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The shots hit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Worden in his pelvis and thigh</w:t>
      </w:r>
      <w:r w:rsidR="006E5C78">
        <w:rPr>
          <w:rFonts w:ascii="Times New Roman" w:hAnsi="Times New Roman" w:cs="Times New Roman"/>
          <w:sz w:val="28"/>
          <w:szCs w:val="28"/>
        </w:rPr>
        <w:t xml:space="preserve"> but he continued the chase.</w:t>
      </w:r>
    </w:p>
    <w:p w14:paraId="19B11500" w14:textId="77777777" w:rsidR="00F10977" w:rsidRPr="00C528A1" w:rsidRDefault="00F10977" w:rsidP="00AD52B6">
      <w:pPr>
        <w:pStyle w:val="ListParagraph"/>
        <w:spacing w:after="240" w:line="240" w:lineRule="auto"/>
        <w:ind w:left="0"/>
        <w:jc w:val="both"/>
        <w:rPr>
          <w:rFonts w:ascii="Times New Roman" w:hAnsi="Times New Roman" w:cs="Times New Roman"/>
          <w:sz w:val="28"/>
          <w:szCs w:val="28"/>
        </w:rPr>
      </w:pPr>
    </w:p>
    <w:p w14:paraId="1F190697" w14:textId="2A541531"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 tripped and fell.</w:t>
      </w:r>
      <w:r w:rsidR="0053772E">
        <w:rPr>
          <w:rFonts w:ascii="Times New Roman" w:hAnsi="Times New Roman" w:cs="Times New Roman"/>
          <w:sz w:val="28"/>
          <w:szCs w:val="28"/>
        </w:rPr>
        <w:t xml:space="preserve"> </w:t>
      </w:r>
      <w:r w:rsidRPr="00C528A1">
        <w:rPr>
          <w:rFonts w:ascii="Times New Roman" w:hAnsi="Times New Roman" w:cs="Times New Roman"/>
          <w:sz w:val="28"/>
          <w:szCs w:val="28"/>
        </w:rPr>
        <w:t xml:space="preserve">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either fell or jumped on top of him and they struggled.  The Applicant was still holding on to the gun and fired two more shots, which hit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in the neck and chest.   The shot to the neck was fatal.  </w:t>
      </w:r>
    </w:p>
    <w:p w14:paraId="6711C462" w14:textId="77777777" w:rsidR="00F10977" w:rsidRPr="00C528A1" w:rsidRDefault="00F10977" w:rsidP="00AD52B6">
      <w:pPr>
        <w:pStyle w:val="ListParagraph"/>
        <w:spacing w:after="240" w:line="240" w:lineRule="auto"/>
        <w:ind w:left="0"/>
        <w:jc w:val="both"/>
        <w:rPr>
          <w:rFonts w:ascii="Times New Roman" w:hAnsi="Times New Roman" w:cs="Times New Roman"/>
          <w:sz w:val="28"/>
          <w:szCs w:val="28"/>
        </w:rPr>
      </w:pPr>
    </w:p>
    <w:p w14:paraId="1E1E9451" w14:textId="4255B80B"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 ran away.  He got rid of the gun and of his clothing.  He retrieved his drug stash and money</w:t>
      </w:r>
      <w:r w:rsidR="006E5C78">
        <w:rPr>
          <w:rFonts w:ascii="Times New Roman" w:hAnsi="Times New Roman" w:cs="Times New Roman"/>
          <w:sz w:val="28"/>
          <w:szCs w:val="28"/>
        </w:rPr>
        <w:t>.</w:t>
      </w:r>
      <w:r w:rsidR="007A0EA7">
        <w:rPr>
          <w:rFonts w:ascii="Times New Roman" w:hAnsi="Times New Roman" w:cs="Times New Roman"/>
          <w:sz w:val="28"/>
          <w:szCs w:val="28"/>
        </w:rPr>
        <w:t xml:space="preserve"> </w:t>
      </w:r>
      <w:r w:rsidRPr="00C528A1">
        <w:rPr>
          <w:rFonts w:ascii="Times New Roman" w:hAnsi="Times New Roman" w:cs="Times New Roman"/>
          <w:sz w:val="28"/>
          <w:szCs w:val="28"/>
        </w:rPr>
        <w:t xml:space="preserve"> He drove to Alberta.  Once there he dyed his hair and used coloured contact lenses to change his appearance.</w:t>
      </w:r>
    </w:p>
    <w:p w14:paraId="553D3A21" w14:textId="77777777" w:rsidR="00F10977" w:rsidRPr="00C528A1" w:rsidRDefault="00F10977" w:rsidP="00AD52B6">
      <w:pPr>
        <w:pStyle w:val="ListParagraph"/>
        <w:spacing w:after="240" w:line="240" w:lineRule="auto"/>
        <w:ind w:left="0"/>
        <w:jc w:val="both"/>
        <w:rPr>
          <w:rFonts w:ascii="Times New Roman" w:hAnsi="Times New Roman" w:cs="Times New Roman"/>
          <w:sz w:val="28"/>
          <w:szCs w:val="28"/>
        </w:rPr>
      </w:pPr>
    </w:p>
    <w:p w14:paraId="162CA984" w14:textId="2B4B04AA" w:rsidR="00C528A1" w:rsidRP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 was on the run for approximately a week but was eventually arrested in Edmonton.</w:t>
      </w:r>
      <w:r w:rsidR="00796B86">
        <w:rPr>
          <w:rFonts w:ascii="Times New Roman" w:hAnsi="Times New Roman" w:cs="Times New Roman"/>
          <w:sz w:val="28"/>
          <w:szCs w:val="28"/>
        </w:rPr>
        <w:t xml:space="preserve"> </w:t>
      </w:r>
      <w:r w:rsidRPr="00C528A1">
        <w:rPr>
          <w:rFonts w:ascii="Times New Roman" w:hAnsi="Times New Roman" w:cs="Times New Roman"/>
          <w:sz w:val="28"/>
          <w:szCs w:val="28"/>
        </w:rPr>
        <w:t xml:space="preserve"> He was charged and remanded at the North Slave Correctional Center in Yellowknife.  While he was in custody, he had conversations with members of his family where he suggested that someone should go “fuck up” a potential witness, and that someone should “take care” of another witness.</w:t>
      </w:r>
    </w:p>
    <w:p w14:paraId="4D6D285E" w14:textId="77777777" w:rsidR="000B1814" w:rsidRDefault="000B1814" w:rsidP="00AD52B6">
      <w:pPr>
        <w:pStyle w:val="ListParagraph"/>
        <w:spacing w:after="240" w:line="240" w:lineRule="auto"/>
        <w:ind w:left="0"/>
        <w:jc w:val="both"/>
        <w:rPr>
          <w:rFonts w:ascii="Times New Roman" w:hAnsi="Times New Roman" w:cs="Times New Roman"/>
          <w:sz w:val="28"/>
          <w:szCs w:val="28"/>
        </w:rPr>
      </w:pPr>
    </w:p>
    <w:p w14:paraId="15912DA7" w14:textId="77777777" w:rsidR="006877EC" w:rsidRDefault="006877EC" w:rsidP="00AD52B6">
      <w:pPr>
        <w:pStyle w:val="ListParagraph"/>
        <w:spacing w:after="240" w:line="240" w:lineRule="auto"/>
        <w:ind w:left="0"/>
        <w:jc w:val="both"/>
        <w:rPr>
          <w:rFonts w:ascii="Times New Roman" w:hAnsi="Times New Roman" w:cs="Times New Roman"/>
          <w:sz w:val="28"/>
          <w:szCs w:val="28"/>
        </w:rPr>
      </w:pPr>
    </w:p>
    <w:p w14:paraId="41E8C07E" w14:textId="77777777" w:rsidR="006877EC" w:rsidRDefault="006877EC" w:rsidP="00AD52B6">
      <w:pPr>
        <w:pStyle w:val="ListParagraph"/>
        <w:spacing w:after="240" w:line="240" w:lineRule="auto"/>
        <w:ind w:left="0"/>
        <w:jc w:val="both"/>
        <w:rPr>
          <w:rFonts w:ascii="Times New Roman" w:hAnsi="Times New Roman" w:cs="Times New Roman"/>
          <w:sz w:val="28"/>
          <w:szCs w:val="28"/>
        </w:rPr>
      </w:pPr>
    </w:p>
    <w:p w14:paraId="3412DBFF" w14:textId="77777777" w:rsidR="00EC0841" w:rsidRDefault="00EC0841" w:rsidP="00AD52B6">
      <w:pPr>
        <w:pStyle w:val="ListParagraph"/>
        <w:spacing w:after="240" w:line="240" w:lineRule="auto"/>
        <w:ind w:left="0"/>
        <w:jc w:val="both"/>
        <w:rPr>
          <w:rFonts w:ascii="Times New Roman" w:hAnsi="Times New Roman" w:cs="Times New Roman"/>
          <w:sz w:val="28"/>
          <w:szCs w:val="28"/>
        </w:rPr>
      </w:pPr>
    </w:p>
    <w:p w14:paraId="00D508BF" w14:textId="77777777" w:rsidR="006877EC" w:rsidRDefault="006877EC" w:rsidP="00AD52B6">
      <w:pPr>
        <w:pStyle w:val="ListParagraph"/>
        <w:spacing w:after="240" w:line="240" w:lineRule="auto"/>
        <w:ind w:left="0"/>
        <w:jc w:val="both"/>
        <w:rPr>
          <w:rFonts w:ascii="Times New Roman" w:hAnsi="Times New Roman" w:cs="Times New Roman"/>
          <w:sz w:val="28"/>
          <w:szCs w:val="28"/>
        </w:rPr>
      </w:pPr>
    </w:p>
    <w:p w14:paraId="42325FED" w14:textId="6FB276F0" w:rsidR="00C528A1" w:rsidRP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2. Information from the victims</w:t>
      </w:r>
    </w:p>
    <w:p w14:paraId="2196D1A7"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31F5C33E" w14:textId="0AAF6973" w:rsidR="00C528A1" w:rsidRDefault="006E5C78"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Victim Impact Statements that were presented at the Sentencing Hearing by</w:t>
      </w:r>
      <w:r w:rsidR="00C528A1" w:rsidRPr="00C528A1">
        <w:rPr>
          <w:rFonts w:ascii="Times New Roman" w:hAnsi="Times New Roman" w:cs="Times New Roman"/>
          <w:sz w:val="28"/>
          <w:szCs w:val="28"/>
        </w:rPr>
        <w:t xml:space="preserve"> </w:t>
      </w:r>
      <w:proofErr w:type="spellStart"/>
      <w:r w:rsidR="00C528A1" w:rsidRPr="00C528A1">
        <w:rPr>
          <w:rFonts w:ascii="Times New Roman" w:hAnsi="Times New Roman" w:cs="Times New Roman"/>
          <w:sz w:val="28"/>
          <w:szCs w:val="28"/>
        </w:rPr>
        <w:t>Cst</w:t>
      </w:r>
      <w:proofErr w:type="spellEnd"/>
      <w:r w:rsidR="00C528A1" w:rsidRPr="00C528A1">
        <w:rPr>
          <w:rFonts w:ascii="Times New Roman" w:hAnsi="Times New Roman" w:cs="Times New Roman"/>
          <w:sz w:val="28"/>
          <w:szCs w:val="28"/>
        </w:rPr>
        <w:t xml:space="preserve">. Worden’s wife, his parents, and two siblings </w:t>
      </w:r>
      <w:r>
        <w:rPr>
          <w:rFonts w:ascii="Times New Roman" w:hAnsi="Times New Roman" w:cs="Times New Roman"/>
          <w:sz w:val="28"/>
          <w:szCs w:val="28"/>
        </w:rPr>
        <w:t>described</w:t>
      </w:r>
      <w:r w:rsidR="00C528A1" w:rsidRPr="00C528A1">
        <w:rPr>
          <w:rFonts w:ascii="Times New Roman" w:hAnsi="Times New Roman" w:cs="Times New Roman"/>
          <w:sz w:val="28"/>
          <w:szCs w:val="28"/>
        </w:rPr>
        <w:t xml:space="preserve"> the devastating impact that his death had on them. </w:t>
      </w:r>
      <w:r>
        <w:rPr>
          <w:rFonts w:ascii="Times New Roman" w:hAnsi="Times New Roman" w:cs="Times New Roman"/>
          <w:sz w:val="28"/>
          <w:szCs w:val="28"/>
        </w:rPr>
        <w:t xml:space="preserve"> The ones prepared more recently include some from those same family members and one from a close family friend.  The Community Impact Statements describe the impact that the events had on the community of Hay River and on the RCMP.</w:t>
      </w:r>
    </w:p>
    <w:p w14:paraId="4DB614BB" w14:textId="2F5E1A01" w:rsidR="0044104D" w:rsidRDefault="0044104D" w:rsidP="00AD52B6">
      <w:pPr>
        <w:pStyle w:val="ListParagraph"/>
        <w:spacing w:after="240" w:line="240" w:lineRule="auto"/>
        <w:ind w:left="0"/>
        <w:jc w:val="both"/>
        <w:rPr>
          <w:rFonts w:ascii="Times New Roman" w:hAnsi="Times New Roman" w:cs="Times New Roman"/>
          <w:sz w:val="28"/>
          <w:szCs w:val="28"/>
        </w:rPr>
      </w:pPr>
    </w:p>
    <w:p w14:paraId="0ED6E35D" w14:textId="4FDE2775" w:rsidR="00C528A1" w:rsidRPr="000B1814" w:rsidRDefault="00C528A1" w:rsidP="000B1814">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As would be expected,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Worden’s violent death had a profound impact o</w:t>
      </w:r>
      <w:r w:rsidR="006E5C78">
        <w:rPr>
          <w:rFonts w:ascii="Times New Roman" w:hAnsi="Times New Roman" w:cs="Times New Roman"/>
          <w:sz w:val="28"/>
          <w:szCs w:val="28"/>
        </w:rPr>
        <w:t>n his loved ones, and on his</w:t>
      </w:r>
      <w:r w:rsidRPr="00C528A1">
        <w:rPr>
          <w:rFonts w:ascii="Times New Roman" w:hAnsi="Times New Roman" w:cs="Times New Roman"/>
          <w:sz w:val="28"/>
          <w:szCs w:val="28"/>
        </w:rPr>
        <w:t xml:space="preserve"> community.  Attempting to summarize </w:t>
      </w:r>
      <w:r w:rsidR="006E5C78">
        <w:rPr>
          <w:rFonts w:ascii="Times New Roman" w:hAnsi="Times New Roman" w:cs="Times New Roman"/>
          <w:sz w:val="28"/>
          <w:szCs w:val="28"/>
        </w:rPr>
        <w:t>the shock and grief that his loved ones</w:t>
      </w:r>
      <w:r w:rsidRPr="00C528A1">
        <w:rPr>
          <w:rFonts w:ascii="Times New Roman" w:hAnsi="Times New Roman" w:cs="Times New Roman"/>
          <w:sz w:val="28"/>
          <w:szCs w:val="28"/>
        </w:rPr>
        <w:t xml:space="preserve"> expressed, both at the sentencing and more recently, would simply not do justice to the depth of the suffering and anguish </w:t>
      </w:r>
      <w:r w:rsidR="00A8053C">
        <w:rPr>
          <w:rFonts w:ascii="Times New Roman" w:hAnsi="Times New Roman" w:cs="Times New Roman"/>
          <w:sz w:val="28"/>
          <w:szCs w:val="28"/>
        </w:rPr>
        <w:t>they</w:t>
      </w:r>
      <w:r w:rsidRPr="00C528A1">
        <w:rPr>
          <w:rFonts w:ascii="Times New Roman" w:hAnsi="Times New Roman" w:cs="Times New Roman"/>
          <w:sz w:val="28"/>
          <w:szCs w:val="28"/>
        </w:rPr>
        <w:t xml:space="preserve"> have endured, and continue to endure. </w:t>
      </w:r>
      <w:r w:rsidR="006E5C78">
        <w:rPr>
          <w:rFonts w:ascii="Times New Roman" w:hAnsi="Times New Roman" w:cs="Times New Roman"/>
          <w:sz w:val="28"/>
          <w:szCs w:val="28"/>
        </w:rPr>
        <w:t xml:space="preserve"> One needs to read what they said and wrote in its entirety to get the true measure of the unspeakable grief they experienced.</w:t>
      </w:r>
      <w:r w:rsidR="000B1814">
        <w:rPr>
          <w:rFonts w:ascii="Times New Roman" w:hAnsi="Times New Roman" w:cs="Times New Roman"/>
          <w:sz w:val="28"/>
          <w:szCs w:val="28"/>
        </w:rPr>
        <w:t xml:space="preserve">  </w:t>
      </w:r>
      <w:r w:rsidR="00A8053C" w:rsidRPr="000B1814">
        <w:rPr>
          <w:rFonts w:ascii="Times New Roman" w:hAnsi="Times New Roman" w:cs="Times New Roman"/>
          <w:sz w:val="28"/>
          <w:szCs w:val="28"/>
        </w:rPr>
        <w:t>The trauma resulting from this has been significant and n</w:t>
      </w:r>
      <w:r w:rsidR="006E5C78" w:rsidRPr="000B1814">
        <w:rPr>
          <w:rFonts w:ascii="Times New Roman" w:hAnsi="Times New Roman" w:cs="Times New Roman"/>
          <w:sz w:val="28"/>
          <w:szCs w:val="28"/>
        </w:rPr>
        <w:t xml:space="preserve">ot surprisingly, </w:t>
      </w:r>
      <w:r w:rsidRPr="000B1814">
        <w:rPr>
          <w:rFonts w:ascii="Times New Roman" w:hAnsi="Times New Roman" w:cs="Times New Roman"/>
          <w:sz w:val="28"/>
          <w:szCs w:val="28"/>
        </w:rPr>
        <w:t xml:space="preserve">despite the passage of time, </w:t>
      </w:r>
      <w:r w:rsidR="00A16BD0" w:rsidRPr="000B1814">
        <w:rPr>
          <w:rFonts w:ascii="Times New Roman" w:hAnsi="Times New Roman" w:cs="Times New Roman"/>
          <w:sz w:val="28"/>
          <w:szCs w:val="28"/>
        </w:rPr>
        <w:t>the suffering continues</w:t>
      </w:r>
      <w:r w:rsidRPr="000B1814">
        <w:rPr>
          <w:rFonts w:ascii="Times New Roman" w:hAnsi="Times New Roman" w:cs="Times New Roman"/>
          <w:sz w:val="28"/>
          <w:szCs w:val="28"/>
        </w:rPr>
        <w:t xml:space="preserve">.  </w:t>
      </w:r>
    </w:p>
    <w:p w14:paraId="64DD2247"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1278E02D"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3. The Applicant’s conduct while serving his sentence</w:t>
      </w:r>
    </w:p>
    <w:p w14:paraId="423CE4C8"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646AAE63" w14:textId="4D8B1800" w:rsidR="00915D63" w:rsidRPr="00915D63" w:rsidRDefault="00915D63" w:rsidP="00915D63">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915D63">
        <w:rPr>
          <w:rFonts w:ascii="Times New Roman" w:hAnsi="Times New Roman" w:cs="Times New Roman"/>
          <w:sz w:val="28"/>
          <w:szCs w:val="28"/>
        </w:rPr>
        <w:t>correctional records show that when he first began serving his sentence, the Applicant did not do well.  He was impulsive, thrill seeking and aggressive</w:t>
      </w:r>
      <w:r w:rsidR="006340D8">
        <w:rPr>
          <w:rFonts w:ascii="Times New Roman" w:hAnsi="Times New Roman" w:cs="Times New Roman"/>
          <w:sz w:val="28"/>
          <w:szCs w:val="28"/>
        </w:rPr>
        <w:t>.</w:t>
      </w:r>
    </w:p>
    <w:p w14:paraId="6BB1080B" w14:textId="77777777" w:rsidR="00915D63" w:rsidRPr="00915D63" w:rsidRDefault="00915D63" w:rsidP="006340D8">
      <w:pPr>
        <w:pStyle w:val="ListParagraph"/>
        <w:spacing w:after="240" w:line="240" w:lineRule="auto"/>
        <w:ind w:left="0"/>
        <w:jc w:val="both"/>
        <w:rPr>
          <w:rFonts w:ascii="Times New Roman" w:hAnsi="Times New Roman" w:cs="Times New Roman"/>
          <w:sz w:val="28"/>
          <w:szCs w:val="28"/>
        </w:rPr>
      </w:pPr>
    </w:p>
    <w:p w14:paraId="35BD173B" w14:textId="203C1FBF" w:rsidR="005D01EE" w:rsidRPr="00C528A1" w:rsidRDefault="006E5C78" w:rsidP="0000085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Between 2011 and 2018, he was involved in several incidents and institutional offenses, many of which involved violence.</w:t>
      </w:r>
      <w:r w:rsidR="00A53F67">
        <w:rPr>
          <w:rFonts w:ascii="Times New Roman" w:hAnsi="Times New Roman" w:cs="Times New Roman"/>
          <w:sz w:val="28"/>
          <w:szCs w:val="28"/>
        </w:rPr>
        <w:t xml:space="preserve"> </w:t>
      </w:r>
      <w:r w:rsidRPr="00C528A1">
        <w:rPr>
          <w:rFonts w:ascii="Times New Roman" w:hAnsi="Times New Roman" w:cs="Times New Roman"/>
          <w:sz w:val="28"/>
          <w:szCs w:val="28"/>
        </w:rPr>
        <w:t xml:space="preserve"> He also engaged in threatening, disrespectful and disruptive behaviour.  He was found in possession of unauthorized items. </w:t>
      </w:r>
      <w:r w:rsidR="00A53F67">
        <w:rPr>
          <w:rFonts w:ascii="Times New Roman" w:hAnsi="Times New Roman" w:cs="Times New Roman"/>
          <w:sz w:val="28"/>
          <w:szCs w:val="28"/>
        </w:rPr>
        <w:t xml:space="preserve"> </w:t>
      </w:r>
      <w:r w:rsidRPr="00C528A1">
        <w:rPr>
          <w:rFonts w:ascii="Times New Roman" w:hAnsi="Times New Roman" w:cs="Times New Roman"/>
          <w:sz w:val="28"/>
          <w:szCs w:val="28"/>
        </w:rPr>
        <w:t xml:space="preserve">He tested positive </w:t>
      </w:r>
      <w:r w:rsidR="00D8344A">
        <w:rPr>
          <w:rFonts w:ascii="Times New Roman" w:hAnsi="Times New Roman" w:cs="Times New Roman"/>
          <w:sz w:val="28"/>
          <w:szCs w:val="28"/>
        </w:rPr>
        <w:t xml:space="preserve">for </w:t>
      </w:r>
      <w:r w:rsidRPr="00C528A1">
        <w:rPr>
          <w:rFonts w:ascii="Times New Roman" w:hAnsi="Times New Roman" w:cs="Times New Roman"/>
          <w:sz w:val="28"/>
          <w:szCs w:val="28"/>
        </w:rPr>
        <w:t>use of unauthorized substances.  Some of the incidents were serious enough that they resulted in him being placed in segregation.</w:t>
      </w:r>
    </w:p>
    <w:p w14:paraId="55FA9A96" w14:textId="77777777" w:rsidR="00E504A0" w:rsidRDefault="00E504A0" w:rsidP="00AD52B6">
      <w:pPr>
        <w:pStyle w:val="ListParagraph"/>
        <w:spacing w:after="240" w:line="240" w:lineRule="auto"/>
        <w:ind w:left="0"/>
        <w:jc w:val="both"/>
        <w:rPr>
          <w:rFonts w:ascii="Times New Roman" w:hAnsi="Times New Roman" w:cs="Times New Roman"/>
          <w:sz w:val="28"/>
          <w:szCs w:val="28"/>
        </w:rPr>
      </w:pPr>
    </w:p>
    <w:p w14:paraId="173B48AD" w14:textId="09A04A82" w:rsidR="00C528A1" w:rsidRDefault="00A16BD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During</w:t>
      </w:r>
      <w:r w:rsidR="00C528A1" w:rsidRPr="00C528A1">
        <w:rPr>
          <w:rFonts w:ascii="Times New Roman" w:hAnsi="Times New Roman" w:cs="Times New Roman"/>
          <w:sz w:val="28"/>
          <w:szCs w:val="28"/>
        </w:rPr>
        <w:t xml:space="preserve"> this </w:t>
      </w:r>
      <w:proofErr w:type="gramStart"/>
      <w:r w:rsidR="00C528A1" w:rsidRPr="00C528A1">
        <w:rPr>
          <w:rFonts w:ascii="Times New Roman" w:hAnsi="Times New Roman" w:cs="Times New Roman"/>
          <w:sz w:val="28"/>
          <w:szCs w:val="28"/>
        </w:rPr>
        <w:t>period</w:t>
      </w:r>
      <w:r>
        <w:rPr>
          <w:rFonts w:ascii="Times New Roman" w:hAnsi="Times New Roman" w:cs="Times New Roman"/>
          <w:sz w:val="28"/>
          <w:szCs w:val="28"/>
        </w:rPr>
        <w:t xml:space="preserve"> </w:t>
      </w:r>
      <w:r w:rsidR="00C528A1" w:rsidRPr="00C528A1">
        <w:rPr>
          <w:rFonts w:ascii="Times New Roman" w:hAnsi="Times New Roman" w:cs="Times New Roman"/>
          <w:sz w:val="28"/>
          <w:szCs w:val="28"/>
        </w:rPr>
        <w:t>of time</w:t>
      </w:r>
      <w:proofErr w:type="gramEnd"/>
      <w:r w:rsidR="00C528A1" w:rsidRPr="00C528A1">
        <w:rPr>
          <w:rFonts w:ascii="Times New Roman" w:hAnsi="Times New Roman" w:cs="Times New Roman"/>
          <w:sz w:val="28"/>
          <w:szCs w:val="28"/>
        </w:rPr>
        <w:t xml:space="preserve">, </w:t>
      </w:r>
      <w:r>
        <w:rPr>
          <w:rFonts w:ascii="Times New Roman" w:hAnsi="Times New Roman" w:cs="Times New Roman"/>
          <w:sz w:val="28"/>
          <w:szCs w:val="28"/>
        </w:rPr>
        <w:t>t</w:t>
      </w:r>
      <w:r w:rsidR="00C528A1" w:rsidRPr="00C528A1">
        <w:rPr>
          <w:rFonts w:ascii="Times New Roman" w:hAnsi="Times New Roman" w:cs="Times New Roman"/>
          <w:sz w:val="28"/>
          <w:szCs w:val="28"/>
        </w:rPr>
        <w:t xml:space="preserve">he </w:t>
      </w:r>
      <w:r>
        <w:rPr>
          <w:rFonts w:ascii="Times New Roman" w:hAnsi="Times New Roman" w:cs="Times New Roman"/>
          <w:sz w:val="28"/>
          <w:szCs w:val="28"/>
        </w:rPr>
        <w:t>Applicant participat</w:t>
      </w:r>
      <w:r w:rsidR="000B1814">
        <w:rPr>
          <w:rFonts w:ascii="Times New Roman" w:hAnsi="Times New Roman" w:cs="Times New Roman"/>
          <w:sz w:val="28"/>
          <w:szCs w:val="28"/>
        </w:rPr>
        <w:t>ed</w:t>
      </w:r>
      <w:r w:rsidR="00C528A1" w:rsidRPr="00C528A1">
        <w:rPr>
          <w:rFonts w:ascii="Times New Roman" w:hAnsi="Times New Roman" w:cs="Times New Roman"/>
          <w:sz w:val="28"/>
          <w:szCs w:val="28"/>
        </w:rPr>
        <w:t xml:space="preserve"> in programming, including violence prevention program</w:t>
      </w:r>
      <w:r w:rsidR="006E5C78">
        <w:rPr>
          <w:rFonts w:ascii="Times New Roman" w:hAnsi="Times New Roman" w:cs="Times New Roman"/>
          <w:sz w:val="28"/>
          <w:szCs w:val="28"/>
        </w:rPr>
        <w:t>ming.</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He attended programs and completed them but a</w:t>
      </w:r>
      <w:r w:rsidR="00C528A1" w:rsidRPr="00C528A1">
        <w:rPr>
          <w:rFonts w:ascii="Times New Roman" w:hAnsi="Times New Roman" w:cs="Times New Roman"/>
          <w:sz w:val="28"/>
          <w:szCs w:val="28"/>
        </w:rPr>
        <w:t xml:space="preserve">t that point, </w:t>
      </w:r>
      <w:r>
        <w:rPr>
          <w:rFonts w:ascii="Times New Roman" w:hAnsi="Times New Roman" w:cs="Times New Roman"/>
          <w:sz w:val="28"/>
          <w:szCs w:val="28"/>
        </w:rPr>
        <w:t>this</w:t>
      </w:r>
      <w:r w:rsidR="00C528A1" w:rsidRPr="00C528A1">
        <w:rPr>
          <w:rFonts w:ascii="Times New Roman" w:hAnsi="Times New Roman" w:cs="Times New Roman"/>
          <w:sz w:val="28"/>
          <w:szCs w:val="28"/>
        </w:rPr>
        <w:t xml:space="preserve"> </w:t>
      </w:r>
      <w:r w:rsidR="006E5C78">
        <w:rPr>
          <w:rFonts w:ascii="Times New Roman" w:hAnsi="Times New Roman" w:cs="Times New Roman"/>
          <w:sz w:val="28"/>
          <w:szCs w:val="28"/>
        </w:rPr>
        <w:t>was</w:t>
      </w:r>
      <w:r w:rsidR="00C528A1" w:rsidRPr="00C528A1">
        <w:rPr>
          <w:rFonts w:ascii="Times New Roman" w:hAnsi="Times New Roman" w:cs="Times New Roman"/>
          <w:sz w:val="28"/>
          <w:szCs w:val="28"/>
        </w:rPr>
        <w:t xml:space="preserve"> not result</w:t>
      </w:r>
      <w:r w:rsidR="006E5C78">
        <w:rPr>
          <w:rFonts w:ascii="Times New Roman" w:hAnsi="Times New Roman" w:cs="Times New Roman"/>
          <w:sz w:val="28"/>
          <w:szCs w:val="28"/>
        </w:rPr>
        <w:t>ing</w:t>
      </w:r>
      <w:r w:rsidR="00C528A1" w:rsidRPr="00C528A1">
        <w:rPr>
          <w:rFonts w:ascii="Times New Roman" w:hAnsi="Times New Roman" w:cs="Times New Roman"/>
          <w:sz w:val="28"/>
          <w:szCs w:val="28"/>
        </w:rPr>
        <w:t xml:space="preserve"> in positive changes in his institutional behaviour.</w:t>
      </w:r>
    </w:p>
    <w:p w14:paraId="22576B7B" w14:textId="77777777" w:rsidR="00E504A0" w:rsidRPr="00C528A1" w:rsidRDefault="00E504A0" w:rsidP="00AD52B6">
      <w:pPr>
        <w:pStyle w:val="ListParagraph"/>
        <w:spacing w:after="240" w:line="240" w:lineRule="auto"/>
        <w:ind w:left="0"/>
        <w:jc w:val="both"/>
        <w:rPr>
          <w:rFonts w:ascii="Times New Roman" w:hAnsi="Times New Roman" w:cs="Times New Roman"/>
          <w:sz w:val="28"/>
          <w:szCs w:val="28"/>
        </w:rPr>
      </w:pPr>
    </w:p>
    <w:p w14:paraId="6EB65E06" w14:textId="6493D22B" w:rsidR="00E504A0"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Applicant's institutional behaviour eventually improved.  Since 2018, there have been no incidents involving violence and very few institutional infractions.  His parole officer notes this improvement in the Updated Correctional Plan from January 22</w:t>
      </w:r>
      <w:r w:rsidR="00E542CE" w:rsidRPr="00C528A1">
        <w:rPr>
          <w:rFonts w:ascii="Times New Roman" w:hAnsi="Times New Roman" w:cs="Times New Roman"/>
          <w:sz w:val="28"/>
          <w:szCs w:val="28"/>
        </w:rPr>
        <w:t>, 2024</w:t>
      </w:r>
      <w:r w:rsidRPr="00C528A1">
        <w:rPr>
          <w:rFonts w:ascii="Times New Roman" w:hAnsi="Times New Roman" w:cs="Times New Roman"/>
          <w:sz w:val="28"/>
          <w:szCs w:val="28"/>
        </w:rPr>
        <w:t xml:space="preserve">.  She writes that there has been a "significant and steady decrease in information that suggests active involvement in any illicit </w:t>
      </w:r>
      <w:r w:rsidRPr="00857DE1">
        <w:rPr>
          <w:rFonts w:ascii="Times New Roman" w:hAnsi="Times New Roman" w:cs="Times New Roman"/>
          <w:sz w:val="28"/>
          <w:szCs w:val="28"/>
        </w:rPr>
        <w:t>activities"</w:t>
      </w:r>
      <w:r w:rsidRPr="00C528A1">
        <w:rPr>
          <w:rFonts w:ascii="Times New Roman" w:hAnsi="Times New Roman" w:cs="Times New Roman"/>
          <w:sz w:val="28"/>
          <w:szCs w:val="28"/>
        </w:rPr>
        <w:t xml:space="preserve"> and that the Applicant has made a "conscious effort to remove himself from negative associations and prison subculture involvement, with relative success". </w:t>
      </w:r>
    </w:p>
    <w:p w14:paraId="585FDCED" w14:textId="51927D5F"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70AB6642" w14:textId="773E9390"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In this period the Applicant has also actively participated in counselling, has completed </w:t>
      </w:r>
      <w:r w:rsidR="003B225C">
        <w:rPr>
          <w:rFonts w:ascii="Times New Roman" w:hAnsi="Times New Roman" w:cs="Times New Roman"/>
          <w:sz w:val="28"/>
          <w:szCs w:val="28"/>
        </w:rPr>
        <w:t xml:space="preserve">multiple </w:t>
      </w:r>
      <w:r w:rsidRPr="00C528A1">
        <w:rPr>
          <w:rFonts w:ascii="Times New Roman" w:hAnsi="Times New Roman" w:cs="Times New Roman"/>
          <w:sz w:val="28"/>
          <w:szCs w:val="28"/>
        </w:rPr>
        <w:t>educational and skills programming</w:t>
      </w:r>
      <w:r w:rsidR="003B225C">
        <w:rPr>
          <w:rFonts w:ascii="Times New Roman" w:hAnsi="Times New Roman" w:cs="Times New Roman"/>
          <w:sz w:val="28"/>
          <w:szCs w:val="28"/>
        </w:rPr>
        <w:t>.</w:t>
      </w:r>
      <w:r w:rsidRPr="00C528A1">
        <w:rPr>
          <w:rFonts w:ascii="Times New Roman" w:hAnsi="Times New Roman" w:cs="Times New Roman"/>
          <w:sz w:val="28"/>
          <w:szCs w:val="28"/>
        </w:rPr>
        <w:t xml:space="preserve"> </w:t>
      </w:r>
      <w:r w:rsidR="009D67A4">
        <w:rPr>
          <w:rFonts w:ascii="Times New Roman" w:hAnsi="Times New Roman" w:cs="Times New Roman"/>
          <w:sz w:val="28"/>
          <w:szCs w:val="28"/>
        </w:rPr>
        <w:t xml:space="preserve"> </w:t>
      </w:r>
      <w:r w:rsidR="003B225C">
        <w:rPr>
          <w:rFonts w:ascii="Times New Roman" w:hAnsi="Times New Roman" w:cs="Times New Roman"/>
          <w:sz w:val="28"/>
          <w:szCs w:val="28"/>
        </w:rPr>
        <w:t xml:space="preserve">He </w:t>
      </w:r>
      <w:r w:rsidRPr="00C528A1">
        <w:rPr>
          <w:rFonts w:ascii="Times New Roman" w:hAnsi="Times New Roman" w:cs="Times New Roman"/>
          <w:sz w:val="28"/>
          <w:szCs w:val="28"/>
        </w:rPr>
        <w:t xml:space="preserve">has maintained steady employment within the institution, including positions that are considered "positions of trust".  </w:t>
      </w:r>
      <w:r w:rsidR="003B225C">
        <w:rPr>
          <w:rFonts w:ascii="Times New Roman" w:hAnsi="Times New Roman" w:cs="Times New Roman"/>
          <w:sz w:val="28"/>
          <w:szCs w:val="28"/>
        </w:rPr>
        <w:t xml:space="preserve">He has engaged in spiritual pursuits and has been active in faith groups.  He appears to have made the most of </w:t>
      </w:r>
      <w:r w:rsidR="009B303D">
        <w:rPr>
          <w:rFonts w:ascii="Times New Roman" w:hAnsi="Times New Roman" w:cs="Times New Roman"/>
          <w:sz w:val="28"/>
          <w:szCs w:val="28"/>
        </w:rPr>
        <w:t xml:space="preserve">the </w:t>
      </w:r>
      <w:r w:rsidR="003B225C">
        <w:rPr>
          <w:rFonts w:ascii="Times New Roman" w:hAnsi="Times New Roman" w:cs="Times New Roman"/>
          <w:sz w:val="28"/>
          <w:szCs w:val="28"/>
        </w:rPr>
        <w:t xml:space="preserve">resources available to him. </w:t>
      </w:r>
    </w:p>
    <w:p w14:paraId="6DA23B74" w14:textId="77777777" w:rsidR="005320AD" w:rsidRDefault="005320AD" w:rsidP="00AD52B6">
      <w:pPr>
        <w:pStyle w:val="ListParagraph"/>
        <w:spacing w:after="240" w:line="240" w:lineRule="auto"/>
        <w:ind w:left="0"/>
        <w:jc w:val="both"/>
        <w:rPr>
          <w:rFonts w:ascii="Times New Roman" w:hAnsi="Times New Roman" w:cs="Times New Roman"/>
          <w:sz w:val="28"/>
          <w:szCs w:val="28"/>
        </w:rPr>
      </w:pPr>
    </w:p>
    <w:p w14:paraId="7A7EDCF9" w14:textId="03CFB912"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An important indication of the Applicant's progress is that his case management team eventually recommended that his security classification be downgraded to minimum security.  This was approved, and he was transferred to Stan Daniel's Healing Lodge in January 2024.  </w:t>
      </w:r>
    </w:p>
    <w:p w14:paraId="191ABE44" w14:textId="77777777" w:rsidR="005320AD" w:rsidRPr="00C528A1" w:rsidRDefault="005320AD" w:rsidP="00AD52B6">
      <w:pPr>
        <w:pStyle w:val="ListParagraph"/>
        <w:spacing w:after="240" w:line="240" w:lineRule="auto"/>
        <w:ind w:left="0"/>
        <w:jc w:val="both"/>
        <w:rPr>
          <w:rFonts w:ascii="Times New Roman" w:hAnsi="Times New Roman" w:cs="Times New Roman"/>
          <w:sz w:val="28"/>
          <w:szCs w:val="28"/>
        </w:rPr>
      </w:pPr>
    </w:p>
    <w:p w14:paraId="6FF024FB" w14:textId="6C755AB6"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In summary, while the Applicant's conduct in custody was problematic from 2009 to 2018, there has been considerable improvement since 2018.  People who have worked with him in the institution describe him as hardworking, insightful, and remorseful for the lifestyle he used to lead and for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Worden's </w:t>
      </w:r>
      <w:r w:rsidR="003B225C">
        <w:rPr>
          <w:rFonts w:ascii="Times New Roman" w:hAnsi="Times New Roman" w:cs="Times New Roman"/>
          <w:sz w:val="28"/>
          <w:szCs w:val="28"/>
        </w:rPr>
        <w:t>death</w:t>
      </w:r>
      <w:r w:rsidRPr="00C528A1">
        <w:rPr>
          <w:rFonts w:ascii="Times New Roman" w:hAnsi="Times New Roman" w:cs="Times New Roman"/>
          <w:sz w:val="28"/>
          <w:szCs w:val="28"/>
        </w:rPr>
        <w:t xml:space="preserve">.  </w:t>
      </w:r>
    </w:p>
    <w:p w14:paraId="57473CD0" w14:textId="77777777" w:rsidR="003B225C" w:rsidRPr="003B225C" w:rsidRDefault="003B225C" w:rsidP="00AD52B6">
      <w:pPr>
        <w:pStyle w:val="ListParagraph"/>
        <w:spacing w:line="240" w:lineRule="auto"/>
        <w:rPr>
          <w:rFonts w:ascii="Times New Roman" w:hAnsi="Times New Roman" w:cs="Times New Roman"/>
          <w:sz w:val="28"/>
          <w:szCs w:val="28"/>
        </w:rPr>
      </w:pPr>
    </w:p>
    <w:p w14:paraId="066C1D11" w14:textId="10F45C31" w:rsidR="00C528A1" w:rsidRP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4. The Applicant’s character</w:t>
      </w:r>
    </w:p>
    <w:p w14:paraId="7CA3BCA9"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30899509" w14:textId="36AA2867"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Applicant was born in Turkey in 1984. </w:t>
      </w:r>
      <w:r w:rsidR="00970B86">
        <w:rPr>
          <w:rFonts w:ascii="Times New Roman" w:hAnsi="Times New Roman" w:cs="Times New Roman"/>
          <w:sz w:val="28"/>
          <w:szCs w:val="28"/>
        </w:rPr>
        <w:t xml:space="preserve"> </w:t>
      </w:r>
      <w:r w:rsidRPr="00C528A1">
        <w:rPr>
          <w:rFonts w:ascii="Times New Roman" w:hAnsi="Times New Roman" w:cs="Times New Roman"/>
          <w:sz w:val="28"/>
          <w:szCs w:val="28"/>
        </w:rPr>
        <w:t xml:space="preserve">He moved to Canada with his mother and sister in 1991, to join his father who had moved to Canada 10 years before. </w:t>
      </w:r>
      <w:r w:rsidR="00970B86">
        <w:rPr>
          <w:rFonts w:ascii="Times New Roman" w:hAnsi="Times New Roman" w:cs="Times New Roman"/>
          <w:sz w:val="28"/>
          <w:szCs w:val="28"/>
        </w:rPr>
        <w:t xml:space="preserve"> </w:t>
      </w:r>
      <w:r w:rsidRPr="00C528A1">
        <w:rPr>
          <w:rFonts w:ascii="Times New Roman" w:hAnsi="Times New Roman" w:cs="Times New Roman"/>
          <w:sz w:val="28"/>
          <w:szCs w:val="28"/>
        </w:rPr>
        <w:t>The family settled in Edmonton.</w:t>
      </w:r>
    </w:p>
    <w:p w14:paraId="3F6A3E44" w14:textId="77777777" w:rsidR="00964CF0" w:rsidRPr="00C528A1" w:rsidRDefault="00964CF0" w:rsidP="00AD52B6">
      <w:pPr>
        <w:pStyle w:val="ListParagraph"/>
        <w:spacing w:after="240" w:line="240" w:lineRule="auto"/>
        <w:ind w:left="0"/>
        <w:jc w:val="both"/>
        <w:rPr>
          <w:rFonts w:ascii="Times New Roman" w:hAnsi="Times New Roman" w:cs="Times New Roman"/>
          <w:sz w:val="28"/>
          <w:szCs w:val="28"/>
        </w:rPr>
      </w:pPr>
    </w:p>
    <w:p w14:paraId="292734A4" w14:textId="06C28BC7"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family circumstances were difficult.</w:t>
      </w:r>
      <w:r w:rsidR="00970B86">
        <w:rPr>
          <w:rFonts w:ascii="Times New Roman" w:hAnsi="Times New Roman" w:cs="Times New Roman"/>
          <w:sz w:val="28"/>
          <w:szCs w:val="28"/>
        </w:rPr>
        <w:t xml:space="preserve"> </w:t>
      </w:r>
      <w:r w:rsidRPr="00C528A1">
        <w:rPr>
          <w:rFonts w:ascii="Times New Roman" w:hAnsi="Times New Roman" w:cs="Times New Roman"/>
          <w:sz w:val="28"/>
          <w:szCs w:val="28"/>
        </w:rPr>
        <w:t xml:space="preserve"> His father was abusive towards his mother.  His parents ultimately separated</w:t>
      </w:r>
      <w:r w:rsidR="00745A07">
        <w:rPr>
          <w:rFonts w:ascii="Times New Roman" w:hAnsi="Times New Roman" w:cs="Times New Roman"/>
          <w:sz w:val="28"/>
          <w:szCs w:val="28"/>
        </w:rPr>
        <w:t>,</w:t>
      </w:r>
      <w:r w:rsidRPr="00C528A1">
        <w:rPr>
          <w:rFonts w:ascii="Times New Roman" w:hAnsi="Times New Roman" w:cs="Times New Roman"/>
          <w:sz w:val="28"/>
          <w:szCs w:val="28"/>
        </w:rPr>
        <w:t xml:space="preserve"> and his mother returned to Turkey and did not return for 4 years.  The Applicant moved out of his father’s home when he was 17.</w:t>
      </w:r>
    </w:p>
    <w:p w14:paraId="59BFBB15" w14:textId="77777777" w:rsidR="00964CF0" w:rsidRPr="00C528A1" w:rsidRDefault="00964CF0" w:rsidP="00AD52B6">
      <w:pPr>
        <w:pStyle w:val="ListParagraph"/>
        <w:spacing w:after="240" w:line="240" w:lineRule="auto"/>
        <w:ind w:left="0"/>
        <w:jc w:val="both"/>
        <w:rPr>
          <w:rFonts w:ascii="Times New Roman" w:hAnsi="Times New Roman" w:cs="Times New Roman"/>
          <w:sz w:val="28"/>
          <w:szCs w:val="28"/>
        </w:rPr>
      </w:pPr>
    </w:p>
    <w:p w14:paraId="601B3E29" w14:textId="70790A76"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Applicant started getting into trouble with the law as a youth. </w:t>
      </w:r>
      <w:r w:rsidR="00970B86">
        <w:rPr>
          <w:rFonts w:ascii="Times New Roman" w:hAnsi="Times New Roman" w:cs="Times New Roman"/>
          <w:sz w:val="28"/>
          <w:szCs w:val="28"/>
        </w:rPr>
        <w:t xml:space="preserve"> </w:t>
      </w:r>
      <w:r w:rsidRPr="00C528A1">
        <w:rPr>
          <w:rFonts w:ascii="Times New Roman" w:hAnsi="Times New Roman" w:cs="Times New Roman"/>
          <w:sz w:val="28"/>
          <w:szCs w:val="28"/>
        </w:rPr>
        <w:t xml:space="preserve">This resulted in his being expelled from school.  When he was still a teenager, he was approached by an acquaintance about selling drugs and he agreed.  From then on, this became his full-time activity.  </w:t>
      </w:r>
    </w:p>
    <w:p w14:paraId="4D7AEB3E" w14:textId="77777777" w:rsidR="00964CF0" w:rsidRPr="00C528A1" w:rsidRDefault="00964CF0" w:rsidP="00AD52B6">
      <w:pPr>
        <w:pStyle w:val="ListParagraph"/>
        <w:spacing w:after="240" w:line="240" w:lineRule="auto"/>
        <w:ind w:left="0"/>
        <w:jc w:val="both"/>
        <w:rPr>
          <w:rFonts w:ascii="Times New Roman" w:hAnsi="Times New Roman" w:cs="Times New Roman"/>
          <w:sz w:val="28"/>
          <w:szCs w:val="28"/>
        </w:rPr>
      </w:pPr>
    </w:p>
    <w:p w14:paraId="102C88C8" w14:textId="22740B51"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From 1999 up to August 2007, just a few months before killing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 the Applicant accumulated several criminal convictions which included crimes of violence, weapons offenses, drug offenses, and numerous breaches of court order.  </w:t>
      </w:r>
      <w:r w:rsidR="00A16BD0">
        <w:rPr>
          <w:rFonts w:ascii="Times New Roman" w:hAnsi="Times New Roman" w:cs="Times New Roman"/>
          <w:sz w:val="28"/>
          <w:szCs w:val="28"/>
        </w:rPr>
        <w:t>By then, he was well entrenched in a life of crime, despite his young age.</w:t>
      </w:r>
    </w:p>
    <w:p w14:paraId="6807ABD9" w14:textId="77777777" w:rsidR="00170A63" w:rsidRDefault="00170A63" w:rsidP="00170A63">
      <w:pPr>
        <w:pStyle w:val="ListParagraph"/>
        <w:spacing w:after="240" w:line="240" w:lineRule="auto"/>
        <w:ind w:left="0"/>
        <w:jc w:val="both"/>
        <w:rPr>
          <w:rFonts w:ascii="Times New Roman" w:hAnsi="Times New Roman" w:cs="Times New Roman"/>
          <w:sz w:val="28"/>
          <w:szCs w:val="28"/>
        </w:rPr>
      </w:pPr>
    </w:p>
    <w:p w14:paraId="17882AFD" w14:textId="5479FEF3" w:rsidR="00C528A1" w:rsidRDefault="00A16BD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w:t>
      </w:r>
      <w:r w:rsidR="004B19BD">
        <w:rPr>
          <w:rFonts w:ascii="Times New Roman" w:hAnsi="Times New Roman" w:cs="Times New Roman"/>
          <w:sz w:val="28"/>
          <w:szCs w:val="28"/>
        </w:rPr>
        <w:t xml:space="preserve"> 2007,</w:t>
      </w:r>
      <w:r w:rsidR="004B19BD" w:rsidRPr="00C528A1">
        <w:rPr>
          <w:rFonts w:ascii="Times New Roman" w:hAnsi="Times New Roman" w:cs="Times New Roman"/>
          <w:sz w:val="28"/>
          <w:szCs w:val="28"/>
        </w:rPr>
        <w:t xml:space="preserve"> </w:t>
      </w:r>
      <w:r>
        <w:rPr>
          <w:rFonts w:ascii="Times New Roman" w:hAnsi="Times New Roman" w:cs="Times New Roman"/>
          <w:sz w:val="28"/>
          <w:szCs w:val="28"/>
        </w:rPr>
        <w:t>the Applicant’s intimate partner</w:t>
      </w:r>
      <w:r w:rsidR="00AD34AF">
        <w:rPr>
          <w:rFonts w:ascii="Times New Roman" w:hAnsi="Times New Roman" w:cs="Times New Roman"/>
          <w:sz w:val="28"/>
          <w:szCs w:val="28"/>
        </w:rPr>
        <w:t>,</w:t>
      </w:r>
      <w:r>
        <w:rPr>
          <w:rFonts w:ascii="Times New Roman" w:hAnsi="Times New Roman" w:cs="Times New Roman"/>
          <w:sz w:val="28"/>
          <w:szCs w:val="28"/>
        </w:rPr>
        <w:t xml:space="preserve"> Sarah McAulay</w:t>
      </w:r>
      <w:r w:rsidR="00AD34AF">
        <w:rPr>
          <w:rFonts w:ascii="Times New Roman" w:hAnsi="Times New Roman" w:cs="Times New Roman"/>
          <w:sz w:val="28"/>
          <w:szCs w:val="28"/>
        </w:rPr>
        <w:t>,</w:t>
      </w:r>
      <w:r w:rsidRPr="00C528A1">
        <w:rPr>
          <w:rFonts w:ascii="Times New Roman" w:hAnsi="Times New Roman" w:cs="Times New Roman"/>
          <w:sz w:val="28"/>
          <w:szCs w:val="28"/>
        </w:rPr>
        <w:t xml:space="preserve"> gave birth to a daughter.</w:t>
      </w:r>
      <w:r>
        <w:rPr>
          <w:rFonts w:ascii="Times New Roman" w:hAnsi="Times New Roman" w:cs="Times New Roman"/>
          <w:sz w:val="28"/>
          <w:szCs w:val="28"/>
        </w:rPr>
        <w:t xml:space="preserve">  At that point t</w:t>
      </w:r>
      <w:r w:rsidR="004B19BD" w:rsidRPr="00C528A1">
        <w:rPr>
          <w:rFonts w:ascii="Times New Roman" w:hAnsi="Times New Roman" w:cs="Times New Roman"/>
          <w:sz w:val="28"/>
          <w:szCs w:val="28"/>
        </w:rPr>
        <w:t xml:space="preserve">he </w:t>
      </w:r>
      <w:r>
        <w:rPr>
          <w:rFonts w:ascii="Times New Roman" w:hAnsi="Times New Roman" w:cs="Times New Roman"/>
          <w:sz w:val="28"/>
          <w:szCs w:val="28"/>
        </w:rPr>
        <w:t xml:space="preserve">Applicant was using </w:t>
      </w:r>
      <w:r w:rsidR="004B19BD" w:rsidRPr="00C528A1">
        <w:rPr>
          <w:rFonts w:ascii="Times New Roman" w:hAnsi="Times New Roman" w:cs="Times New Roman"/>
          <w:sz w:val="28"/>
          <w:szCs w:val="28"/>
        </w:rPr>
        <w:t>3 phones to sell drugs in 3 northern Alberta towns.</w:t>
      </w:r>
      <w:r w:rsidR="004B19BD">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After the birth of</w:t>
      </w:r>
      <w:r w:rsidR="00C528A1" w:rsidRPr="00C528A1">
        <w:rPr>
          <w:rFonts w:ascii="Times New Roman" w:hAnsi="Times New Roman" w:cs="Times New Roman"/>
          <w:sz w:val="28"/>
          <w:szCs w:val="28"/>
        </w:rPr>
        <w:t xml:space="preserve"> his </w:t>
      </w:r>
      <w:proofErr w:type="gramStart"/>
      <w:r w:rsidR="00C528A1" w:rsidRPr="00C528A1">
        <w:rPr>
          <w:rFonts w:ascii="Times New Roman" w:hAnsi="Times New Roman" w:cs="Times New Roman"/>
          <w:sz w:val="28"/>
          <w:szCs w:val="28"/>
        </w:rPr>
        <w:t>child</w:t>
      </w:r>
      <w:proofErr w:type="gramEnd"/>
      <w:r>
        <w:rPr>
          <w:rFonts w:ascii="Times New Roman" w:hAnsi="Times New Roman" w:cs="Times New Roman"/>
          <w:sz w:val="28"/>
          <w:szCs w:val="28"/>
        </w:rPr>
        <w:t xml:space="preserve"> h</w:t>
      </w:r>
      <w:r w:rsidR="00C528A1" w:rsidRPr="00C528A1">
        <w:rPr>
          <w:rFonts w:ascii="Times New Roman" w:hAnsi="Times New Roman" w:cs="Times New Roman"/>
          <w:sz w:val="28"/>
          <w:szCs w:val="28"/>
        </w:rPr>
        <w:t xml:space="preserve">e decided he would stop selling drugs.  He sold two of the phones for $90,000. </w:t>
      </w:r>
      <w:r w:rsidR="00922240">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He sold the third for $70,000 and a </w:t>
      </w:r>
      <w:r w:rsidR="00C528A1" w:rsidRPr="00C528A1">
        <w:rPr>
          <w:rFonts w:ascii="Times New Roman" w:hAnsi="Times New Roman" w:cs="Times New Roman"/>
          <w:sz w:val="28"/>
          <w:szCs w:val="28"/>
        </w:rPr>
        <w:lastRenderedPageBreak/>
        <w:t xml:space="preserve">significant amount of cocaine.  </w:t>
      </w:r>
      <w:r>
        <w:rPr>
          <w:rFonts w:ascii="Times New Roman" w:hAnsi="Times New Roman" w:cs="Times New Roman"/>
          <w:sz w:val="28"/>
          <w:szCs w:val="28"/>
        </w:rPr>
        <w:t>He travelled to Hay River</w:t>
      </w:r>
      <w:r w:rsidR="004B19BD">
        <w:rPr>
          <w:rFonts w:ascii="Times New Roman" w:hAnsi="Times New Roman" w:cs="Times New Roman"/>
          <w:sz w:val="28"/>
          <w:szCs w:val="28"/>
        </w:rPr>
        <w:t xml:space="preserve"> </w:t>
      </w:r>
      <w:r>
        <w:rPr>
          <w:rFonts w:ascii="Times New Roman" w:hAnsi="Times New Roman" w:cs="Times New Roman"/>
          <w:sz w:val="28"/>
          <w:szCs w:val="28"/>
        </w:rPr>
        <w:t xml:space="preserve">to sell that </w:t>
      </w:r>
      <w:r w:rsidR="004B19BD">
        <w:rPr>
          <w:rFonts w:ascii="Times New Roman" w:hAnsi="Times New Roman" w:cs="Times New Roman"/>
          <w:sz w:val="28"/>
          <w:szCs w:val="28"/>
        </w:rPr>
        <w:t>cocaine</w:t>
      </w:r>
      <w:r>
        <w:rPr>
          <w:rFonts w:ascii="Times New Roman" w:hAnsi="Times New Roman" w:cs="Times New Roman"/>
          <w:sz w:val="28"/>
          <w:szCs w:val="28"/>
        </w:rPr>
        <w:t xml:space="preserve"> because he knew he could make a lot of money doing so there.</w:t>
      </w:r>
      <w:r w:rsidR="004B19BD">
        <w:rPr>
          <w:rFonts w:ascii="Times New Roman" w:hAnsi="Times New Roman" w:cs="Times New Roman"/>
          <w:sz w:val="28"/>
          <w:szCs w:val="28"/>
        </w:rPr>
        <w:t xml:space="preserve">  </w:t>
      </w:r>
    </w:p>
    <w:p w14:paraId="380C00D4" w14:textId="77777777" w:rsidR="004B716E" w:rsidRPr="00C528A1" w:rsidRDefault="004B716E" w:rsidP="00AD52B6">
      <w:pPr>
        <w:pStyle w:val="ListParagraph"/>
        <w:spacing w:after="240" w:line="240" w:lineRule="auto"/>
        <w:ind w:left="0"/>
        <w:jc w:val="both"/>
        <w:rPr>
          <w:rFonts w:ascii="Times New Roman" w:hAnsi="Times New Roman" w:cs="Times New Roman"/>
          <w:sz w:val="28"/>
          <w:szCs w:val="28"/>
        </w:rPr>
      </w:pPr>
    </w:p>
    <w:p w14:paraId="5DE5E694" w14:textId="5F372DAF"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His conduct following the offence while he was on the run, as well as conversations he had with family members after being taken into custody, suggesting witnesses be interfered with, is further evidence of his anti-social lifestyle and values at the time.  </w:t>
      </w:r>
      <w:r w:rsidR="004B19BD">
        <w:rPr>
          <w:rFonts w:ascii="Times New Roman" w:hAnsi="Times New Roman" w:cs="Times New Roman"/>
          <w:sz w:val="28"/>
          <w:szCs w:val="28"/>
        </w:rPr>
        <w:t>The Applicant’s conduct during the first several years of serving his sentence</w:t>
      </w:r>
      <w:r w:rsidRPr="00C528A1">
        <w:rPr>
          <w:rFonts w:ascii="Times New Roman" w:hAnsi="Times New Roman" w:cs="Times New Roman"/>
          <w:sz w:val="28"/>
          <w:szCs w:val="28"/>
        </w:rPr>
        <w:t xml:space="preserve"> continued to reflect this lifestyle and values.</w:t>
      </w:r>
    </w:p>
    <w:p w14:paraId="34121987" w14:textId="77777777" w:rsidR="0007707F" w:rsidRPr="00C528A1" w:rsidRDefault="0007707F" w:rsidP="00AD52B6">
      <w:pPr>
        <w:pStyle w:val="ListParagraph"/>
        <w:spacing w:after="240" w:line="240" w:lineRule="auto"/>
        <w:ind w:left="0"/>
        <w:jc w:val="both"/>
        <w:rPr>
          <w:rFonts w:ascii="Times New Roman" w:hAnsi="Times New Roman" w:cs="Times New Roman"/>
          <w:sz w:val="28"/>
          <w:szCs w:val="28"/>
        </w:rPr>
      </w:pPr>
    </w:p>
    <w:p w14:paraId="57CB9E38" w14:textId="7F6675B2"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w:t>
      </w:r>
      <w:r w:rsidR="004B19BD">
        <w:rPr>
          <w:rFonts w:ascii="Times New Roman" w:hAnsi="Times New Roman" w:cs="Times New Roman"/>
          <w:sz w:val="28"/>
          <w:szCs w:val="28"/>
        </w:rPr>
        <w:t>progress that the Applicant has made in more recent years is of course relevant to the assessment of his character.</w:t>
      </w:r>
      <w:r w:rsidRPr="00C528A1">
        <w:rPr>
          <w:rFonts w:ascii="Times New Roman" w:hAnsi="Times New Roman" w:cs="Times New Roman"/>
          <w:sz w:val="28"/>
          <w:szCs w:val="28"/>
        </w:rPr>
        <w:t xml:space="preserve">  His parole officer and others who have had regular contact with him in recent years speak positively of his attitude and his motivation to live a pro-social life.  The efforts the Applicant has made to extricate himself from past patterns, associations, and attitudes, are relevant in assessing his character.</w:t>
      </w:r>
    </w:p>
    <w:p w14:paraId="415D5CBC" w14:textId="77777777" w:rsidR="0007707F" w:rsidRPr="00C528A1" w:rsidRDefault="0007707F" w:rsidP="00AD52B6">
      <w:pPr>
        <w:pStyle w:val="ListParagraph"/>
        <w:spacing w:after="240" w:line="240" w:lineRule="auto"/>
        <w:ind w:left="0"/>
        <w:jc w:val="both"/>
        <w:rPr>
          <w:rFonts w:ascii="Times New Roman" w:hAnsi="Times New Roman" w:cs="Times New Roman"/>
          <w:sz w:val="28"/>
          <w:szCs w:val="28"/>
        </w:rPr>
      </w:pPr>
    </w:p>
    <w:p w14:paraId="3981BE1C" w14:textId="5B41094C"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Regard must also be </w:t>
      </w:r>
      <w:r w:rsidR="006C4799">
        <w:rPr>
          <w:rFonts w:ascii="Times New Roman" w:hAnsi="Times New Roman" w:cs="Times New Roman"/>
          <w:sz w:val="28"/>
          <w:szCs w:val="28"/>
        </w:rPr>
        <w:t>given</w:t>
      </w:r>
      <w:r w:rsidRPr="00C528A1">
        <w:rPr>
          <w:rFonts w:ascii="Times New Roman" w:hAnsi="Times New Roman" w:cs="Times New Roman"/>
          <w:sz w:val="28"/>
          <w:szCs w:val="28"/>
        </w:rPr>
        <w:t xml:space="preserve"> to his insight and views about the crime he committed.  Genuine remorse, empathy for victims and insight into one's conduct are </w:t>
      </w:r>
      <w:r w:rsidR="00A16BD0">
        <w:rPr>
          <w:rFonts w:ascii="Times New Roman" w:hAnsi="Times New Roman" w:cs="Times New Roman"/>
          <w:sz w:val="28"/>
          <w:szCs w:val="28"/>
        </w:rPr>
        <w:t>useful indicators of</w:t>
      </w:r>
      <w:r w:rsidRPr="00C528A1">
        <w:rPr>
          <w:rFonts w:ascii="Times New Roman" w:hAnsi="Times New Roman" w:cs="Times New Roman"/>
          <w:sz w:val="28"/>
          <w:szCs w:val="28"/>
        </w:rPr>
        <w:t xml:space="preserve"> a person's character.  </w:t>
      </w:r>
    </w:p>
    <w:p w14:paraId="7421CE5B" w14:textId="77777777" w:rsidR="0007707F" w:rsidRPr="00C528A1" w:rsidRDefault="0007707F" w:rsidP="00AD52B6">
      <w:pPr>
        <w:pStyle w:val="ListParagraph"/>
        <w:spacing w:after="240" w:line="240" w:lineRule="auto"/>
        <w:ind w:left="0"/>
        <w:jc w:val="both"/>
        <w:rPr>
          <w:rFonts w:ascii="Times New Roman" w:hAnsi="Times New Roman" w:cs="Times New Roman"/>
          <w:sz w:val="28"/>
          <w:szCs w:val="28"/>
        </w:rPr>
      </w:pPr>
    </w:p>
    <w:p w14:paraId="41670400" w14:textId="27C9A548" w:rsidR="00C528A1" w:rsidRDefault="003511B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w:t>
      </w:r>
      <w:r w:rsidR="00C528A1" w:rsidRPr="00C528A1">
        <w:rPr>
          <w:rFonts w:ascii="Times New Roman" w:hAnsi="Times New Roman" w:cs="Times New Roman"/>
          <w:sz w:val="28"/>
          <w:szCs w:val="28"/>
        </w:rPr>
        <w:t xml:space="preserve">he </w:t>
      </w:r>
      <w:r>
        <w:rPr>
          <w:rFonts w:ascii="Times New Roman" w:hAnsi="Times New Roman" w:cs="Times New Roman"/>
          <w:sz w:val="28"/>
          <w:szCs w:val="28"/>
        </w:rPr>
        <w:t>materials filed show that</w:t>
      </w:r>
      <w:r w:rsidR="00C528A1" w:rsidRPr="00C528A1">
        <w:rPr>
          <w:rFonts w:ascii="Times New Roman" w:hAnsi="Times New Roman" w:cs="Times New Roman"/>
          <w:sz w:val="28"/>
          <w:szCs w:val="28"/>
        </w:rPr>
        <w:t xml:space="preserve"> </w:t>
      </w:r>
      <w:proofErr w:type="gramStart"/>
      <w:r w:rsidR="00C528A1" w:rsidRPr="00C528A1">
        <w:rPr>
          <w:rFonts w:ascii="Times New Roman" w:hAnsi="Times New Roman" w:cs="Times New Roman"/>
          <w:sz w:val="28"/>
          <w:szCs w:val="28"/>
        </w:rPr>
        <w:t>a number of</w:t>
      </w:r>
      <w:proofErr w:type="gramEnd"/>
      <w:r w:rsidR="00C528A1" w:rsidRPr="00C528A1">
        <w:rPr>
          <w:rFonts w:ascii="Times New Roman" w:hAnsi="Times New Roman" w:cs="Times New Roman"/>
          <w:sz w:val="28"/>
          <w:szCs w:val="28"/>
        </w:rPr>
        <w:t xml:space="preserve"> people who have interacted and worked with </w:t>
      </w:r>
      <w:r>
        <w:rPr>
          <w:rFonts w:ascii="Times New Roman" w:hAnsi="Times New Roman" w:cs="Times New Roman"/>
          <w:sz w:val="28"/>
          <w:szCs w:val="28"/>
        </w:rPr>
        <w:t>the Applicant</w:t>
      </w:r>
      <w:r w:rsidR="00C528A1" w:rsidRPr="00C528A1">
        <w:rPr>
          <w:rFonts w:ascii="Times New Roman" w:hAnsi="Times New Roman" w:cs="Times New Roman"/>
          <w:sz w:val="28"/>
          <w:szCs w:val="28"/>
        </w:rPr>
        <w:t xml:space="preserve"> in recent years believe that he </w:t>
      </w:r>
      <w:r>
        <w:rPr>
          <w:rFonts w:ascii="Times New Roman" w:hAnsi="Times New Roman" w:cs="Times New Roman"/>
          <w:sz w:val="28"/>
          <w:szCs w:val="28"/>
        </w:rPr>
        <w:t>has gained considerable insight into the harm he has caused, is genuinely remorseful for that, and that</w:t>
      </w:r>
      <w:r w:rsidR="00C528A1" w:rsidRPr="00C528A1">
        <w:rPr>
          <w:rFonts w:ascii="Times New Roman" w:hAnsi="Times New Roman" w:cs="Times New Roman"/>
          <w:sz w:val="28"/>
          <w:szCs w:val="28"/>
        </w:rPr>
        <w:t xml:space="preserve"> he feels empathy for </w:t>
      </w:r>
      <w:proofErr w:type="spellStart"/>
      <w:r w:rsidR="00C528A1" w:rsidRPr="00C528A1">
        <w:rPr>
          <w:rFonts w:ascii="Times New Roman" w:hAnsi="Times New Roman" w:cs="Times New Roman"/>
          <w:sz w:val="28"/>
          <w:szCs w:val="28"/>
        </w:rPr>
        <w:t>Cst</w:t>
      </w:r>
      <w:proofErr w:type="spellEnd"/>
      <w:r w:rsidR="00C528A1" w:rsidRPr="00C528A1">
        <w:rPr>
          <w:rFonts w:ascii="Times New Roman" w:hAnsi="Times New Roman" w:cs="Times New Roman"/>
          <w:sz w:val="28"/>
          <w:szCs w:val="28"/>
        </w:rPr>
        <w:t xml:space="preserve">. Worden's loved ones. </w:t>
      </w:r>
      <w:r>
        <w:rPr>
          <w:rFonts w:ascii="Times New Roman" w:hAnsi="Times New Roman" w:cs="Times New Roman"/>
          <w:sz w:val="28"/>
          <w:szCs w:val="28"/>
        </w:rPr>
        <w:t xml:space="preserve"> There are several references, in the correctional records, to him having expressed that to various people in various contexts.</w:t>
      </w:r>
    </w:p>
    <w:p w14:paraId="26FB471E" w14:textId="77777777" w:rsidR="001E14E4" w:rsidRPr="00C528A1" w:rsidRDefault="001E14E4" w:rsidP="00AD52B6">
      <w:pPr>
        <w:pStyle w:val="ListParagraph"/>
        <w:spacing w:after="240" w:line="240" w:lineRule="auto"/>
        <w:ind w:left="0"/>
        <w:jc w:val="both"/>
        <w:rPr>
          <w:rFonts w:ascii="Times New Roman" w:hAnsi="Times New Roman" w:cs="Times New Roman"/>
          <w:sz w:val="28"/>
          <w:szCs w:val="28"/>
        </w:rPr>
      </w:pPr>
    </w:p>
    <w:p w14:paraId="4927C96A" w14:textId="576DC378" w:rsidR="003511BE"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While many people view the Applicant in this positive light, a notable exception is his second ex-wife</w:t>
      </w:r>
      <w:r w:rsidR="00145343">
        <w:rPr>
          <w:rFonts w:ascii="Times New Roman" w:hAnsi="Times New Roman" w:cs="Times New Roman"/>
          <w:sz w:val="28"/>
          <w:szCs w:val="28"/>
        </w:rPr>
        <w:t>,</w:t>
      </w:r>
      <w:r w:rsidRPr="00C528A1">
        <w:rPr>
          <w:rFonts w:ascii="Times New Roman" w:hAnsi="Times New Roman" w:cs="Times New Roman"/>
          <w:sz w:val="28"/>
          <w:szCs w:val="28"/>
        </w:rPr>
        <w:t xml:space="preserve"> Rena </w:t>
      </w:r>
      <w:proofErr w:type="spellStart"/>
      <w:r w:rsidRPr="00C528A1">
        <w:rPr>
          <w:rFonts w:ascii="Times New Roman" w:hAnsi="Times New Roman" w:cs="Times New Roman"/>
          <w:sz w:val="28"/>
          <w:szCs w:val="28"/>
        </w:rPr>
        <w:t>Bulatci</w:t>
      </w:r>
      <w:proofErr w:type="spellEnd"/>
      <w:r w:rsidRPr="00C528A1">
        <w:rPr>
          <w:rFonts w:ascii="Times New Roman" w:hAnsi="Times New Roman" w:cs="Times New Roman"/>
          <w:sz w:val="28"/>
          <w:szCs w:val="28"/>
        </w:rPr>
        <w:t xml:space="preserve">. </w:t>
      </w:r>
      <w:r w:rsidR="003511BE">
        <w:rPr>
          <w:rFonts w:ascii="Times New Roman" w:hAnsi="Times New Roman" w:cs="Times New Roman"/>
          <w:sz w:val="28"/>
          <w:szCs w:val="28"/>
        </w:rPr>
        <w:t xml:space="preserve"> The Applicant separated from Ms. McAuley in 2013; he and Rena </w:t>
      </w:r>
      <w:proofErr w:type="spellStart"/>
      <w:r w:rsidR="003511BE">
        <w:rPr>
          <w:rFonts w:ascii="Times New Roman" w:hAnsi="Times New Roman" w:cs="Times New Roman"/>
          <w:sz w:val="28"/>
          <w:szCs w:val="28"/>
        </w:rPr>
        <w:t>Bulatci</w:t>
      </w:r>
      <w:proofErr w:type="spellEnd"/>
      <w:r w:rsidR="003511BE">
        <w:rPr>
          <w:rFonts w:ascii="Times New Roman" w:hAnsi="Times New Roman" w:cs="Times New Roman"/>
          <w:sz w:val="28"/>
          <w:szCs w:val="28"/>
        </w:rPr>
        <w:t xml:space="preserve"> married in 2016 and had a son together.  Their relationship ended in 2020</w:t>
      </w:r>
      <w:r w:rsidR="00422F33">
        <w:rPr>
          <w:rFonts w:ascii="Times New Roman" w:hAnsi="Times New Roman" w:cs="Times New Roman"/>
          <w:sz w:val="28"/>
          <w:szCs w:val="28"/>
        </w:rPr>
        <w:t>,</w:t>
      </w:r>
      <w:r w:rsidR="003511BE">
        <w:rPr>
          <w:rFonts w:ascii="Times New Roman" w:hAnsi="Times New Roman" w:cs="Times New Roman"/>
          <w:sz w:val="28"/>
          <w:szCs w:val="28"/>
        </w:rPr>
        <w:t xml:space="preserve"> and they divorced in 2021</w:t>
      </w:r>
      <w:r w:rsidR="000B1814">
        <w:rPr>
          <w:rFonts w:ascii="Times New Roman" w:hAnsi="Times New Roman" w:cs="Times New Roman"/>
          <w:sz w:val="28"/>
          <w:szCs w:val="28"/>
        </w:rPr>
        <w:t>.</w:t>
      </w:r>
    </w:p>
    <w:p w14:paraId="1666D521" w14:textId="77777777" w:rsidR="003511BE" w:rsidRPr="003511BE" w:rsidRDefault="003511BE" w:rsidP="00AD52B6">
      <w:pPr>
        <w:pStyle w:val="ListParagraph"/>
        <w:spacing w:line="240" w:lineRule="auto"/>
        <w:rPr>
          <w:rFonts w:ascii="Times New Roman" w:hAnsi="Times New Roman" w:cs="Times New Roman"/>
          <w:sz w:val="28"/>
          <w:szCs w:val="28"/>
        </w:rPr>
      </w:pPr>
    </w:p>
    <w:p w14:paraId="281146F3" w14:textId="241C19DF" w:rsidR="00C528A1" w:rsidRDefault="003511B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w:t>
      </w:r>
      <w:r w:rsidR="00C528A1" w:rsidRPr="00C528A1">
        <w:rPr>
          <w:rFonts w:ascii="Times New Roman" w:hAnsi="Times New Roman" w:cs="Times New Roman"/>
          <w:sz w:val="28"/>
          <w:szCs w:val="28"/>
        </w:rPr>
        <w:t xml:space="preserve"> Applicant notes in his written submissions:</w:t>
      </w:r>
    </w:p>
    <w:p w14:paraId="18113FCE" w14:textId="77777777" w:rsidR="001E14E4" w:rsidRPr="00C528A1" w:rsidRDefault="001E14E4" w:rsidP="00AD52B6">
      <w:pPr>
        <w:pStyle w:val="ListParagraph"/>
        <w:spacing w:after="240" w:line="240" w:lineRule="auto"/>
        <w:ind w:left="0"/>
        <w:jc w:val="both"/>
        <w:rPr>
          <w:rFonts w:ascii="Times New Roman" w:hAnsi="Times New Roman" w:cs="Times New Roman"/>
          <w:sz w:val="28"/>
          <w:szCs w:val="28"/>
        </w:rPr>
      </w:pPr>
    </w:p>
    <w:p w14:paraId="39DB8EAD" w14:textId="15443D1D" w:rsidR="00C528A1" w:rsidRPr="00C26F2E" w:rsidRDefault="00C528A1" w:rsidP="000B1A07">
      <w:pPr>
        <w:pStyle w:val="ListParagraph"/>
        <w:spacing w:after="0" w:line="240" w:lineRule="auto"/>
        <w:ind w:left="567" w:right="571"/>
        <w:jc w:val="both"/>
        <w:rPr>
          <w:rFonts w:ascii="Times New Roman" w:hAnsi="Times New Roman" w:cs="Times New Roman"/>
          <w:sz w:val="24"/>
          <w:szCs w:val="24"/>
        </w:rPr>
      </w:pPr>
      <w:r w:rsidRPr="00C528A1">
        <w:rPr>
          <w:rFonts w:ascii="Times New Roman" w:hAnsi="Times New Roman" w:cs="Times New Roman"/>
          <w:sz w:val="24"/>
          <w:szCs w:val="24"/>
        </w:rPr>
        <w:t xml:space="preserve">It should be noted that the Applicant's ex-wife, Rena </w:t>
      </w:r>
      <w:proofErr w:type="spellStart"/>
      <w:r w:rsidRPr="00C528A1">
        <w:rPr>
          <w:rFonts w:ascii="Times New Roman" w:hAnsi="Times New Roman" w:cs="Times New Roman"/>
          <w:sz w:val="24"/>
          <w:szCs w:val="24"/>
        </w:rPr>
        <w:t>Bulatci</w:t>
      </w:r>
      <w:proofErr w:type="spellEnd"/>
      <w:r w:rsidRPr="00C528A1">
        <w:rPr>
          <w:rFonts w:ascii="Times New Roman" w:hAnsi="Times New Roman" w:cs="Times New Roman"/>
          <w:sz w:val="24"/>
          <w:szCs w:val="24"/>
        </w:rPr>
        <w:t>, was interviewed and provided a different perspective on the Appellant's character. She described him as being manipulative and refusing to accept responsibility for what he had done.</w:t>
      </w:r>
    </w:p>
    <w:p w14:paraId="0976E0F4" w14:textId="77777777" w:rsidR="000B1A07" w:rsidRDefault="000B1A07" w:rsidP="00315E09">
      <w:pPr>
        <w:pStyle w:val="ListParagraph"/>
        <w:ind w:left="567" w:right="571"/>
        <w:rPr>
          <w:rFonts w:ascii="Times New Roman" w:hAnsi="Times New Roman" w:cs="Times New Roman"/>
          <w:i/>
          <w:iCs/>
          <w:sz w:val="28"/>
          <w:szCs w:val="28"/>
        </w:rPr>
      </w:pPr>
    </w:p>
    <w:p w14:paraId="33CD8A48" w14:textId="59D63332" w:rsidR="00315E09" w:rsidRDefault="00315E09" w:rsidP="00315E09">
      <w:pPr>
        <w:pStyle w:val="ListParagraph"/>
        <w:ind w:left="567" w:right="571"/>
        <w:rPr>
          <w:rFonts w:ascii="Times New Roman" w:hAnsi="Times New Roman" w:cs="Times New Roman"/>
          <w:sz w:val="28"/>
          <w:szCs w:val="28"/>
        </w:rPr>
      </w:pPr>
      <w:r w:rsidRPr="00315E09">
        <w:rPr>
          <w:rFonts w:ascii="Times New Roman" w:hAnsi="Times New Roman" w:cs="Times New Roman"/>
          <w:i/>
          <w:iCs/>
          <w:sz w:val="28"/>
          <w:szCs w:val="28"/>
        </w:rPr>
        <w:t>Applicant's Written Submissions,</w:t>
      </w:r>
      <w:r w:rsidRPr="00315E09">
        <w:rPr>
          <w:rFonts w:ascii="Times New Roman" w:hAnsi="Times New Roman" w:cs="Times New Roman"/>
          <w:sz w:val="28"/>
          <w:szCs w:val="28"/>
        </w:rPr>
        <w:t xml:space="preserve"> paragraph 45.</w:t>
      </w:r>
    </w:p>
    <w:p w14:paraId="1E7A6DE2" w14:textId="77777777" w:rsidR="000B1A07" w:rsidRPr="00315E09" w:rsidRDefault="000B1A07" w:rsidP="00315E09">
      <w:pPr>
        <w:pStyle w:val="ListParagraph"/>
        <w:ind w:left="567" w:right="571"/>
        <w:rPr>
          <w:rFonts w:ascii="Times New Roman" w:hAnsi="Times New Roman" w:cs="Times New Roman"/>
          <w:sz w:val="28"/>
          <w:szCs w:val="28"/>
        </w:rPr>
      </w:pPr>
    </w:p>
    <w:p w14:paraId="301BE625" w14:textId="297B07CB"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lastRenderedPageBreak/>
        <w:t xml:space="preserve">The Applicant urges caution in considering Ms. </w:t>
      </w:r>
      <w:proofErr w:type="spellStart"/>
      <w:r w:rsidRPr="00C528A1">
        <w:rPr>
          <w:rFonts w:ascii="Times New Roman" w:hAnsi="Times New Roman" w:cs="Times New Roman"/>
          <w:sz w:val="28"/>
          <w:szCs w:val="28"/>
        </w:rPr>
        <w:t>Bulatci's</w:t>
      </w:r>
      <w:proofErr w:type="spellEnd"/>
      <w:r w:rsidRPr="00C528A1">
        <w:rPr>
          <w:rFonts w:ascii="Times New Roman" w:hAnsi="Times New Roman" w:cs="Times New Roman"/>
          <w:sz w:val="28"/>
          <w:szCs w:val="28"/>
        </w:rPr>
        <w:t xml:space="preserve"> views</w:t>
      </w:r>
      <w:r w:rsidR="003511BE">
        <w:rPr>
          <w:rFonts w:ascii="Times New Roman" w:hAnsi="Times New Roman" w:cs="Times New Roman"/>
          <w:sz w:val="28"/>
          <w:szCs w:val="28"/>
        </w:rPr>
        <w:t>,</w:t>
      </w:r>
      <w:r w:rsidRPr="00C528A1">
        <w:rPr>
          <w:rFonts w:ascii="Times New Roman" w:hAnsi="Times New Roman" w:cs="Times New Roman"/>
          <w:sz w:val="28"/>
          <w:szCs w:val="28"/>
        </w:rPr>
        <w:t xml:space="preserve"> because </w:t>
      </w:r>
      <w:r w:rsidR="00A16BD0">
        <w:rPr>
          <w:rFonts w:ascii="Times New Roman" w:hAnsi="Times New Roman" w:cs="Times New Roman"/>
          <w:sz w:val="28"/>
          <w:szCs w:val="28"/>
        </w:rPr>
        <w:t xml:space="preserve">they have a </w:t>
      </w:r>
      <w:proofErr w:type="gramStart"/>
      <w:r w:rsidR="00A16BD0">
        <w:rPr>
          <w:rFonts w:ascii="Times New Roman" w:hAnsi="Times New Roman" w:cs="Times New Roman"/>
          <w:sz w:val="28"/>
          <w:szCs w:val="28"/>
        </w:rPr>
        <w:t>child</w:t>
      </w:r>
      <w:proofErr w:type="gramEnd"/>
      <w:r w:rsidR="00A16BD0">
        <w:rPr>
          <w:rFonts w:ascii="Times New Roman" w:hAnsi="Times New Roman" w:cs="Times New Roman"/>
          <w:sz w:val="28"/>
          <w:szCs w:val="28"/>
        </w:rPr>
        <w:t xml:space="preserve"> and </w:t>
      </w:r>
      <w:r w:rsidRPr="00C528A1">
        <w:rPr>
          <w:rFonts w:ascii="Times New Roman" w:hAnsi="Times New Roman" w:cs="Times New Roman"/>
          <w:sz w:val="28"/>
          <w:szCs w:val="28"/>
        </w:rPr>
        <w:t>his eventual release could have an impact on custody and access.  It seems clear as well that their separation was not a</w:t>
      </w:r>
      <w:r w:rsidR="005E4EF6">
        <w:rPr>
          <w:rFonts w:ascii="Times New Roman" w:hAnsi="Times New Roman" w:cs="Times New Roman"/>
          <w:sz w:val="28"/>
          <w:szCs w:val="28"/>
        </w:rPr>
        <w:t>micable</w:t>
      </w:r>
      <w:r w:rsidRPr="00C528A1">
        <w:rPr>
          <w:rFonts w:ascii="Times New Roman" w:hAnsi="Times New Roman" w:cs="Times New Roman"/>
          <w:sz w:val="28"/>
          <w:szCs w:val="28"/>
        </w:rPr>
        <w:t xml:space="preserve">.  </w:t>
      </w:r>
    </w:p>
    <w:p w14:paraId="10A6CB29" w14:textId="77777777" w:rsidR="00802926" w:rsidRPr="00C528A1" w:rsidRDefault="00802926" w:rsidP="00AD52B6">
      <w:pPr>
        <w:pStyle w:val="ListParagraph"/>
        <w:spacing w:after="240" w:line="240" w:lineRule="auto"/>
        <w:ind w:left="0"/>
        <w:jc w:val="both"/>
        <w:rPr>
          <w:rFonts w:ascii="Times New Roman" w:hAnsi="Times New Roman" w:cs="Times New Roman"/>
          <w:sz w:val="28"/>
          <w:szCs w:val="28"/>
        </w:rPr>
      </w:pPr>
    </w:p>
    <w:p w14:paraId="2E004408" w14:textId="790F53A2" w:rsidR="00C528A1" w:rsidRDefault="005E4EF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before me also include information about the Applicant’s own </w:t>
      </w:r>
      <w:r w:rsidR="00125F43">
        <w:rPr>
          <w:rFonts w:ascii="Times New Roman" w:hAnsi="Times New Roman" w:cs="Times New Roman"/>
          <w:sz w:val="28"/>
          <w:szCs w:val="28"/>
        </w:rPr>
        <w:t xml:space="preserve">perspective </w:t>
      </w:r>
      <w:r>
        <w:rPr>
          <w:rFonts w:ascii="Times New Roman" w:hAnsi="Times New Roman" w:cs="Times New Roman"/>
          <w:sz w:val="28"/>
          <w:szCs w:val="28"/>
        </w:rPr>
        <w:t>and descriptions about the crime he committed</w:t>
      </w:r>
      <w:r w:rsidR="00125F43">
        <w:rPr>
          <w:rFonts w:ascii="Times New Roman" w:hAnsi="Times New Roman" w:cs="Times New Roman"/>
          <w:sz w:val="28"/>
          <w:szCs w:val="28"/>
        </w:rPr>
        <w:t>.  Those</w:t>
      </w:r>
      <w:r>
        <w:rPr>
          <w:rFonts w:ascii="Times New Roman" w:hAnsi="Times New Roman" w:cs="Times New Roman"/>
          <w:sz w:val="28"/>
          <w:szCs w:val="28"/>
        </w:rPr>
        <w:t xml:space="preserve"> views </w:t>
      </w:r>
      <w:r w:rsidR="00125F43">
        <w:rPr>
          <w:rFonts w:ascii="Times New Roman" w:hAnsi="Times New Roman" w:cs="Times New Roman"/>
          <w:sz w:val="28"/>
          <w:szCs w:val="28"/>
        </w:rPr>
        <w:t xml:space="preserve">appear to </w:t>
      </w:r>
      <w:r>
        <w:rPr>
          <w:rFonts w:ascii="Times New Roman" w:hAnsi="Times New Roman" w:cs="Times New Roman"/>
          <w:sz w:val="28"/>
          <w:szCs w:val="28"/>
        </w:rPr>
        <w:t>have evolved over time.</w:t>
      </w:r>
    </w:p>
    <w:p w14:paraId="52080A10" w14:textId="77777777" w:rsidR="005E4EF6" w:rsidRDefault="005E4EF6" w:rsidP="00AD52B6">
      <w:pPr>
        <w:pStyle w:val="ListParagraph"/>
        <w:spacing w:after="240" w:line="240" w:lineRule="auto"/>
        <w:ind w:left="0"/>
        <w:jc w:val="both"/>
        <w:rPr>
          <w:rFonts w:ascii="Times New Roman" w:hAnsi="Times New Roman" w:cs="Times New Roman"/>
          <w:sz w:val="28"/>
          <w:szCs w:val="28"/>
        </w:rPr>
      </w:pPr>
    </w:p>
    <w:p w14:paraId="697013D1" w14:textId="415675AE" w:rsidR="00EE10CB" w:rsidRPr="005E4EF6" w:rsidRDefault="005E4EF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As outlined in his Affidavit, the Applicant offered a plea of guilty to manslaughter at the start of his trial.  The Crown did not accept that plea and the trial proceeded.  In his testimony, he </w:t>
      </w:r>
      <w:r w:rsidR="00C528A1" w:rsidRPr="005E4EF6">
        <w:rPr>
          <w:rFonts w:ascii="Times New Roman" w:hAnsi="Times New Roman" w:cs="Times New Roman"/>
          <w:sz w:val="28"/>
          <w:szCs w:val="28"/>
        </w:rPr>
        <w:t xml:space="preserve">acknowledged that he fired the first two shots deliberately at </w:t>
      </w:r>
      <w:proofErr w:type="spellStart"/>
      <w:r w:rsidR="00C528A1" w:rsidRPr="005E4EF6">
        <w:rPr>
          <w:rFonts w:ascii="Times New Roman" w:hAnsi="Times New Roman" w:cs="Times New Roman"/>
          <w:sz w:val="28"/>
          <w:szCs w:val="28"/>
        </w:rPr>
        <w:t>Cst</w:t>
      </w:r>
      <w:proofErr w:type="spellEnd"/>
      <w:r w:rsidR="00C528A1" w:rsidRPr="005E4EF6">
        <w:rPr>
          <w:rFonts w:ascii="Times New Roman" w:hAnsi="Times New Roman" w:cs="Times New Roman"/>
          <w:sz w:val="28"/>
          <w:szCs w:val="28"/>
        </w:rPr>
        <w:t>. Worden.</w:t>
      </w:r>
      <w:r w:rsidR="000E5E28">
        <w:rPr>
          <w:rFonts w:ascii="Times New Roman" w:hAnsi="Times New Roman" w:cs="Times New Roman"/>
          <w:sz w:val="28"/>
          <w:szCs w:val="28"/>
        </w:rPr>
        <w:t xml:space="preserve"> </w:t>
      </w:r>
      <w:r w:rsidR="00C528A1" w:rsidRPr="005E4EF6">
        <w:rPr>
          <w:rFonts w:ascii="Times New Roman" w:hAnsi="Times New Roman" w:cs="Times New Roman"/>
          <w:sz w:val="28"/>
          <w:szCs w:val="28"/>
        </w:rPr>
        <w:t xml:space="preserve"> He said that he aimed low and intended only to injure him so that he could escape.  He </w:t>
      </w:r>
      <w:r>
        <w:rPr>
          <w:rFonts w:ascii="Times New Roman" w:hAnsi="Times New Roman" w:cs="Times New Roman"/>
          <w:sz w:val="28"/>
          <w:szCs w:val="28"/>
        </w:rPr>
        <w:t>was adamant</w:t>
      </w:r>
      <w:r w:rsidR="00C528A1" w:rsidRPr="005E4EF6">
        <w:rPr>
          <w:rFonts w:ascii="Times New Roman" w:hAnsi="Times New Roman" w:cs="Times New Roman"/>
          <w:sz w:val="28"/>
          <w:szCs w:val="28"/>
        </w:rPr>
        <w:t xml:space="preserve"> that he did not intend to fire the third and fourth shots and that those went off accidentally while </w:t>
      </w:r>
      <w:proofErr w:type="spellStart"/>
      <w:r w:rsidR="00C528A1" w:rsidRPr="005E4EF6">
        <w:rPr>
          <w:rFonts w:ascii="Times New Roman" w:hAnsi="Times New Roman" w:cs="Times New Roman"/>
          <w:sz w:val="28"/>
          <w:szCs w:val="28"/>
        </w:rPr>
        <w:t>Cst</w:t>
      </w:r>
      <w:proofErr w:type="spellEnd"/>
      <w:r w:rsidR="00C528A1" w:rsidRPr="005E4EF6">
        <w:rPr>
          <w:rFonts w:ascii="Times New Roman" w:hAnsi="Times New Roman" w:cs="Times New Roman"/>
          <w:sz w:val="28"/>
          <w:szCs w:val="28"/>
        </w:rPr>
        <w:t xml:space="preserve">. Worden was on top of </w:t>
      </w:r>
      <w:proofErr w:type="gramStart"/>
      <w:r w:rsidR="00C528A1" w:rsidRPr="005E4EF6">
        <w:rPr>
          <w:rFonts w:ascii="Times New Roman" w:hAnsi="Times New Roman" w:cs="Times New Roman"/>
          <w:sz w:val="28"/>
          <w:szCs w:val="28"/>
        </w:rPr>
        <w:t>him</w:t>
      </w:r>
      <w:proofErr w:type="gramEnd"/>
      <w:r w:rsidR="00C528A1" w:rsidRPr="005E4EF6">
        <w:rPr>
          <w:rFonts w:ascii="Times New Roman" w:hAnsi="Times New Roman" w:cs="Times New Roman"/>
          <w:sz w:val="28"/>
          <w:szCs w:val="28"/>
        </w:rPr>
        <w:t xml:space="preserve"> and they were struggling. </w:t>
      </w:r>
    </w:p>
    <w:p w14:paraId="1336B7D1" w14:textId="56F035CF" w:rsidR="00EE10CB" w:rsidRDefault="00EE10CB" w:rsidP="00AD52B6">
      <w:pPr>
        <w:pStyle w:val="ListParagraph"/>
        <w:spacing w:after="240" w:line="240" w:lineRule="auto"/>
        <w:ind w:left="0"/>
        <w:jc w:val="both"/>
        <w:rPr>
          <w:rFonts w:ascii="Times New Roman" w:hAnsi="Times New Roman" w:cs="Times New Roman"/>
          <w:sz w:val="28"/>
          <w:szCs w:val="28"/>
        </w:rPr>
      </w:pPr>
    </w:p>
    <w:p w14:paraId="0AD35075" w14:textId="1E949786"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jury convicted him of first-degree murder.  He appealed that conviction.  His appeal was dismissed.</w:t>
      </w:r>
    </w:p>
    <w:p w14:paraId="5DCB3869" w14:textId="77777777" w:rsidR="005E4EF6" w:rsidRPr="005E4EF6" w:rsidRDefault="005E4EF6" w:rsidP="00AD52B6">
      <w:pPr>
        <w:pStyle w:val="ListParagraph"/>
        <w:spacing w:line="240" w:lineRule="auto"/>
        <w:rPr>
          <w:rFonts w:ascii="Times New Roman" w:hAnsi="Times New Roman" w:cs="Times New Roman"/>
          <w:sz w:val="28"/>
          <w:szCs w:val="28"/>
        </w:rPr>
      </w:pPr>
    </w:p>
    <w:p w14:paraId="1DB715B3" w14:textId="5C085421" w:rsidR="005E4EF6" w:rsidRDefault="005E4EF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the </w:t>
      </w:r>
      <w:r w:rsidRPr="00C528A1">
        <w:rPr>
          <w:rFonts w:ascii="Times New Roman" w:hAnsi="Times New Roman" w:cs="Times New Roman"/>
          <w:sz w:val="28"/>
          <w:szCs w:val="28"/>
        </w:rPr>
        <w:t>November 2022 Psychological Risk Assessment Report</w:t>
      </w:r>
      <w:r>
        <w:rPr>
          <w:rFonts w:ascii="Times New Roman" w:hAnsi="Times New Roman" w:cs="Times New Roman"/>
          <w:sz w:val="28"/>
          <w:szCs w:val="28"/>
        </w:rPr>
        <w:t xml:space="preserve">, there is a brief reference to the Applicant’s perspective </w:t>
      </w:r>
      <w:r w:rsidR="00293235">
        <w:rPr>
          <w:rFonts w:ascii="Times New Roman" w:hAnsi="Times New Roman" w:cs="Times New Roman"/>
          <w:sz w:val="28"/>
          <w:szCs w:val="28"/>
        </w:rPr>
        <w:t>on the offence.</w:t>
      </w:r>
      <w:r w:rsidRPr="00C528A1">
        <w:rPr>
          <w:rFonts w:ascii="Times New Roman" w:hAnsi="Times New Roman" w:cs="Times New Roman"/>
          <w:sz w:val="28"/>
          <w:szCs w:val="28"/>
        </w:rPr>
        <w:t xml:space="preserve">  The author of that report writes:</w:t>
      </w:r>
    </w:p>
    <w:p w14:paraId="13C84866" w14:textId="77777777" w:rsidR="005E4EF6" w:rsidRPr="00C528A1" w:rsidRDefault="005E4EF6" w:rsidP="00AD52B6">
      <w:pPr>
        <w:pStyle w:val="ListParagraph"/>
        <w:spacing w:after="240" w:line="240" w:lineRule="auto"/>
        <w:ind w:left="0"/>
        <w:jc w:val="both"/>
        <w:rPr>
          <w:rFonts w:ascii="Times New Roman" w:hAnsi="Times New Roman" w:cs="Times New Roman"/>
          <w:sz w:val="28"/>
          <w:szCs w:val="28"/>
        </w:rPr>
      </w:pPr>
    </w:p>
    <w:p w14:paraId="058E38C4" w14:textId="37C64DE4" w:rsidR="005E4EF6" w:rsidRDefault="005E4EF6" w:rsidP="00AD52B6">
      <w:pPr>
        <w:pStyle w:val="ListParagraph"/>
        <w:spacing w:after="240" w:line="240" w:lineRule="auto"/>
        <w:ind w:left="567" w:right="571"/>
        <w:jc w:val="both"/>
        <w:rPr>
          <w:rFonts w:ascii="Times New Roman" w:hAnsi="Times New Roman" w:cs="Times New Roman"/>
          <w:sz w:val="24"/>
          <w:szCs w:val="24"/>
        </w:rPr>
      </w:pPr>
      <w:r w:rsidRPr="00C528A1">
        <w:rPr>
          <w:rFonts w:ascii="Times New Roman" w:hAnsi="Times New Roman" w:cs="Times New Roman"/>
          <w:sz w:val="24"/>
          <w:szCs w:val="24"/>
        </w:rPr>
        <w:t>"</w:t>
      </w:r>
      <w:r w:rsidR="00293235">
        <w:rPr>
          <w:rFonts w:ascii="Times New Roman" w:hAnsi="Times New Roman" w:cs="Times New Roman"/>
          <w:sz w:val="24"/>
          <w:szCs w:val="24"/>
        </w:rPr>
        <w:t>During the current assessment, Mr. BULATCI stated that his offence occurred due to his lifestyle at that time in his life.  He was selling drugs, he wanted to ‘fit in’ and he wanted to ‘be cool’ because he had been bullied when younger.  He thought the clothes, having friends and lifestyle mattered.  He thought violence solved problems.</w:t>
      </w:r>
      <w:r w:rsidR="00246D27">
        <w:rPr>
          <w:rFonts w:ascii="Times New Roman" w:hAnsi="Times New Roman" w:cs="Times New Roman"/>
          <w:sz w:val="24"/>
          <w:szCs w:val="24"/>
        </w:rPr>
        <w:t xml:space="preserve"> </w:t>
      </w:r>
      <w:r w:rsidR="00293235">
        <w:rPr>
          <w:rFonts w:ascii="Times New Roman" w:hAnsi="Times New Roman" w:cs="Times New Roman"/>
          <w:sz w:val="24"/>
          <w:szCs w:val="24"/>
        </w:rPr>
        <w:t xml:space="preserve"> He believed if he had money, he would not have the problems his parents experienced.  </w:t>
      </w:r>
      <w:r w:rsidRPr="00293235">
        <w:rPr>
          <w:rFonts w:ascii="Times New Roman" w:hAnsi="Times New Roman" w:cs="Times New Roman"/>
          <w:b/>
          <w:bCs/>
          <w:sz w:val="24"/>
          <w:szCs w:val="24"/>
        </w:rPr>
        <w:t xml:space="preserve">His memory of his offence is vague. </w:t>
      </w:r>
      <w:r w:rsidR="00D95BB0">
        <w:rPr>
          <w:rFonts w:ascii="Times New Roman" w:hAnsi="Times New Roman" w:cs="Times New Roman"/>
          <w:b/>
          <w:bCs/>
          <w:sz w:val="24"/>
          <w:szCs w:val="24"/>
        </w:rPr>
        <w:t xml:space="preserve"> </w:t>
      </w:r>
      <w:r w:rsidRPr="00293235">
        <w:rPr>
          <w:rFonts w:ascii="Times New Roman" w:hAnsi="Times New Roman" w:cs="Times New Roman"/>
          <w:b/>
          <w:bCs/>
          <w:sz w:val="24"/>
          <w:szCs w:val="24"/>
        </w:rPr>
        <w:t>He believes he was scared, so he began to run.  Once running, he believed/feared he would be shot and killed</w:t>
      </w:r>
      <w:r w:rsidR="00293235" w:rsidRPr="00293235">
        <w:rPr>
          <w:rFonts w:ascii="Times New Roman" w:hAnsi="Times New Roman" w:cs="Times New Roman"/>
          <w:b/>
          <w:bCs/>
          <w:sz w:val="24"/>
          <w:szCs w:val="24"/>
        </w:rPr>
        <w:t>.</w:t>
      </w:r>
      <w:r w:rsidR="00293235">
        <w:rPr>
          <w:rFonts w:ascii="Times New Roman" w:hAnsi="Times New Roman" w:cs="Times New Roman"/>
          <w:sz w:val="24"/>
          <w:szCs w:val="24"/>
        </w:rPr>
        <w:t xml:space="preserve">  He was young, stupid and had limited sleep; he would sleep here and there as he was able.  He stated that he did not know what he now knows.</w:t>
      </w:r>
      <w:r w:rsidR="00CC5EFE">
        <w:rPr>
          <w:rFonts w:ascii="Times New Roman" w:hAnsi="Times New Roman" w:cs="Times New Roman"/>
          <w:sz w:val="24"/>
          <w:szCs w:val="24"/>
        </w:rPr>
        <w:t xml:space="preserve"> </w:t>
      </w:r>
      <w:r w:rsidR="00293235">
        <w:rPr>
          <w:rFonts w:ascii="Times New Roman" w:hAnsi="Times New Roman" w:cs="Times New Roman"/>
          <w:sz w:val="24"/>
          <w:szCs w:val="24"/>
        </w:rPr>
        <w:t xml:space="preserve"> Now, he is aware that his lifestyle was high risk, clothes and having stuff do not matter; he avoids peers who promote such a lifestyle.  At this point in his life, he believes that being with one’s family, one’s children, and maintaining good health are the things that matter.</w:t>
      </w:r>
    </w:p>
    <w:p w14:paraId="1120DBD4" w14:textId="77777777" w:rsidR="006A76BA" w:rsidRDefault="006A76BA" w:rsidP="00AD52B6">
      <w:pPr>
        <w:pStyle w:val="ListParagraph"/>
        <w:spacing w:after="240" w:line="240" w:lineRule="auto"/>
        <w:ind w:left="567" w:right="571"/>
        <w:jc w:val="both"/>
        <w:rPr>
          <w:rFonts w:ascii="Times New Roman" w:hAnsi="Times New Roman" w:cs="Times New Roman"/>
          <w:sz w:val="28"/>
          <w:szCs w:val="28"/>
        </w:rPr>
      </w:pPr>
    </w:p>
    <w:p w14:paraId="2BADBB49" w14:textId="56E7AE91" w:rsidR="00293235" w:rsidRDefault="00293235" w:rsidP="00AD52B6">
      <w:pPr>
        <w:pStyle w:val="ListParagraph"/>
        <w:spacing w:after="240" w:line="240" w:lineRule="auto"/>
        <w:ind w:left="567" w:right="571"/>
        <w:jc w:val="both"/>
        <w:rPr>
          <w:rFonts w:ascii="Times New Roman" w:hAnsi="Times New Roman" w:cs="Times New Roman"/>
          <w:sz w:val="28"/>
          <w:szCs w:val="28"/>
        </w:rPr>
      </w:pPr>
      <w:r>
        <w:rPr>
          <w:rFonts w:ascii="Times New Roman" w:hAnsi="Times New Roman" w:cs="Times New Roman"/>
          <w:sz w:val="28"/>
          <w:szCs w:val="28"/>
        </w:rPr>
        <w:t>(my emphasis)</w:t>
      </w:r>
    </w:p>
    <w:p w14:paraId="551A8327" w14:textId="77777777" w:rsidR="00293235" w:rsidRPr="00293235" w:rsidRDefault="00293235" w:rsidP="00AD52B6">
      <w:pPr>
        <w:pStyle w:val="ListParagraph"/>
        <w:spacing w:after="240" w:line="240" w:lineRule="auto"/>
        <w:ind w:left="567" w:right="571"/>
        <w:jc w:val="both"/>
        <w:rPr>
          <w:rFonts w:ascii="Times New Roman" w:hAnsi="Times New Roman" w:cs="Times New Roman"/>
          <w:sz w:val="28"/>
          <w:szCs w:val="28"/>
        </w:rPr>
      </w:pPr>
    </w:p>
    <w:p w14:paraId="3304E4D3" w14:textId="27279884" w:rsidR="005E4EF6" w:rsidRDefault="00293235" w:rsidP="00AD52B6">
      <w:pPr>
        <w:pStyle w:val="ListParagraph"/>
        <w:spacing w:after="240" w:line="240" w:lineRule="auto"/>
        <w:ind w:left="0" w:firstLine="567"/>
        <w:jc w:val="both"/>
        <w:rPr>
          <w:rFonts w:ascii="Times New Roman" w:hAnsi="Times New Roman" w:cs="Times New Roman"/>
          <w:sz w:val="28"/>
          <w:szCs w:val="28"/>
        </w:rPr>
      </w:pPr>
      <w:r w:rsidRPr="00293235">
        <w:rPr>
          <w:rFonts w:ascii="Times New Roman" w:hAnsi="Times New Roman" w:cs="Times New Roman"/>
          <w:i/>
          <w:iCs/>
          <w:sz w:val="28"/>
          <w:szCs w:val="28"/>
        </w:rPr>
        <w:t>Psychological Risk Assessment dated November 15</w:t>
      </w:r>
      <w:r>
        <w:rPr>
          <w:rFonts w:ascii="Times New Roman" w:hAnsi="Times New Roman" w:cs="Times New Roman"/>
          <w:sz w:val="28"/>
          <w:szCs w:val="28"/>
        </w:rPr>
        <w:t>, 2022, p.2</w:t>
      </w:r>
    </w:p>
    <w:p w14:paraId="41B6C029" w14:textId="285C97EB" w:rsidR="00EE10CB" w:rsidRPr="00C528A1" w:rsidRDefault="00EE10CB" w:rsidP="00AD52B6">
      <w:pPr>
        <w:pStyle w:val="ListParagraph"/>
        <w:spacing w:after="240" w:line="240" w:lineRule="auto"/>
        <w:ind w:left="0"/>
        <w:jc w:val="both"/>
        <w:rPr>
          <w:rFonts w:ascii="Times New Roman" w:hAnsi="Times New Roman" w:cs="Times New Roman"/>
          <w:sz w:val="28"/>
          <w:szCs w:val="28"/>
        </w:rPr>
      </w:pPr>
    </w:p>
    <w:p w14:paraId="67C25F3C" w14:textId="4F45E9FD" w:rsidR="00C528A1" w:rsidRP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In </w:t>
      </w:r>
      <w:r w:rsidR="005E4EF6">
        <w:rPr>
          <w:rFonts w:ascii="Times New Roman" w:hAnsi="Times New Roman" w:cs="Times New Roman"/>
          <w:sz w:val="28"/>
          <w:szCs w:val="28"/>
        </w:rPr>
        <w:t>his</w:t>
      </w:r>
      <w:r w:rsidRPr="00C528A1">
        <w:rPr>
          <w:rFonts w:ascii="Times New Roman" w:hAnsi="Times New Roman" w:cs="Times New Roman"/>
          <w:sz w:val="28"/>
          <w:szCs w:val="28"/>
        </w:rPr>
        <w:t xml:space="preserve"> Affidavit</w:t>
      </w:r>
      <w:r w:rsidR="00293235">
        <w:rPr>
          <w:rFonts w:ascii="Times New Roman" w:hAnsi="Times New Roman" w:cs="Times New Roman"/>
          <w:sz w:val="28"/>
          <w:szCs w:val="28"/>
        </w:rPr>
        <w:t xml:space="preserve"> sworn January 11, 2023,</w:t>
      </w:r>
      <w:r w:rsidRPr="00C528A1">
        <w:rPr>
          <w:rFonts w:ascii="Times New Roman" w:hAnsi="Times New Roman" w:cs="Times New Roman"/>
          <w:sz w:val="28"/>
          <w:szCs w:val="28"/>
        </w:rPr>
        <w:t xml:space="preserve"> </w:t>
      </w:r>
      <w:r w:rsidR="00293235">
        <w:rPr>
          <w:rFonts w:ascii="Times New Roman" w:hAnsi="Times New Roman" w:cs="Times New Roman"/>
          <w:sz w:val="28"/>
          <w:szCs w:val="28"/>
        </w:rPr>
        <w:t>t</w:t>
      </w:r>
      <w:r w:rsidRPr="00C528A1">
        <w:rPr>
          <w:rFonts w:ascii="Times New Roman" w:hAnsi="Times New Roman" w:cs="Times New Roman"/>
          <w:sz w:val="28"/>
          <w:szCs w:val="28"/>
        </w:rPr>
        <w:t xml:space="preserve">he </w:t>
      </w:r>
      <w:r w:rsidR="00293235">
        <w:rPr>
          <w:rFonts w:ascii="Times New Roman" w:hAnsi="Times New Roman" w:cs="Times New Roman"/>
          <w:sz w:val="28"/>
          <w:szCs w:val="28"/>
        </w:rPr>
        <w:t xml:space="preserve">Applicant </w:t>
      </w:r>
      <w:r w:rsidRPr="00C528A1">
        <w:rPr>
          <w:rFonts w:ascii="Times New Roman" w:hAnsi="Times New Roman" w:cs="Times New Roman"/>
          <w:sz w:val="28"/>
          <w:szCs w:val="28"/>
        </w:rPr>
        <w:t xml:space="preserve">describes in some detail the events that led to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Worden's death.  With respect to the shots fired, he deposes:</w:t>
      </w:r>
    </w:p>
    <w:p w14:paraId="26CC6C9F"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0B6FD1DA" w14:textId="3FF2FD27" w:rsidR="00C528A1" w:rsidRPr="00B37A32" w:rsidRDefault="00C528A1" w:rsidP="00AD52B6">
      <w:pPr>
        <w:pStyle w:val="ListParagraph"/>
        <w:spacing w:after="240" w:line="240" w:lineRule="auto"/>
        <w:ind w:left="567" w:right="571"/>
        <w:jc w:val="both"/>
        <w:rPr>
          <w:rFonts w:ascii="Times New Roman" w:hAnsi="Times New Roman" w:cs="Times New Roman"/>
          <w:sz w:val="24"/>
          <w:szCs w:val="24"/>
        </w:rPr>
      </w:pPr>
      <w:r w:rsidRPr="00C528A1">
        <w:rPr>
          <w:rFonts w:ascii="Times New Roman" w:hAnsi="Times New Roman" w:cs="Times New Roman"/>
          <w:sz w:val="24"/>
          <w:szCs w:val="24"/>
        </w:rPr>
        <w:t xml:space="preserve">These was a wooded area beyond the building which I next ran to; my intent was to escape through the woods. </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There was a </w:t>
      </w:r>
      <w:proofErr w:type="gramStart"/>
      <w:r w:rsidRPr="00C528A1">
        <w:rPr>
          <w:rFonts w:ascii="Times New Roman" w:hAnsi="Times New Roman" w:cs="Times New Roman"/>
          <w:sz w:val="24"/>
          <w:szCs w:val="24"/>
        </w:rPr>
        <w:t>fence</w:t>
      </w:r>
      <w:proofErr w:type="gramEnd"/>
      <w:r w:rsidRPr="00C528A1">
        <w:rPr>
          <w:rFonts w:ascii="Times New Roman" w:hAnsi="Times New Roman" w:cs="Times New Roman"/>
          <w:sz w:val="24"/>
          <w:szCs w:val="24"/>
        </w:rPr>
        <w:t xml:space="preserve"> and I could not escape.</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I turned around and fired the Smith &amp;Wesson twice. </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I aimed low.</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My intention was to wound </w:t>
      </w:r>
      <w:proofErr w:type="spellStart"/>
      <w:r w:rsidRPr="00C528A1">
        <w:rPr>
          <w:rFonts w:ascii="Times New Roman" w:hAnsi="Times New Roman" w:cs="Times New Roman"/>
          <w:sz w:val="24"/>
          <w:szCs w:val="24"/>
        </w:rPr>
        <w:t>Cst</w:t>
      </w:r>
      <w:proofErr w:type="spellEnd"/>
      <w:r w:rsidRPr="00C528A1">
        <w:rPr>
          <w:rFonts w:ascii="Times New Roman" w:hAnsi="Times New Roman" w:cs="Times New Roman"/>
          <w:sz w:val="24"/>
          <w:szCs w:val="24"/>
        </w:rPr>
        <w:t>. Worden so that he could not follow me.</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I later learned that both these shots had struck </w:t>
      </w:r>
      <w:proofErr w:type="spellStart"/>
      <w:r w:rsidRPr="00C528A1">
        <w:rPr>
          <w:rFonts w:ascii="Times New Roman" w:hAnsi="Times New Roman" w:cs="Times New Roman"/>
          <w:sz w:val="24"/>
          <w:szCs w:val="24"/>
        </w:rPr>
        <w:t>Cst</w:t>
      </w:r>
      <w:proofErr w:type="spellEnd"/>
      <w:r w:rsidRPr="00C528A1">
        <w:rPr>
          <w:rFonts w:ascii="Times New Roman" w:hAnsi="Times New Roman" w:cs="Times New Roman"/>
          <w:sz w:val="24"/>
          <w:szCs w:val="24"/>
        </w:rPr>
        <w:t>. Worden, but at the time he continued to follow me.</w:t>
      </w:r>
    </w:p>
    <w:p w14:paraId="665C4145" w14:textId="77777777" w:rsidR="00B37A32" w:rsidRPr="00C528A1" w:rsidRDefault="00B37A32" w:rsidP="00AD52B6">
      <w:pPr>
        <w:pStyle w:val="ListParagraph"/>
        <w:spacing w:after="240" w:line="240" w:lineRule="auto"/>
        <w:ind w:left="567" w:right="571"/>
        <w:jc w:val="both"/>
        <w:rPr>
          <w:rFonts w:ascii="Times New Roman" w:hAnsi="Times New Roman" w:cs="Times New Roman"/>
          <w:sz w:val="24"/>
          <w:szCs w:val="24"/>
        </w:rPr>
      </w:pPr>
    </w:p>
    <w:p w14:paraId="5BD2539D" w14:textId="733887F0" w:rsidR="00C528A1" w:rsidRPr="00C528A1" w:rsidRDefault="00C528A1" w:rsidP="00AD52B6">
      <w:pPr>
        <w:pStyle w:val="ListParagraph"/>
        <w:spacing w:after="240" w:line="240" w:lineRule="auto"/>
        <w:ind w:left="567" w:right="571"/>
        <w:jc w:val="both"/>
        <w:rPr>
          <w:rFonts w:ascii="Times New Roman" w:hAnsi="Times New Roman" w:cs="Times New Roman"/>
          <w:sz w:val="24"/>
          <w:szCs w:val="24"/>
        </w:rPr>
      </w:pPr>
      <w:r w:rsidRPr="00C528A1">
        <w:rPr>
          <w:rFonts w:ascii="Times New Roman" w:hAnsi="Times New Roman" w:cs="Times New Roman"/>
          <w:sz w:val="24"/>
          <w:szCs w:val="24"/>
        </w:rPr>
        <w:t>I turned to run and tripped into a ditch.</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w:t>
      </w:r>
      <w:proofErr w:type="spellStart"/>
      <w:r w:rsidRPr="00C528A1">
        <w:rPr>
          <w:rFonts w:ascii="Times New Roman" w:hAnsi="Times New Roman" w:cs="Times New Roman"/>
          <w:sz w:val="24"/>
          <w:szCs w:val="24"/>
        </w:rPr>
        <w:t>Cst</w:t>
      </w:r>
      <w:proofErr w:type="spellEnd"/>
      <w:r w:rsidRPr="00C528A1">
        <w:rPr>
          <w:rFonts w:ascii="Times New Roman" w:hAnsi="Times New Roman" w:cs="Times New Roman"/>
          <w:sz w:val="24"/>
          <w:szCs w:val="24"/>
        </w:rPr>
        <w:t>. Worden jumped on top of me.</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I was face down initially.</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As we </w:t>
      </w:r>
      <w:proofErr w:type="gramStart"/>
      <w:r w:rsidRPr="00C528A1">
        <w:rPr>
          <w:rFonts w:ascii="Times New Roman" w:hAnsi="Times New Roman" w:cs="Times New Roman"/>
          <w:sz w:val="24"/>
          <w:szCs w:val="24"/>
        </w:rPr>
        <w:t>wrestled</w:t>
      </w:r>
      <w:proofErr w:type="gramEnd"/>
      <w:r w:rsidRPr="00C528A1">
        <w:rPr>
          <w:rFonts w:ascii="Times New Roman" w:hAnsi="Times New Roman" w:cs="Times New Roman"/>
          <w:sz w:val="24"/>
          <w:szCs w:val="24"/>
        </w:rPr>
        <w:t xml:space="preserve"> I fired the gun two more times.</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 I later learned that both these shots hit </w:t>
      </w:r>
      <w:proofErr w:type="spellStart"/>
      <w:r w:rsidRPr="00C528A1">
        <w:rPr>
          <w:rFonts w:ascii="Times New Roman" w:hAnsi="Times New Roman" w:cs="Times New Roman"/>
          <w:sz w:val="24"/>
          <w:szCs w:val="24"/>
        </w:rPr>
        <w:t>Cst</w:t>
      </w:r>
      <w:proofErr w:type="spellEnd"/>
      <w:r w:rsidRPr="00C528A1">
        <w:rPr>
          <w:rFonts w:ascii="Times New Roman" w:hAnsi="Times New Roman" w:cs="Times New Roman"/>
          <w:sz w:val="24"/>
          <w:szCs w:val="24"/>
        </w:rPr>
        <w:t xml:space="preserve">. Worden. </w:t>
      </w:r>
      <w:r w:rsidR="00261E72">
        <w:rPr>
          <w:rFonts w:ascii="Times New Roman" w:hAnsi="Times New Roman" w:cs="Times New Roman"/>
          <w:sz w:val="24"/>
          <w:szCs w:val="24"/>
        </w:rPr>
        <w:t xml:space="preserve"> </w:t>
      </w:r>
      <w:r w:rsidRPr="00C528A1">
        <w:rPr>
          <w:rFonts w:ascii="Times New Roman" w:hAnsi="Times New Roman" w:cs="Times New Roman"/>
          <w:sz w:val="24"/>
          <w:szCs w:val="24"/>
        </w:rPr>
        <w:t xml:space="preserve">While the thought in my mind was not to take these shots with the intention to kill </w:t>
      </w:r>
      <w:proofErr w:type="spellStart"/>
      <w:r w:rsidRPr="00C528A1">
        <w:rPr>
          <w:rFonts w:ascii="Times New Roman" w:hAnsi="Times New Roman" w:cs="Times New Roman"/>
          <w:sz w:val="24"/>
          <w:szCs w:val="24"/>
        </w:rPr>
        <w:t>Cst</w:t>
      </w:r>
      <w:proofErr w:type="spellEnd"/>
      <w:r w:rsidRPr="00C528A1">
        <w:rPr>
          <w:rFonts w:ascii="Times New Roman" w:hAnsi="Times New Roman" w:cs="Times New Roman"/>
          <w:sz w:val="24"/>
          <w:szCs w:val="24"/>
        </w:rPr>
        <w:t xml:space="preserve">. Worden, I did fire the shots with the intent of escaping him.  Regardless of my intent while firing those two shots in </w:t>
      </w:r>
      <w:proofErr w:type="gramStart"/>
      <w:r w:rsidRPr="00C528A1">
        <w:rPr>
          <w:rFonts w:ascii="Times New Roman" w:hAnsi="Times New Roman" w:cs="Times New Roman"/>
          <w:sz w:val="24"/>
          <w:szCs w:val="24"/>
        </w:rPr>
        <w:t>close proximity</w:t>
      </w:r>
      <w:proofErr w:type="gramEnd"/>
      <w:r w:rsidRPr="00C528A1">
        <w:rPr>
          <w:rFonts w:ascii="Times New Roman" w:hAnsi="Times New Roman" w:cs="Times New Roman"/>
          <w:sz w:val="24"/>
          <w:szCs w:val="24"/>
        </w:rPr>
        <w:t>, they ultimately led to his death.</w:t>
      </w:r>
    </w:p>
    <w:p w14:paraId="5E951E87" w14:textId="77777777" w:rsidR="00B37A32" w:rsidRPr="00B37A32" w:rsidRDefault="00B37A32" w:rsidP="00AD52B6">
      <w:pPr>
        <w:pStyle w:val="ListParagraph"/>
        <w:spacing w:after="240" w:line="240" w:lineRule="auto"/>
        <w:ind w:left="567" w:right="571"/>
        <w:jc w:val="both"/>
        <w:rPr>
          <w:rFonts w:ascii="Times New Roman" w:hAnsi="Times New Roman" w:cs="Times New Roman"/>
          <w:sz w:val="24"/>
          <w:szCs w:val="24"/>
        </w:rPr>
      </w:pPr>
    </w:p>
    <w:p w14:paraId="2EDE8973" w14:textId="7C40D76B" w:rsidR="00C528A1" w:rsidRPr="00C528A1" w:rsidRDefault="00C528A1" w:rsidP="00AD52B6">
      <w:pPr>
        <w:pStyle w:val="ListParagraph"/>
        <w:spacing w:after="240" w:line="240" w:lineRule="auto"/>
        <w:ind w:left="0" w:firstLine="567"/>
        <w:jc w:val="both"/>
        <w:rPr>
          <w:rFonts w:ascii="Times New Roman" w:hAnsi="Times New Roman" w:cs="Times New Roman"/>
          <w:sz w:val="28"/>
          <w:szCs w:val="28"/>
        </w:rPr>
      </w:pPr>
      <w:r w:rsidRPr="005A499A">
        <w:rPr>
          <w:rFonts w:ascii="Times New Roman" w:hAnsi="Times New Roman" w:cs="Times New Roman"/>
          <w:i/>
          <w:iCs/>
          <w:sz w:val="28"/>
          <w:szCs w:val="28"/>
        </w:rPr>
        <w:t>Applicant's Affidavit sworn January 11, 2023</w:t>
      </w:r>
      <w:r w:rsidRPr="00C528A1">
        <w:rPr>
          <w:rFonts w:ascii="Times New Roman" w:hAnsi="Times New Roman" w:cs="Times New Roman"/>
          <w:sz w:val="28"/>
          <w:szCs w:val="28"/>
        </w:rPr>
        <w:t>, paragraphs 14-15.</w:t>
      </w:r>
    </w:p>
    <w:p w14:paraId="2A4BCB55"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5B74B7BB" w14:textId="2B079CC8" w:rsidR="0047708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He concludes his </w:t>
      </w:r>
      <w:r w:rsidR="005A499A">
        <w:rPr>
          <w:rFonts w:ascii="Times New Roman" w:hAnsi="Times New Roman" w:cs="Times New Roman"/>
          <w:sz w:val="28"/>
          <w:szCs w:val="28"/>
        </w:rPr>
        <w:t>A</w:t>
      </w:r>
      <w:r w:rsidRPr="00C528A1">
        <w:rPr>
          <w:rFonts w:ascii="Times New Roman" w:hAnsi="Times New Roman" w:cs="Times New Roman"/>
          <w:sz w:val="28"/>
          <w:szCs w:val="28"/>
        </w:rPr>
        <w:t>ffidavit by deposing that over the course of his sentence he has come to acknowledge that he was appropriately convicted of first-degree murder.</w:t>
      </w:r>
    </w:p>
    <w:p w14:paraId="3E08105D" w14:textId="195F7EBD"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0722120F" w14:textId="77777777" w:rsid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5. Other factors</w:t>
      </w:r>
    </w:p>
    <w:p w14:paraId="6B25874E" w14:textId="77777777" w:rsidR="001D5A86" w:rsidRPr="00C528A1" w:rsidRDefault="001D5A86" w:rsidP="00AD52B6">
      <w:pPr>
        <w:pStyle w:val="ListParagraph"/>
        <w:spacing w:after="240" w:line="240" w:lineRule="auto"/>
        <w:ind w:left="0"/>
        <w:jc w:val="both"/>
        <w:rPr>
          <w:rFonts w:ascii="Times New Roman" w:hAnsi="Times New Roman" w:cs="Times New Roman"/>
          <w:sz w:val="28"/>
          <w:szCs w:val="28"/>
        </w:rPr>
      </w:pPr>
    </w:p>
    <w:p w14:paraId="22690AA5" w14:textId="7B7141DC" w:rsidR="00A16BD0"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As I noted already, </w:t>
      </w:r>
      <w:r w:rsidR="006C4799">
        <w:rPr>
          <w:rFonts w:ascii="Times New Roman" w:hAnsi="Times New Roman" w:cs="Times New Roman"/>
          <w:sz w:val="28"/>
          <w:szCs w:val="28"/>
        </w:rPr>
        <w:t>s.</w:t>
      </w:r>
      <w:r w:rsidRPr="00C528A1">
        <w:rPr>
          <w:rFonts w:ascii="Times New Roman" w:hAnsi="Times New Roman" w:cs="Times New Roman"/>
          <w:sz w:val="28"/>
          <w:szCs w:val="28"/>
        </w:rPr>
        <w:t xml:space="preserve"> 745.63(1)(e) states that in addition to the four other factors, the </w:t>
      </w:r>
      <w:r w:rsidR="007634E5" w:rsidRPr="00C528A1">
        <w:rPr>
          <w:rFonts w:ascii="Times New Roman" w:hAnsi="Times New Roman" w:cs="Times New Roman"/>
          <w:sz w:val="28"/>
          <w:szCs w:val="28"/>
        </w:rPr>
        <w:t>jury -</w:t>
      </w:r>
      <w:r w:rsidRPr="00C528A1">
        <w:rPr>
          <w:rFonts w:ascii="Times New Roman" w:hAnsi="Times New Roman" w:cs="Times New Roman"/>
          <w:sz w:val="28"/>
          <w:szCs w:val="28"/>
        </w:rPr>
        <w:t xml:space="preserve"> and therefore the screening judge </w:t>
      </w:r>
      <w:r w:rsidR="007634E5" w:rsidRPr="00C528A1">
        <w:rPr>
          <w:rFonts w:ascii="Times New Roman" w:hAnsi="Times New Roman" w:cs="Times New Roman"/>
          <w:sz w:val="28"/>
          <w:szCs w:val="28"/>
        </w:rPr>
        <w:t>- can</w:t>
      </w:r>
      <w:r w:rsidRPr="00C528A1">
        <w:rPr>
          <w:rFonts w:ascii="Times New Roman" w:hAnsi="Times New Roman" w:cs="Times New Roman"/>
          <w:sz w:val="28"/>
          <w:szCs w:val="28"/>
        </w:rPr>
        <w:t xml:space="preserve"> also consider “any other matters that the judge considers relevant in the circumstances”.  This is very broad language</w:t>
      </w:r>
      <w:r w:rsidR="002117FE">
        <w:rPr>
          <w:rFonts w:ascii="Times New Roman" w:hAnsi="Times New Roman" w:cs="Times New Roman"/>
          <w:sz w:val="28"/>
          <w:szCs w:val="28"/>
        </w:rPr>
        <w:t>.</w:t>
      </w:r>
      <w:r w:rsidRPr="00C528A1">
        <w:rPr>
          <w:rFonts w:ascii="Times New Roman" w:hAnsi="Times New Roman" w:cs="Times New Roman"/>
          <w:sz w:val="28"/>
          <w:szCs w:val="28"/>
        </w:rPr>
        <w:t xml:space="preserve"> </w:t>
      </w:r>
      <w:r w:rsidR="002117FE">
        <w:rPr>
          <w:rFonts w:ascii="Times New Roman" w:hAnsi="Times New Roman" w:cs="Times New Roman"/>
          <w:sz w:val="28"/>
          <w:szCs w:val="28"/>
        </w:rPr>
        <w:t xml:space="preserve"> </w:t>
      </w:r>
      <w:r w:rsidR="00A16BD0">
        <w:rPr>
          <w:rFonts w:ascii="Times New Roman" w:hAnsi="Times New Roman" w:cs="Times New Roman"/>
          <w:sz w:val="28"/>
          <w:szCs w:val="28"/>
        </w:rPr>
        <w:t xml:space="preserve">For example, the fact that an offender is indigenous has been </w:t>
      </w:r>
      <w:proofErr w:type="gramStart"/>
      <w:r w:rsidR="00A16BD0">
        <w:rPr>
          <w:rFonts w:ascii="Times New Roman" w:hAnsi="Times New Roman" w:cs="Times New Roman"/>
          <w:sz w:val="28"/>
          <w:szCs w:val="28"/>
        </w:rPr>
        <w:t>taken into account</w:t>
      </w:r>
      <w:proofErr w:type="gramEnd"/>
      <w:r w:rsidR="00A16BD0">
        <w:rPr>
          <w:rFonts w:ascii="Times New Roman" w:hAnsi="Times New Roman" w:cs="Times New Roman"/>
          <w:sz w:val="28"/>
          <w:szCs w:val="28"/>
        </w:rPr>
        <w:t xml:space="preserve"> under this factor.  </w:t>
      </w:r>
      <w:r w:rsidR="00A16BD0" w:rsidRPr="002117FE">
        <w:rPr>
          <w:rFonts w:ascii="Times New Roman" w:hAnsi="Times New Roman" w:cs="Times New Roman"/>
          <w:i/>
          <w:iCs/>
          <w:sz w:val="28"/>
          <w:szCs w:val="28"/>
        </w:rPr>
        <w:t>R v Belisle</w:t>
      </w:r>
      <w:r w:rsidR="00A16BD0">
        <w:rPr>
          <w:rFonts w:ascii="Times New Roman" w:hAnsi="Times New Roman" w:cs="Times New Roman"/>
          <w:sz w:val="28"/>
          <w:szCs w:val="28"/>
        </w:rPr>
        <w:t>, 2025 ONSC 2213 at paras 69-77</w:t>
      </w:r>
      <w:r w:rsidR="00A112D3">
        <w:rPr>
          <w:rFonts w:ascii="Times New Roman" w:hAnsi="Times New Roman" w:cs="Times New Roman"/>
          <w:sz w:val="28"/>
          <w:szCs w:val="28"/>
        </w:rPr>
        <w:t xml:space="preserve"> [</w:t>
      </w:r>
      <w:r w:rsidR="00A112D3" w:rsidRPr="00A112D3">
        <w:rPr>
          <w:rFonts w:ascii="Times New Roman" w:hAnsi="Times New Roman" w:cs="Times New Roman"/>
          <w:i/>
          <w:iCs/>
          <w:sz w:val="28"/>
          <w:szCs w:val="28"/>
        </w:rPr>
        <w:t>Belisle</w:t>
      </w:r>
      <w:r w:rsidR="00A112D3">
        <w:rPr>
          <w:rFonts w:ascii="Times New Roman" w:hAnsi="Times New Roman" w:cs="Times New Roman"/>
          <w:sz w:val="28"/>
          <w:szCs w:val="28"/>
        </w:rPr>
        <w:t>]</w:t>
      </w:r>
      <w:r w:rsidR="00A16BD0">
        <w:rPr>
          <w:rFonts w:ascii="Times New Roman" w:hAnsi="Times New Roman" w:cs="Times New Roman"/>
          <w:sz w:val="28"/>
          <w:szCs w:val="28"/>
        </w:rPr>
        <w:t>.</w:t>
      </w:r>
    </w:p>
    <w:p w14:paraId="0E50BB71" w14:textId="77777777" w:rsidR="00A16BD0" w:rsidRDefault="00A16BD0" w:rsidP="00AD52B6">
      <w:pPr>
        <w:pStyle w:val="ListParagraph"/>
        <w:spacing w:after="240" w:line="240" w:lineRule="auto"/>
        <w:ind w:left="0"/>
        <w:jc w:val="both"/>
        <w:rPr>
          <w:rFonts w:ascii="Times New Roman" w:hAnsi="Times New Roman" w:cs="Times New Roman"/>
          <w:sz w:val="28"/>
          <w:szCs w:val="28"/>
        </w:rPr>
      </w:pPr>
    </w:p>
    <w:p w14:paraId="411B7309" w14:textId="549D4706" w:rsidR="00C528A1" w:rsidRDefault="002117F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P</w:t>
      </w:r>
      <w:r w:rsidR="00C528A1" w:rsidRPr="00C528A1">
        <w:rPr>
          <w:rFonts w:ascii="Times New Roman" w:hAnsi="Times New Roman" w:cs="Times New Roman"/>
          <w:sz w:val="28"/>
          <w:szCs w:val="28"/>
        </w:rPr>
        <w:t xml:space="preserve">resumably, </w:t>
      </w:r>
      <w:r w:rsidR="00A16BD0">
        <w:rPr>
          <w:rFonts w:ascii="Times New Roman" w:hAnsi="Times New Roman" w:cs="Times New Roman"/>
          <w:sz w:val="28"/>
          <w:szCs w:val="28"/>
        </w:rPr>
        <w:t>this fifth factor</w:t>
      </w:r>
      <w:r w:rsidR="00C528A1" w:rsidRPr="00C528A1">
        <w:rPr>
          <w:rFonts w:ascii="Times New Roman" w:hAnsi="Times New Roman" w:cs="Times New Roman"/>
          <w:sz w:val="28"/>
          <w:szCs w:val="28"/>
        </w:rPr>
        <w:t xml:space="preserve"> contemplates taking into consideration things that </w:t>
      </w:r>
      <w:r w:rsidR="00A16BD0">
        <w:rPr>
          <w:rFonts w:ascii="Times New Roman" w:hAnsi="Times New Roman" w:cs="Times New Roman"/>
          <w:sz w:val="28"/>
          <w:szCs w:val="28"/>
        </w:rPr>
        <w:t>are</w:t>
      </w:r>
      <w:r w:rsidR="00C528A1" w:rsidRPr="00C528A1">
        <w:rPr>
          <w:rFonts w:ascii="Times New Roman" w:hAnsi="Times New Roman" w:cs="Times New Roman"/>
          <w:sz w:val="28"/>
          <w:szCs w:val="28"/>
        </w:rPr>
        <w:t xml:space="preserve"> not already captured by the other factors</w:t>
      </w:r>
      <w:r>
        <w:rPr>
          <w:rFonts w:ascii="Times New Roman" w:hAnsi="Times New Roman" w:cs="Times New Roman"/>
          <w:sz w:val="28"/>
          <w:szCs w:val="28"/>
        </w:rPr>
        <w:t xml:space="preserve">, bearing in mind that </w:t>
      </w:r>
      <w:r w:rsidR="00A16BD0">
        <w:rPr>
          <w:rFonts w:ascii="Times New Roman" w:hAnsi="Times New Roman" w:cs="Times New Roman"/>
          <w:sz w:val="28"/>
          <w:szCs w:val="28"/>
        </w:rPr>
        <w:t xml:space="preserve">certain things </w:t>
      </w:r>
      <w:r>
        <w:rPr>
          <w:rFonts w:ascii="Times New Roman" w:hAnsi="Times New Roman" w:cs="Times New Roman"/>
          <w:sz w:val="28"/>
          <w:szCs w:val="28"/>
        </w:rPr>
        <w:t>may</w:t>
      </w:r>
      <w:r w:rsidR="00A16BD0">
        <w:rPr>
          <w:rFonts w:ascii="Times New Roman" w:hAnsi="Times New Roman" w:cs="Times New Roman"/>
          <w:sz w:val="28"/>
          <w:szCs w:val="28"/>
        </w:rPr>
        <w:t xml:space="preserve"> </w:t>
      </w:r>
      <w:r>
        <w:rPr>
          <w:rFonts w:ascii="Times New Roman" w:hAnsi="Times New Roman" w:cs="Times New Roman"/>
          <w:sz w:val="28"/>
          <w:szCs w:val="28"/>
        </w:rPr>
        <w:t>be relevant to more than one factor</w:t>
      </w:r>
      <w:r w:rsidR="00C528A1" w:rsidRPr="00C528A1">
        <w:rPr>
          <w:rFonts w:ascii="Times New Roman" w:hAnsi="Times New Roman" w:cs="Times New Roman"/>
          <w:sz w:val="28"/>
          <w:szCs w:val="28"/>
        </w:rPr>
        <w:t>.</w:t>
      </w:r>
      <w:r>
        <w:rPr>
          <w:rFonts w:ascii="Times New Roman" w:hAnsi="Times New Roman" w:cs="Times New Roman"/>
          <w:sz w:val="28"/>
          <w:szCs w:val="28"/>
        </w:rPr>
        <w:t xml:space="preserve">  </w:t>
      </w:r>
    </w:p>
    <w:p w14:paraId="2A501AFC" w14:textId="77777777" w:rsidR="001D5A86" w:rsidRPr="00C528A1" w:rsidRDefault="001D5A86" w:rsidP="00AD52B6">
      <w:pPr>
        <w:pStyle w:val="ListParagraph"/>
        <w:spacing w:after="240" w:line="240" w:lineRule="auto"/>
        <w:ind w:left="0"/>
        <w:jc w:val="both"/>
        <w:rPr>
          <w:rFonts w:ascii="Times New Roman" w:hAnsi="Times New Roman" w:cs="Times New Roman"/>
          <w:sz w:val="28"/>
          <w:szCs w:val="28"/>
        </w:rPr>
      </w:pPr>
    </w:p>
    <w:p w14:paraId="5518F2D7" w14:textId="4789C05A" w:rsidR="00C528A1" w:rsidRPr="00C528A1" w:rsidRDefault="002117F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C528A1" w:rsidRPr="00C528A1">
        <w:rPr>
          <w:rFonts w:ascii="Times New Roman" w:hAnsi="Times New Roman" w:cs="Times New Roman"/>
          <w:sz w:val="28"/>
          <w:szCs w:val="28"/>
        </w:rPr>
        <w:t xml:space="preserve">my view, </w:t>
      </w:r>
      <w:r>
        <w:rPr>
          <w:rFonts w:ascii="Times New Roman" w:hAnsi="Times New Roman" w:cs="Times New Roman"/>
          <w:sz w:val="28"/>
          <w:szCs w:val="28"/>
        </w:rPr>
        <w:t xml:space="preserve">some of the </w:t>
      </w:r>
      <w:r w:rsidR="00C528A1" w:rsidRPr="00C528A1">
        <w:rPr>
          <w:rFonts w:ascii="Times New Roman" w:hAnsi="Times New Roman" w:cs="Times New Roman"/>
          <w:sz w:val="28"/>
          <w:szCs w:val="28"/>
        </w:rPr>
        <w:t xml:space="preserve">contextual factors </w:t>
      </w:r>
      <w:r>
        <w:rPr>
          <w:rFonts w:ascii="Times New Roman" w:hAnsi="Times New Roman" w:cs="Times New Roman"/>
          <w:sz w:val="28"/>
          <w:szCs w:val="28"/>
        </w:rPr>
        <w:t>alluded to by the Crown in its written submissions about the context of northern</w:t>
      </w:r>
      <w:r w:rsidR="00C528A1" w:rsidRPr="00C528A1">
        <w:rPr>
          <w:rFonts w:ascii="Times New Roman" w:hAnsi="Times New Roman" w:cs="Times New Roman"/>
          <w:sz w:val="28"/>
          <w:szCs w:val="28"/>
        </w:rPr>
        <w:t xml:space="preserve"> communit</w:t>
      </w:r>
      <w:r>
        <w:rPr>
          <w:rFonts w:ascii="Times New Roman" w:hAnsi="Times New Roman" w:cs="Times New Roman"/>
          <w:sz w:val="28"/>
          <w:szCs w:val="28"/>
        </w:rPr>
        <w:t>ies</w:t>
      </w:r>
      <w:r w:rsidR="00C528A1" w:rsidRPr="00C528A1">
        <w:rPr>
          <w:rFonts w:ascii="Times New Roman" w:hAnsi="Times New Roman" w:cs="Times New Roman"/>
          <w:sz w:val="28"/>
          <w:szCs w:val="28"/>
        </w:rPr>
        <w:t xml:space="preserve"> can properly be </w:t>
      </w:r>
      <w:proofErr w:type="gramStart"/>
      <w:r w:rsidR="00C528A1" w:rsidRPr="00C528A1">
        <w:rPr>
          <w:rFonts w:ascii="Times New Roman" w:hAnsi="Times New Roman" w:cs="Times New Roman"/>
          <w:sz w:val="28"/>
          <w:szCs w:val="28"/>
        </w:rPr>
        <w:t>taken into account</w:t>
      </w:r>
      <w:proofErr w:type="gramEnd"/>
      <w:r w:rsidR="00C528A1" w:rsidRPr="00C528A1">
        <w:rPr>
          <w:rFonts w:ascii="Times New Roman" w:hAnsi="Times New Roman" w:cs="Times New Roman"/>
          <w:sz w:val="28"/>
          <w:szCs w:val="28"/>
        </w:rPr>
        <w:t xml:space="preserve"> under this heading.  This includes the size of the communities in this jurisdiction, their relative isolation and the impact that this has on those entrusted with law enforcement responsibilities.  It also includes, in my view, consideration of the prevalence of drug trafficking activities in this jurisdiction and the growing number of incidents involving firearms that are linked to those activities.</w:t>
      </w:r>
      <w:r>
        <w:rPr>
          <w:rFonts w:ascii="Times New Roman" w:hAnsi="Times New Roman" w:cs="Times New Roman"/>
          <w:sz w:val="28"/>
          <w:szCs w:val="28"/>
        </w:rPr>
        <w:t xml:space="preserve">  Although it has not been raised specifically, this context also includes, in my view, consideration for the day</w:t>
      </w:r>
      <w:r w:rsidR="00086329">
        <w:rPr>
          <w:rFonts w:ascii="Times New Roman" w:hAnsi="Times New Roman" w:cs="Times New Roman"/>
          <w:sz w:val="28"/>
          <w:szCs w:val="28"/>
        </w:rPr>
        <w:t>-</w:t>
      </w:r>
      <w:r>
        <w:rPr>
          <w:rFonts w:ascii="Times New Roman" w:hAnsi="Times New Roman" w:cs="Times New Roman"/>
          <w:sz w:val="28"/>
          <w:szCs w:val="28"/>
        </w:rPr>
        <w:t>to</w:t>
      </w:r>
      <w:r w:rsidR="00086329">
        <w:rPr>
          <w:rFonts w:ascii="Times New Roman" w:hAnsi="Times New Roman" w:cs="Times New Roman"/>
          <w:sz w:val="28"/>
          <w:szCs w:val="28"/>
        </w:rPr>
        <w:t>-</w:t>
      </w:r>
      <w:r>
        <w:rPr>
          <w:rFonts w:ascii="Times New Roman" w:hAnsi="Times New Roman" w:cs="Times New Roman"/>
          <w:sz w:val="28"/>
          <w:szCs w:val="28"/>
        </w:rPr>
        <w:t>day reality of the work of police officers in this jurisdiction.</w:t>
      </w:r>
    </w:p>
    <w:p w14:paraId="39290264" w14:textId="77777777" w:rsidR="00C528A1" w:rsidRDefault="00C528A1" w:rsidP="00AD52B6">
      <w:pPr>
        <w:pStyle w:val="ListParagraph"/>
        <w:spacing w:after="240" w:line="240" w:lineRule="auto"/>
        <w:ind w:left="0"/>
        <w:jc w:val="both"/>
        <w:rPr>
          <w:rFonts w:ascii="Times New Roman" w:hAnsi="Times New Roman" w:cs="Times New Roman"/>
          <w:sz w:val="28"/>
          <w:szCs w:val="28"/>
        </w:rPr>
      </w:pPr>
    </w:p>
    <w:p w14:paraId="421BF8ED" w14:textId="77777777" w:rsidR="00EC0841" w:rsidRDefault="00EC0841" w:rsidP="00AD52B6">
      <w:pPr>
        <w:pStyle w:val="ListParagraph"/>
        <w:spacing w:after="240" w:line="240" w:lineRule="auto"/>
        <w:ind w:left="0"/>
        <w:jc w:val="both"/>
        <w:rPr>
          <w:rFonts w:ascii="Times New Roman" w:hAnsi="Times New Roman" w:cs="Times New Roman"/>
          <w:sz w:val="28"/>
          <w:szCs w:val="28"/>
        </w:rPr>
      </w:pPr>
    </w:p>
    <w:p w14:paraId="40B7FD30" w14:textId="77777777" w:rsidR="00EC0841" w:rsidRDefault="00EC0841" w:rsidP="00AD52B6">
      <w:pPr>
        <w:pStyle w:val="ListParagraph"/>
        <w:spacing w:after="240" w:line="240" w:lineRule="auto"/>
        <w:ind w:left="0"/>
        <w:jc w:val="both"/>
        <w:rPr>
          <w:rFonts w:ascii="Times New Roman" w:hAnsi="Times New Roman" w:cs="Times New Roman"/>
          <w:sz w:val="28"/>
          <w:szCs w:val="28"/>
        </w:rPr>
      </w:pPr>
    </w:p>
    <w:p w14:paraId="754D7976" w14:textId="35F438BD" w:rsidR="00C528A1" w:rsidRDefault="00C528A1" w:rsidP="00AD52B6">
      <w:pPr>
        <w:pStyle w:val="ListParagraph"/>
        <w:spacing w:after="240" w:line="240" w:lineRule="auto"/>
        <w:ind w:left="0"/>
        <w:jc w:val="both"/>
        <w:rPr>
          <w:rFonts w:ascii="Times New Roman" w:hAnsi="Times New Roman" w:cs="Times New Roman"/>
          <w:sz w:val="28"/>
          <w:szCs w:val="28"/>
        </w:rPr>
      </w:pPr>
      <w:r w:rsidRPr="00C528A1">
        <w:rPr>
          <w:rFonts w:ascii="Times New Roman" w:hAnsi="Times New Roman" w:cs="Times New Roman"/>
          <w:sz w:val="28"/>
          <w:szCs w:val="28"/>
        </w:rPr>
        <w:t xml:space="preserve">C) </w:t>
      </w:r>
      <w:r w:rsidR="00F8113F">
        <w:rPr>
          <w:rFonts w:ascii="Times New Roman" w:hAnsi="Times New Roman" w:cs="Times New Roman"/>
          <w:sz w:val="28"/>
          <w:szCs w:val="28"/>
        </w:rPr>
        <w:t>Analysis</w:t>
      </w:r>
    </w:p>
    <w:p w14:paraId="204C51D2" w14:textId="77777777" w:rsidR="00C313A3" w:rsidRDefault="00C313A3" w:rsidP="008233CF">
      <w:pPr>
        <w:pStyle w:val="ListParagraph"/>
        <w:spacing w:after="0" w:line="240" w:lineRule="auto"/>
        <w:ind w:left="0"/>
        <w:jc w:val="both"/>
        <w:rPr>
          <w:rFonts w:ascii="Times New Roman" w:hAnsi="Times New Roman" w:cs="Times New Roman"/>
          <w:sz w:val="28"/>
          <w:szCs w:val="28"/>
        </w:rPr>
      </w:pPr>
    </w:p>
    <w:p w14:paraId="2E92035F" w14:textId="58AFEF63" w:rsidR="00C313A3" w:rsidRPr="00C313A3" w:rsidRDefault="00C313A3" w:rsidP="00AD52B6">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1.</w:t>
      </w:r>
      <w:r w:rsidRPr="00C313A3">
        <w:rPr>
          <w:rFonts w:ascii="Times New Roman" w:hAnsi="Times New Roman" w:cs="Times New Roman"/>
          <w:sz w:val="28"/>
          <w:szCs w:val="28"/>
        </w:rPr>
        <w:t>General Considerations</w:t>
      </w:r>
    </w:p>
    <w:p w14:paraId="38399A7B" w14:textId="77777777"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legislative framework that governs faint hope applications, beyond setting out the screening threshold and the factors to consider, does not include any guidance on how the factors should be balanced.</w:t>
      </w:r>
    </w:p>
    <w:p w14:paraId="4AF894CC" w14:textId="77777777" w:rsidR="00AC5EDA" w:rsidRPr="00C528A1" w:rsidRDefault="00AC5EDA" w:rsidP="00AD52B6">
      <w:pPr>
        <w:pStyle w:val="ListParagraph"/>
        <w:spacing w:after="240" w:line="240" w:lineRule="auto"/>
        <w:ind w:left="0"/>
        <w:jc w:val="both"/>
        <w:rPr>
          <w:rFonts w:ascii="Times New Roman" w:hAnsi="Times New Roman" w:cs="Times New Roman"/>
          <w:sz w:val="28"/>
          <w:szCs w:val="28"/>
        </w:rPr>
      </w:pPr>
    </w:p>
    <w:p w14:paraId="14E828D8" w14:textId="6249DAF8"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w:t>
      </w:r>
      <w:r w:rsidR="00F8113F">
        <w:rPr>
          <w:rFonts w:ascii="Times New Roman" w:hAnsi="Times New Roman" w:cs="Times New Roman"/>
          <w:sz w:val="28"/>
          <w:szCs w:val="28"/>
        </w:rPr>
        <w:t xml:space="preserve"> and the Crown disagree about the role that</w:t>
      </w:r>
      <w:r w:rsidRPr="00C528A1">
        <w:rPr>
          <w:rFonts w:ascii="Times New Roman" w:hAnsi="Times New Roman" w:cs="Times New Roman"/>
          <w:sz w:val="28"/>
          <w:szCs w:val="28"/>
        </w:rPr>
        <w:t xml:space="preserve"> clemency should </w:t>
      </w:r>
      <w:r w:rsidR="00F8113F">
        <w:rPr>
          <w:rFonts w:ascii="Times New Roman" w:hAnsi="Times New Roman" w:cs="Times New Roman"/>
          <w:sz w:val="28"/>
          <w:szCs w:val="28"/>
        </w:rPr>
        <w:t xml:space="preserve">play in the analysis.  The Applicant argues clemency should be the paramount consideration. </w:t>
      </w:r>
      <w:r w:rsidR="00EA2F14">
        <w:rPr>
          <w:rFonts w:ascii="Times New Roman" w:hAnsi="Times New Roman" w:cs="Times New Roman"/>
          <w:sz w:val="28"/>
          <w:szCs w:val="28"/>
        </w:rPr>
        <w:t xml:space="preserve"> </w:t>
      </w:r>
      <w:r w:rsidR="00F8113F">
        <w:rPr>
          <w:rFonts w:ascii="Times New Roman" w:hAnsi="Times New Roman" w:cs="Times New Roman"/>
          <w:sz w:val="28"/>
          <w:szCs w:val="28"/>
        </w:rPr>
        <w:t>The</w:t>
      </w:r>
      <w:r w:rsidRPr="00C528A1">
        <w:rPr>
          <w:rFonts w:ascii="Times New Roman" w:hAnsi="Times New Roman" w:cs="Times New Roman"/>
          <w:sz w:val="28"/>
          <w:szCs w:val="28"/>
        </w:rPr>
        <w:t xml:space="preserve"> Crown a</w:t>
      </w:r>
      <w:r w:rsidR="00F8113F">
        <w:rPr>
          <w:rFonts w:ascii="Times New Roman" w:hAnsi="Times New Roman" w:cs="Times New Roman"/>
          <w:sz w:val="28"/>
          <w:szCs w:val="28"/>
        </w:rPr>
        <w:t>cknowledges that</w:t>
      </w:r>
      <w:r w:rsidRPr="00C528A1">
        <w:rPr>
          <w:rFonts w:ascii="Times New Roman" w:hAnsi="Times New Roman" w:cs="Times New Roman"/>
          <w:sz w:val="28"/>
          <w:szCs w:val="28"/>
        </w:rPr>
        <w:t xml:space="preserve"> clemency has a </w:t>
      </w:r>
      <w:proofErr w:type="gramStart"/>
      <w:r w:rsidRPr="00C528A1">
        <w:rPr>
          <w:rFonts w:ascii="Times New Roman" w:hAnsi="Times New Roman" w:cs="Times New Roman"/>
          <w:sz w:val="28"/>
          <w:szCs w:val="28"/>
        </w:rPr>
        <w:t>role,</w:t>
      </w:r>
      <w:r w:rsidR="00F8113F">
        <w:rPr>
          <w:rFonts w:ascii="Times New Roman" w:hAnsi="Times New Roman" w:cs="Times New Roman"/>
          <w:sz w:val="28"/>
          <w:szCs w:val="28"/>
        </w:rPr>
        <w:t xml:space="preserve"> but</w:t>
      </w:r>
      <w:proofErr w:type="gramEnd"/>
      <w:r w:rsidRPr="00C528A1">
        <w:rPr>
          <w:rFonts w:ascii="Times New Roman" w:hAnsi="Times New Roman" w:cs="Times New Roman"/>
          <w:sz w:val="28"/>
          <w:szCs w:val="28"/>
        </w:rPr>
        <w:t xml:space="preserve"> </w:t>
      </w:r>
      <w:r w:rsidR="00F8113F">
        <w:rPr>
          <w:rFonts w:ascii="Times New Roman" w:hAnsi="Times New Roman" w:cs="Times New Roman"/>
          <w:sz w:val="28"/>
          <w:szCs w:val="28"/>
        </w:rPr>
        <w:t xml:space="preserve">argues that </w:t>
      </w:r>
      <w:r w:rsidRPr="00C528A1">
        <w:rPr>
          <w:rFonts w:ascii="Times New Roman" w:hAnsi="Times New Roman" w:cs="Times New Roman"/>
          <w:sz w:val="28"/>
          <w:szCs w:val="28"/>
        </w:rPr>
        <w:t xml:space="preserve">sentencing principles </w:t>
      </w:r>
      <w:r w:rsidR="00F8113F">
        <w:rPr>
          <w:rFonts w:ascii="Times New Roman" w:hAnsi="Times New Roman" w:cs="Times New Roman"/>
          <w:sz w:val="28"/>
          <w:szCs w:val="28"/>
        </w:rPr>
        <w:t>should also figure prominently in the analysis, given that the subject-matter of the faint hope application is a key aspect of the offender’s sentence.</w:t>
      </w:r>
      <w:r w:rsidRPr="00C528A1">
        <w:rPr>
          <w:rFonts w:ascii="Times New Roman" w:hAnsi="Times New Roman" w:cs="Times New Roman"/>
          <w:sz w:val="28"/>
          <w:szCs w:val="28"/>
        </w:rPr>
        <w:t xml:space="preserve"> </w:t>
      </w:r>
    </w:p>
    <w:p w14:paraId="3A9CAB33" w14:textId="77777777" w:rsidR="00AC5EDA" w:rsidRPr="00C528A1" w:rsidRDefault="00AC5EDA" w:rsidP="00AD52B6">
      <w:pPr>
        <w:pStyle w:val="ListParagraph"/>
        <w:spacing w:after="240" w:line="240" w:lineRule="auto"/>
        <w:ind w:left="0"/>
        <w:jc w:val="both"/>
        <w:rPr>
          <w:rFonts w:ascii="Times New Roman" w:hAnsi="Times New Roman" w:cs="Times New Roman"/>
          <w:sz w:val="28"/>
          <w:szCs w:val="28"/>
        </w:rPr>
      </w:pPr>
    </w:p>
    <w:p w14:paraId="66EA224C" w14:textId="6190E1BB" w:rsidR="00F8113F" w:rsidRDefault="00F8113F"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Without doubt, t</w:t>
      </w:r>
      <w:r w:rsidR="00C528A1" w:rsidRPr="00C528A1">
        <w:rPr>
          <w:rFonts w:ascii="Times New Roman" w:hAnsi="Times New Roman" w:cs="Times New Roman"/>
          <w:sz w:val="28"/>
          <w:szCs w:val="28"/>
        </w:rPr>
        <w:t>he concept of clemency is embedded in the faint hope regime</w:t>
      </w:r>
      <w:r>
        <w:rPr>
          <w:rFonts w:ascii="Times New Roman" w:hAnsi="Times New Roman" w:cs="Times New Roman"/>
          <w:sz w:val="28"/>
          <w:szCs w:val="28"/>
        </w:rPr>
        <w:t>.</w:t>
      </w:r>
      <w:r w:rsidR="00C528A1" w:rsidRPr="00C528A1">
        <w:rPr>
          <w:rFonts w:ascii="Times New Roman" w:hAnsi="Times New Roman" w:cs="Times New Roman"/>
          <w:sz w:val="28"/>
          <w:szCs w:val="28"/>
        </w:rPr>
        <w:t xml:space="preserve"> </w:t>
      </w:r>
      <w:r w:rsidR="00624466">
        <w:rPr>
          <w:rFonts w:ascii="Times New Roman" w:hAnsi="Times New Roman" w:cs="Times New Roman"/>
          <w:sz w:val="28"/>
          <w:szCs w:val="28"/>
        </w:rPr>
        <w:t xml:space="preserve"> </w:t>
      </w:r>
      <w:r>
        <w:rPr>
          <w:rFonts w:ascii="Times New Roman" w:hAnsi="Times New Roman" w:cs="Times New Roman"/>
          <w:sz w:val="28"/>
          <w:szCs w:val="28"/>
        </w:rPr>
        <w:t xml:space="preserve">In effect, it is </w:t>
      </w:r>
      <w:r w:rsidR="00C528A1" w:rsidRPr="00C528A1">
        <w:rPr>
          <w:rFonts w:ascii="Times New Roman" w:hAnsi="Times New Roman" w:cs="Times New Roman"/>
          <w:sz w:val="28"/>
          <w:szCs w:val="28"/>
        </w:rPr>
        <w:t xml:space="preserve">its </w:t>
      </w:r>
      <w:r w:rsidR="00C528A1" w:rsidRPr="00F8113F">
        <w:rPr>
          <w:rFonts w:ascii="Times New Roman" w:hAnsi="Times New Roman" w:cs="Times New Roman"/>
          <w:i/>
          <w:iCs/>
          <w:sz w:val="28"/>
          <w:szCs w:val="28"/>
        </w:rPr>
        <w:t>raison d'être</w:t>
      </w:r>
      <w:r w:rsidR="00C528A1" w:rsidRPr="00C528A1">
        <w:rPr>
          <w:rFonts w:ascii="Times New Roman" w:hAnsi="Times New Roman" w:cs="Times New Roman"/>
          <w:sz w:val="28"/>
          <w:szCs w:val="28"/>
        </w:rPr>
        <w:t xml:space="preserve">.  The philosophy that underlies the existence of the regime is that individuals should not forever </w:t>
      </w:r>
      <w:r w:rsidR="00562B2D">
        <w:rPr>
          <w:rFonts w:ascii="Times New Roman" w:hAnsi="Times New Roman" w:cs="Times New Roman"/>
          <w:sz w:val="28"/>
          <w:szCs w:val="28"/>
        </w:rPr>
        <w:t xml:space="preserve">be </w:t>
      </w:r>
      <w:r w:rsidR="00C528A1" w:rsidRPr="00C528A1">
        <w:rPr>
          <w:rFonts w:ascii="Times New Roman" w:hAnsi="Times New Roman" w:cs="Times New Roman"/>
          <w:sz w:val="28"/>
          <w:szCs w:val="28"/>
        </w:rPr>
        <w:t>defined by the crime they have committed</w:t>
      </w:r>
      <w:r>
        <w:rPr>
          <w:rFonts w:ascii="Times New Roman" w:hAnsi="Times New Roman" w:cs="Times New Roman"/>
          <w:sz w:val="28"/>
          <w:szCs w:val="28"/>
        </w:rPr>
        <w:t>:</w:t>
      </w:r>
    </w:p>
    <w:p w14:paraId="0DE1DE03" w14:textId="77777777" w:rsidR="00F8113F" w:rsidRPr="00F8113F" w:rsidRDefault="00F8113F" w:rsidP="00AD52B6">
      <w:pPr>
        <w:pStyle w:val="ListParagraph"/>
        <w:spacing w:line="240" w:lineRule="auto"/>
        <w:rPr>
          <w:rFonts w:ascii="Times New Roman" w:hAnsi="Times New Roman" w:cs="Times New Roman"/>
          <w:sz w:val="28"/>
          <w:szCs w:val="28"/>
        </w:rPr>
      </w:pPr>
    </w:p>
    <w:p w14:paraId="4F2B5354" w14:textId="2C5183DD" w:rsidR="00F8113F" w:rsidRPr="00D573A5" w:rsidRDefault="00F8113F" w:rsidP="00AD52B6">
      <w:pPr>
        <w:pStyle w:val="ListParagraph"/>
        <w:spacing w:after="240" w:line="240" w:lineRule="auto"/>
        <w:ind w:left="567" w:right="571"/>
        <w:jc w:val="both"/>
        <w:rPr>
          <w:rFonts w:ascii="Times New Roman" w:hAnsi="Times New Roman" w:cs="Times New Roman"/>
          <w:sz w:val="24"/>
          <w:szCs w:val="24"/>
        </w:rPr>
      </w:pPr>
      <w:r w:rsidRPr="00C528A1">
        <w:rPr>
          <w:rFonts w:ascii="Times New Roman" w:hAnsi="Times New Roman" w:cs="Times New Roman"/>
          <w:sz w:val="24"/>
          <w:szCs w:val="24"/>
        </w:rPr>
        <w:t xml:space="preserve">Faint hope is predicated on the innate capacity of individuals to rehabilitate. </w:t>
      </w:r>
      <w:r w:rsidR="00FD611A">
        <w:rPr>
          <w:rFonts w:ascii="Times New Roman" w:hAnsi="Times New Roman" w:cs="Times New Roman"/>
          <w:sz w:val="24"/>
          <w:szCs w:val="24"/>
        </w:rPr>
        <w:t xml:space="preserve"> </w:t>
      </w:r>
      <w:r w:rsidRPr="00C528A1">
        <w:rPr>
          <w:rFonts w:ascii="Times New Roman" w:hAnsi="Times New Roman" w:cs="Times New Roman"/>
          <w:sz w:val="24"/>
          <w:szCs w:val="24"/>
        </w:rPr>
        <w:t xml:space="preserve">The process hinges on the understanding that persons are not forever or exclusively defined by a crime that they committed. </w:t>
      </w:r>
      <w:r w:rsidR="00FD611A">
        <w:rPr>
          <w:rFonts w:ascii="Times New Roman" w:hAnsi="Times New Roman" w:cs="Times New Roman"/>
          <w:sz w:val="24"/>
          <w:szCs w:val="24"/>
        </w:rPr>
        <w:t xml:space="preserve"> </w:t>
      </w:r>
      <w:r w:rsidRPr="00C528A1">
        <w:rPr>
          <w:rFonts w:ascii="Times New Roman" w:hAnsi="Times New Roman" w:cs="Times New Roman"/>
          <w:sz w:val="24"/>
          <w:szCs w:val="24"/>
        </w:rPr>
        <w:t xml:space="preserve">As it was put by </w:t>
      </w:r>
      <w:r w:rsidR="00A72982" w:rsidRPr="00C528A1">
        <w:rPr>
          <w:rFonts w:ascii="Times New Roman" w:hAnsi="Times New Roman" w:cs="Times New Roman"/>
          <w:sz w:val="24"/>
          <w:szCs w:val="24"/>
        </w:rPr>
        <w:t>Lamer. J</w:t>
      </w:r>
      <w:r w:rsidRPr="00C528A1">
        <w:rPr>
          <w:rFonts w:ascii="Times New Roman" w:hAnsi="Times New Roman" w:cs="Times New Roman"/>
          <w:sz w:val="24"/>
          <w:szCs w:val="24"/>
        </w:rPr>
        <w:t xml:space="preserve">. in </w:t>
      </w:r>
      <w:r w:rsidRPr="00C528A1">
        <w:rPr>
          <w:rFonts w:ascii="Times New Roman" w:hAnsi="Times New Roman" w:cs="Times New Roman"/>
          <w:i/>
          <w:iCs/>
          <w:sz w:val="24"/>
          <w:szCs w:val="24"/>
        </w:rPr>
        <w:t xml:space="preserve">R v </w:t>
      </w:r>
      <w:proofErr w:type="spellStart"/>
      <w:r w:rsidRPr="00C528A1">
        <w:rPr>
          <w:rFonts w:ascii="Times New Roman" w:hAnsi="Times New Roman" w:cs="Times New Roman"/>
          <w:i/>
          <w:iCs/>
          <w:sz w:val="24"/>
          <w:szCs w:val="24"/>
        </w:rPr>
        <w:t>Swietlinski</w:t>
      </w:r>
      <w:proofErr w:type="spellEnd"/>
      <w:r w:rsidRPr="00C528A1">
        <w:rPr>
          <w:rFonts w:ascii="Times New Roman" w:hAnsi="Times New Roman" w:cs="Times New Roman"/>
          <w:sz w:val="24"/>
          <w:szCs w:val="24"/>
        </w:rPr>
        <w:t xml:space="preserve">, [1994] 3 S.C.R. 481 at p.493: “the primary purpose of a s.745 hearing is to </w:t>
      </w:r>
      <w:r w:rsidRPr="000B1814">
        <w:rPr>
          <w:rFonts w:ascii="Times New Roman" w:hAnsi="Times New Roman" w:cs="Times New Roman"/>
          <w:sz w:val="24"/>
          <w:szCs w:val="24"/>
          <w:u w:val="single"/>
        </w:rPr>
        <w:t>call attention to changes</w:t>
      </w:r>
      <w:r w:rsidRPr="00C528A1">
        <w:rPr>
          <w:rFonts w:ascii="Times New Roman" w:hAnsi="Times New Roman" w:cs="Times New Roman"/>
          <w:sz w:val="24"/>
          <w:szCs w:val="24"/>
        </w:rPr>
        <w:t xml:space="preserve"> which have occurred in the appellant’s </w:t>
      </w:r>
      <w:proofErr w:type="gramStart"/>
      <w:r w:rsidRPr="00C528A1">
        <w:rPr>
          <w:rFonts w:ascii="Times New Roman" w:hAnsi="Times New Roman" w:cs="Times New Roman"/>
          <w:sz w:val="24"/>
          <w:szCs w:val="24"/>
        </w:rPr>
        <w:t>situation</w:t>
      </w:r>
      <w:proofErr w:type="gramEnd"/>
      <w:r w:rsidRPr="00C528A1">
        <w:rPr>
          <w:rFonts w:ascii="Times New Roman" w:hAnsi="Times New Roman" w:cs="Times New Roman"/>
          <w:sz w:val="24"/>
          <w:szCs w:val="24"/>
        </w:rPr>
        <w:t xml:space="preserve"> and which might justify imposing a less harsh penalty upon the applicant” (emphasis in the original). </w:t>
      </w:r>
      <w:r w:rsidR="00FD611A">
        <w:rPr>
          <w:rFonts w:ascii="Times New Roman" w:hAnsi="Times New Roman" w:cs="Times New Roman"/>
          <w:sz w:val="24"/>
          <w:szCs w:val="24"/>
        </w:rPr>
        <w:t xml:space="preserve"> </w:t>
      </w:r>
      <w:r w:rsidRPr="00C528A1">
        <w:rPr>
          <w:rFonts w:ascii="Times New Roman" w:hAnsi="Times New Roman" w:cs="Times New Roman"/>
          <w:sz w:val="24"/>
          <w:szCs w:val="24"/>
        </w:rPr>
        <w:t>Past events, including the original offence, are important in the assessment of character, but their relevance may be attenuated by changes in the offender’s life.</w:t>
      </w:r>
    </w:p>
    <w:p w14:paraId="4C28ABBC" w14:textId="77777777" w:rsidR="00F8113F" w:rsidRPr="00C528A1" w:rsidRDefault="00F8113F" w:rsidP="00AD52B6">
      <w:pPr>
        <w:pStyle w:val="ListParagraph"/>
        <w:spacing w:after="240" w:line="240" w:lineRule="auto"/>
        <w:ind w:left="567" w:right="571"/>
        <w:jc w:val="both"/>
        <w:rPr>
          <w:rFonts w:ascii="Times New Roman" w:hAnsi="Times New Roman" w:cs="Times New Roman"/>
          <w:sz w:val="24"/>
          <w:szCs w:val="24"/>
        </w:rPr>
      </w:pPr>
    </w:p>
    <w:p w14:paraId="432C19AD" w14:textId="4F512C8E" w:rsidR="00F8113F" w:rsidRDefault="00F8113F" w:rsidP="00AD52B6">
      <w:pPr>
        <w:pStyle w:val="ListParagraph"/>
        <w:spacing w:after="240" w:line="240" w:lineRule="auto"/>
        <w:ind w:left="0" w:firstLine="567"/>
        <w:jc w:val="both"/>
        <w:rPr>
          <w:rFonts w:ascii="Times New Roman" w:hAnsi="Times New Roman" w:cs="Times New Roman"/>
          <w:sz w:val="28"/>
          <w:szCs w:val="28"/>
        </w:rPr>
      </w:pPr>
      <w:r w:rsidRPr="00F8113F">
        <w:rPr>
          <w:rFonts w:ascii="Times New Roman" w:hAnsi="Times New Roman" w:cs="Times New Roman"/>
          <w:i/>
          <w:iCs/>
          <w:sz w:val="28"/>
          <w:szCs w:val="28"/>
        </w:rPr>
        <w:t>Al-</w:t>
      </w:r>
      <w:proofErr w:type="spellStart"/>
      <w:r w:rsidRPr="00F8113F">
        <w:rPr>
          <w:rFonts w:ascii="Times New Roman" w:hAnsi="Times New Roman" w:cs="Times New Roman"/>
          <w:i/>
          <w:iCs/>
          <w:sz w:val="28"/>
          <w:szCs w:val="28"/>
        </w:rPr>
        <w:t>Shammari</w:t>
      </w:r>
      <w:proofErr w:type="spellEnd"/>
      <w:r w:rsidRPr="00C528A1">
        <w:rPr>
          <w:rFonts w:ascii="Times New Roman" w:hAnsi="Times New Roman" w:cs="Times New Roman"/>
          <w:sz w:val="28"/>
          <w:szCs w:val="28"/>
        </w:rPr>
        <w:t>, para 20.</w:t>
      </w:r>
    </w:p>
    <w:p w14:paraId="3F32A2D6" w14:textId="77777777" w:rsidR="00F8113F" w:rsidRPr="00F8113F" w:rsidRDefault="00F8113F" w:rsidP="00AD52B6">
      <w:pPr>
        <w:pStyle w:val="ListParagraph"/>
        <w:spacing w:line="240" w:lineRule="auto"/>
        <w:rPr>
          <w:rFonts w:ascii="Times New Roman" w:hAnsi="Times New Roman" w:cs="Times New Roman"/>
          <w:sz w:val="28"/>
          <w:szCs w:val="28"/>
        </w:rPr>
      </w:pPr>
    </w:p>
    <w:p w14:paraId="7854F9A1" w14:textId="6496F2D8" w:rsidR="00CB65F6" w:rsidRDefault="00A16BD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While I agree with these comments,</w:t>
      </w:r>
      <w:r w:rsidR="00F8113F">
        <w:rPr>
          <w:rFonts w:ascii="Times New Roman" w:hAnsi="Times New Roman" w:cs="Times New Roman"/>
          <w:sz w:val="28"/>
          <w:szCs w:val="28"/>
        </w:rPr>
        <w:t xml:space="preserve"> I do not </w:t>
      </w:r>
      <w:r>
        <w:rPr>
          <w:rFonts w:ascii="Times New Roman" w:hAnsi="Times New Roman" w:cs="Times New Roman"/>
          <w:sz w:val="28"/>
          <w:szCs w:val="28"/>
        </w:rPr>
        <w:t>think</w:t>
      </w:r>
      <w:r w:rsidR="00F8113F">
        <w:rPr>
          <w:rFonts w:ascii="Times New Roman" w:hAnsi="Times New Roman" w:cs="Times New Roman"/>
          <w:sz w:val="28"/>
          <w:szCs w:val="28"/>
        </w:rPr>
        <w:t xml:space="preserve"> that it necessarily follow</w:t>
      </w:r>
      <w:r>
        <w:rPr>
          <w:rFonts w:ascii="Times New Roman" w:hAnsi="Times New Roman" w:cs="Times New Roman"/>
          <w:sz w:val="28"/>
          <w:szCs w:val="28"/>
        </w:rPr>
        <w:t>s</w:t>
      </w:r>
      <w:r w:rsidR="00F8113F">
        <w:rPr>
          <w:rFonts w:ascii="Times New Roman" w:hAnsi="Times New Roman" w:cs="Times New Roman"/>
          <w:sz w:val="28"/>
          <w:szCs w:val="28"/>
        </w:rPr>
        <w:t xml:space="preserve"> that clemency should be elevated as the paramount consideration in the analysis.</w:t>
      </w:r>
    </w:p>
    <w:p w14:paraId="761BEE0D" w14:textId="77777777" w:rsidR="00CB65F6" w:rsidRDefault="00CB65F6" w:rsidP="00AD52B6">
      <w:pPr>
        <w:pStyle w:val="ListParagraph"/>
        <w:spacing w:after="240" w:line="240" w:lineRule="auto"/>
        <w:ind w:left="0"/>
        <w:jc w:val="both"/>
        <w:rPr>
          <w:rFonts w:ascii="Times New Roman" w:hAnsi="Times New Roman" w:cs="Times New Roman"/>
          <w:sz w:val="28"/>
          <w:szCs w:val="28"/>
        </w:rPr>
      </w:pPr>
    </w:p>
    <w:p w14:paraId="7A59C833" w14:textId="0DEF2C80" w:rsidR="00D573A5" w:rsidRDefault="00EF2BF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w:t>
      </w:r>
      <w:r w:rsidR="00CB65F6">
        <w:rPr>
          <w:rFonts w:ascii="Times New Roman" w:hAnsi="Times New Roman" w:cs="Times New Roman"/>
          <w:sz w:val="28"/>
          <w:szCs w:val="28"/>
        </w:rPr>
        <w:t xml:space="preserve">he purpose of the regime is to create an opportunity for </w:t>
      </w:r>
      <w:r>
        <w:rPr>
          <w:rFonts w:ascii="Times New Roman" w:hAnsi="Times New Roman" w:cs="Times New Roman"/>
          <w:sz w:val="28"/>
          <w:szCs w:val="28"/>
        </w:rPr>
        <w:t>the parole ineligibility period to be re-examined</w:t>
      </w:r>
      <w:r w:rsidR="00CB65F6">
        <w:rPr>
          <w:rFonts w:ascii="Times New Roman" w:hAnsi="Times New Roman" w:cs="Times New Roman"/>
          <w:sz w:val="28"/>
          <w:szCs w:val="28"/>
        </w:rPr>
        <w:t xml:space="preserve">, </w:t>
      </w:r>
      <w:proofErr w:type="gramStart"/>
      <w:r w:rsidR="00CB65F6">
        <w:rPr>
          <w:rFonts w:ascii="Times New Roman" w:hAnsi="Times New Roman" w:cs="Times New Roman"/>
          <w:sz w:val="28"/>
          <w:szCs w:val="28"/>
        </w:rPr>
        <w:t>taking into account</w:t>
      </w:r>
      <w:proofErr w:type="gramEnd"/>
      <w:r>
        <w:rPr>
          <w:rFonts w:ascii="Times New Roman" w:hAnsi="Times New Roman" w:cs="Times New Roman"/>
          <w:sz w:val="28"/>
          <w:szCs w:val="28"/>
        </w:rPr>
        <w:t>, among other</w:t>
      </w:r>
      <w:r w:rsidR="00CB65F6">
        <w:rPr>
          <w:rFonts w:ascii="Times New Roman" w:hAnsi="Times New Roman" w:cs="Times New Roman"/>
          <w:sz w:val="28"/>
          <w:szCs w:val="28"/>
        </w:rPr>
        <w:t xml:space="preserve"> </w:t>
      </w:r>
      <w:r>
        <w:rPr>
          <w:rFonts w:ascii="Times New Roman" w:hAnsi="Times New Roman" w:cs="Times New Roman"/>
          <w:sz w:val="28"/>
          <w:szCs w:val="28"/>
        </w:rPr>
        <w:t xml:space="preserve">things, how the offender’s situation </w:t>
      </w:r>
      <w:r w:rsidR="00CB65F6">
        <w:rPr>
          <w:rFonts w:ascii="Times New Roman" w:hAnsi="Times New Roman" w:cs="Times New Roman"/>
          <w:sz w:val="28"/>
          <w:szCs w:val="28"/>
        </w:rPr>
        <w:t>may have changed</w:t>
      </w:r>
      <w:r>
        <w:rPr>
          <w:rFonts w:ascii="Times New Roman" w:hAnsi="Times New Roman" w:cs="Times New Roman"/>
          <w:sz w:val="28"/>
          <w:szCs w:val="28"/>
        </w:rPr>
        <w:t>.</w:t>
      </w:r>
      <w:r w:rsidR="00CB65F6">
        <w:rPr>
          <w:rFonts w:ascii="Times New Roman" w:hAnsi="Times New Roman" w:cs="Times New Roman"/>
          <w:sz w:val="28"/>
          <w:szCs w:val="28"/>
        </w:rPr>
        <w:t xml:space="preserve">  The offender’s conduct while serving the sentence, which will in many ways reflect “what has changed”, is one of the factors</w:t>
      </w:r>
      <w:r>
        <w:rPr>
          <w:rFonts w:ascii="Times New Roman" w:hAnsi="Times New Roman" w:cs="Times New Roman"/>
          <w:sz w:val="28"/>
          <w:szCs w:val="28"/>
        </w:rPr>
        <w:t xml:space="preserve"> to be considered</w:t>
      </w:r>
      <w:r w:rsidR="00CB65F6">
        <w:rPr>
          <w:rFonts w:ascii="Times New Roman" w:hAnsi="Times New Roman" w:cs="Times New Roman"/>
          <w:sz w:val="28"/>
          <w:szCs w:val="28"/>
        </w:rPr>
        <w:t xml:space="preserve">.  </w:t>
      </w:r>
      <w:r>
        <w:rPr>
          <w:rFonts w:ascii="Times New Roman" w:hAnsi="Times New Roman" w:cs="Times New Roman"/>
          <w:sz w:val="28"/>
          <w:szCs w:val="28"/>
        </w:rPr>
        <w:t>But there are others, including some that don’t change, such as the</w:t>
      </w:r>
      <w:r w:rsidR="00CB65F6">
        <w:rPr>
          <w:rFonts w:ascii="Times New Roman" w:hAnsi="Times New Roman" w:cs="Times New Roman"/>
          <w:sz w:val="28"/>
          <w:szCs w:val="28"/>
        </w:rPr>
        <w:t xml:space="preserve"> nature of the offence.</w:t>
      </w:r>
      <w:r>
        <w:rPr>
          <w:rFonts w:ascii="Times New Roman" w:hAnsi="Times New Roman" w:cs="Times New Roman"/>
          <w:sz w:val="28"/>
          <w:szCs w:val="28"/>
        </w:rPr>
        <w:t xml:space="preserve">  The legislative framework does not give any of the </w:t>
      </w:r>
      <w:proofErr w:type="gramStart"/>
      <w:r>
        <w:rPr>
          <w:rFonts w:ascii="Times New Roman" w:hAnsi="Times New Roman" w:cs="Times New Roman"/>
          <w:sz w:val="28"/>
          <w:szCs w:val="28"/>
        </w:rPr>
        <w:t>factors</w:t>
      </w:r>
      <w:proofErr w:type="gramEnd"/>
      <w:r>
        <w:rPr>
          <w:rFonts w:ascii="Times New Roman" w:hAnsi="Times New Roman" w:cs="Times New Roman"/>
          <w:sz w:val="28"/>
          <w:szCs w:val="28"/>
        </w:rPr>
        <w:t xml:space="preserve"> precedence over the others.</w:t>
      </w:r>
    </w:p>
    <w:p w14:paraId="255DE430" w14:textId="77777777" w:rsidR="00170A63" w:rsidRDefault="00170A63" w:rsidP="00170A63">
      <w:pPr>
        <w:pStyle w:val="ListParagraph"/>
        <w:spacing w:after="240" w:line="240" w:lineRule="auto"/>
        <w:ind w:left="0"/>
        <w:jc w:val="both"/>
        <w:rPr>
          <w:rFonts w:ascii="Times New Roman" w:hAnsi="Times New Roman" w:cs="Times New Roman"/>
          <w:sz w:val="28"/>
          <w:szCs w:val="28"/>
        </w:rPr>
      </w:pPr>
    </w:p>
    <w:p w14:paraId="7A000E8D" w14:textId="559E6605" w:rsidR="002909D6" w:rsidRDefault="00F56F6E" w:rsidP="00BF3402">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recognition that clemency and mercy have a place in our law does not mean that it should drive the </w:t>
      </w:r>
      <w:r w:rsidR="00EF2BFE">
        <w:rPr>
          <w:rFonts w:ascii="Times New Roman" w:hAnsi="Times New Roman" w:cs="Times New Roman"/>
          <w:sz w:val="28"/>
          <w:szCs w:val="28"/>
        </w:rPr>
        <w:t xml:space="preserve">faint hope </w:t>
      </w:r>
      <w:r>
        <w:rPr>
          <w:rFonts w:ascii="Times New Roman" w:hAnsi="Times New Roman" w:cs="Times New Roman"/>
          <w:sz w:val="28"/>
          <w:szCs w:val="28"/>
        </w:rPr>
        <w:t>process at the exclusion o</w:t>
      </w:r>
      <w:r w:rsidR="00C02C9D">
        <w:rPr>
          <w:rFonts w:ascii="Times New Roman" w:hAnsi="Times New Roman" w:cs="Times New Roman"/>
          <w:sz w:val="28"/>
          <w:szCs w:val="28"/>
        </w:rPr>
        <w:t>f</w:t>
      </w:r>
      <w:r>
        <w:rPr>
          <w:rFonts w:ascii="Times New Roman" w:hAnsi="Times New Roman" w:cs="Times New Roman"/>
          <w:sz w:val="28"/>
          <w:szCs w:val="28"/>
        </w:rPr>
        <w:t xml:space="preserve"> other </w:t>
      </w:r>
      <w:proofErr w:type="gramStart"/>
      <w:r>
        <w:rPr>
          <w:rFonts w:ascii="Times New Roman" w:hAnsi="Times New Roman" w:cs="Times New Roman"/>
          <w:sz w:val="28"/>
          <w:szCs w:val="28"/>
        </w:rPr>
        <w:t>considerations, or</w:t>
      </w:r>
      <w:proofErr w:type="gramEnd"/>
      <w:r>
        <w:rPr>
          <w:rFonts w:ascii="Times New Roman" w:hAnsi="Times New Roman" w:cs="Times New Roman"/>
          <w:sz w:val="28"/>
          <w:szCs w:val="28"/>
        </w:rPr>
        <w:t xml:space="preserve"> should be the paramount consideration at the screening stage</w:t>
      </w:r>
      <w:r w:rsidR="00D67629">
        <w:rPr>
          <w:rFonts w:ascii="Times New Roman" w:hAnsi="Times New Roman" w:cs="Times New Roman"/>
          <w:sz w:val="28"/>
          <w:szCs w:val="28"/>
        </w:rPr>
        <w:t>.</w:t>
      </w:r>
    </w:p>
    <w:p w14:paraId="38E0250C" w14:textId="77777777" w:rsidR="00D67629" w:rsidRPr="00C528A1" w:rsidRDefault="00D67629" w:rsidP="00D67629">
      <w:pPr>
        <w:pStyle w:val="ListParagraph"/>
        <w:spacing w:after="240" w:line="240" w:lineRule="auto"/>
        <w:ind w:left="0"/>
        <w:jc w:val="both"/>
        <w:rPr>
          <w:rFonts w:ascii="Times New Roman" w:hAnsi="Times New Roman" w:cs="Times New Roman"/>
          <w:sz w:val="28"/>
          <w:szCs w:val="28"/>
        </w:rPr>
      </w:pPr>
    </w:p>
    <w:p w14:paraId="1CD1865F" w14:textId="19236789" w:rsidR="00613F05" w:rsidRDefault="00EF2BF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my view, </w:t>
      </w:r>
      <w:r w:rsidR="000B1814">
        <w:rPr>
          <w:rFonts w:ascii="Times New Roman" w:hAnsi="Times New Roman" w:cs="Times New Roman"/>
          <w:sz w:val="28"/>
          <w:szCs w:val="28"/>
        </w:rPr>
        <w:t xml:space="preserve">all </w:t>
      </w:r>
      <w:r w:rsidR="00C41C04" w:rsidRPr="00F56F6E">
        <w:rPr>
          <w:rFonts w:ascii="Times New Roman" w:hAnsi="Times New Roman" w:cs="Times New Roman"/>
          <w:sz w:val="28"/>
          <w:szCs w:val="28"/>
        </w:rPr>
        <w:t>the factors set out in the legislation must</w:t>
      </w:r>
      <w:r w:rsidR="00C528A1" w:rsidRPr="00F56F6E">
        <w:rPr>
          <w:rFonts w:ascii="Times New Roman" w:hAnsi="Times New Roman" w:cs="Times New Roman"/>
          <w:sz w:val="28"/>
          <w:szCs w:val="28"/>
        </w:rPr>
        <w:t xml:space="preserve"> be considered</w:t>
      </w:r>
      <w:r w:rsidR="00C41C04" w:rsidRPr="00F56F6E">
        <w:rPr>
          <w:rFonts w:ascii="Times New Roman" w:hAnsi="Times New Roman" w:cs="Times New Roman"/>
          <w:sz w:val="28"/>
          <w:szCs w:val="28"/>
        </w:rPr>
        <w:t xml:space="preserve"> at the screening stage, and the weight to give to each of them will depend on the circumstances.</w:t>
      </w:r>
      <w:r w:rsidR="00C528A1" w:rsidRPr="00F56F6E">
        <w:rPr>
          <w:rFonts w:ascii="Times New Roman" w:hAnsi="Times New Roman" w:cs="Times New Roman"/>
          <w:sz w:val="28"/>
          <w:szCs w:val="28"/>
        </w:rPr>
        <w:t xml:space="preserve">  The seriousness of the offence should not overtake the analysis</w:t>
      </w:r>
      <w:r w:rsidR="00C41C04" w:rsidRPr="00F56F6E">
        <w:rPr>
          <w:rFonts w:ascii="Times New Roman" w:hAnsi="Times New Roman" w:cs="Times New Roman"/>
          <w:sz w:val="28"/>
          <w:szCs w:val="28"/>
        </w:rPr>
        <w:t>, as noted in</w:t>
      </w:r>
      <w:r w:rsidR="00C528A1" w:rsidRPr="00F56F6E">
        <w:rPr>
          <w:rFonts w:ascii="Times New Roman" w:hAnsi="Times New Roman" w:cs="Times New Roman"/>
          <w:sz w:val="28"/>
          <w:szCs w:val="28"/>
        </w:rPr>
        <w:t xml:space="preserve"> </w:t>
      </w:r>
      <w:r w:rsidR="00C528A1" w:rsidRPr="00F56F6E">
        <w:rPr>
          <w:rFonts w:ascii="Times New Roman" w:hAnsi="Times New Roman" w:cs="Times New Roman"/>
          <w:i/>
          <w:iCs/>
          <w:sz w:val="28"/>
          <w:szCs w:val="28"/>
        </w:rPr>
        <w:t>R v Baker</w:t>
      </w:r>
      <w:r w:rsidR="00C528A1" w:rsidRPr="00F56F6E">
        <w:rPr>
          <w:rFonts w:ascii="Times New Roman" w:hAnsi="Times New Roman" w:cs="Times New Roman"/>
          <w:sz w:val="28"/>
          <w:szCs w:val="28"/>
        </w:rPr>
        <w:t>, 2023 ABCA 136</w:t>
      </w:r>
      <w:r w:rsidR="0080618B">
        <w:rPr>
          <w:rFonts w:ascii="Times New Roman" w:hAnsi="Times New Roman" w:cs="Times New Roman"/>
          <w:sz w:val="28"/>
          <w:szCs w:val="28"/>
        </w:rPr>
        <w:t>.</w:t>
      </w:r>
      <w:r w:rsidR="003157FD">
        <w:rPr>
          <w:rFonts w:ascii="Times New Roman" w:hAnsi="Times New Roman" w:cs="Times New Roman"/>
          <w:sz w:val="28"/>
          <w:szCs w:val="28"/>
        </w:rPr>
        <w:t xml:space="preserve"> </w:t>
      </w:r>
      <w:r w:rsidR="00C41C04" w:rsidRPr="00F56F6E">
        <w:rPr>
          <w:rFonts w:ascii="Times New Roman" w:hAnsi="Times New Roman" w:cs="Times New Roman"/>
          <w:sz w:val="28"/>
          <w:szCs w:val="28"/>
        </w:rPr>
        <w:t xml:space="preserve"> </w:t>
      </w:r>
      <w:proofErr w:type="gramStart"/>
      <w:r w:rsidR="0080618B">
        <w:rPr>
          <w:rFonts w:ascii="Times New Roman" w:hAnsi="Times New Roman" w:cs="Times New Roman"/>
          <w:sz w:val="28"/>
          <w:szCs w:val="28"/>
        </w:rPr>
        <w:t>O</w:t>
      </w:r>
      <w:r w:rsidR="00C41C04" w:rsidRPr="00F56F6E">
        <w:rPr>
          <w:rFonts w:ascii="Times New Roman" w:hAnsi="Times New Roman" w:cs="Times New Roman"/>
          <w:sz w:val="28"/>
          <w:szCs w:val="28"/>
        </w:rPr>
        <w:t>therwise</w:t>
      </w:r>
      <w:proofErr w:type="gramEnd"/>
      <w:r w:rsidR="00C41C04" w:rsidRPr="00F56F6E">
        <w:rPr>
          <w:rFonts w:ascii="Times New Roman" w:hAnsi="Times New Roman" w:cs="Times New Roman"/>
          <w:sz w:val="28"/>
          <w:szCs w:val="28"/>
        </w:rPr>
        <w:t xml:space="preserve"> no faint hope application would ever be screened in</w:t>
      </w:r>
      <w:r w:rsidR="00C528A1" w:rsidRPr="00F56F6E">
        <w:rPr>
          <w:rFonts w:ascii="Times New Roman" w:hAnsi="Times New Roman" w:cs="Times New Roman"/>
          <w:sz w:val="28"/>
          <w:szCs w:val="28"/>
        </w:rPr>
        <w:t xml:space="preserve">.  </w:t>
      </w:r>
      <w:r w:rsidR="000B1814">
        <w:rPr>
          <w:rFonts w:ascii="Times New Roman" w:hAnsi="Times New Roman" w:cs="Times New Roman"/>
          <w:sz w:val="28"/>
          <w:szCs w:val="28"/>
        </w:rPr>
        <w:t>P</w:t>
      </w:r>
      <w:r w:rsidR="00F56F6E">
        <w:rPr>
          <w:rFonts w:ascii="Times New Roman" w:hAnsi="Times New Roman" w:cs="Times New Roman"/>
          <w:sz w:val="28"/>
          <w:szCs w:val="28"/>
        </w:rPr>
        <w:t xml:space="preserve">ositive changes and the offender’s </w:t>
      </w:r>
      <w:r w:rsidR="00F56F6E" w:rsidRPr="00F56F6E">
        <w:rPr>
          <w:rFonts w:ascii="Times New Roman" w:hAnsi="Times New Roman" w:cs="Times New Roman"/>
          <w:sz w:val="28"/>
          <w:szCs w:val="28"/>
        </w:rPr>
        <w:t xml:space="preserve">progress </w:t>
      </w:r>
      <w:r w:rsidR="00F56F6E">
        <w:rPr>
          <w:rFonts w:ascii="Times New Roman" w:hAnsi="Times New Roman" w:cs="Times New Roman"/>
          <w:sz w:val="28"/>
          <w:szCs w:val="28"/>
        </w:rPr>
        <w:t xml:space="preserve">while serving the sentence should </w:t>
      </w:r>
      <w:r w:rsidR="00C05AE0">
        <w:rPr>
          <w:rFonts w:ascii="Times New Roman" w:hAnsi="Times New Roman" w:cs="Times New Roman"/>
          <w:sz w:val="28"/>
          <w:szCs w:val="28"/>
        </w:rPr>
        <w:t xml:space="preserve">also </w:t>
      </w:r>
      <w:r w:rsidR="00F56F6E">
        <w:rPr>
          <w:rFonts w:ascii="Times New Roman" w:hAnsi="Times New Roman" w:cs="Times New Roman"/>
          <w:sz w:val="28"/>
          <w:szCs w:val="28"/>
        </w:rPr>
        <w:t xml:space="preserve">not overtake the </w:t>
      </w:r>
      <w:r w:rsidR="00F56F6E" w:rsidRPr="00F56F6E">
        <w:rPr>
          <w:rFonts w:ascii="Times New Roman" w:hAnsi="Times New Roman" w:cs="Times New Roman"/>
          <w:sz w:val="28"/>
          <w:szCs w:val="28"/>
        </w:rPr>
        <w:t>analysis</w:t>
      </w:r>
      <w:r w:rsidR="000B1814">
        <w:rPr>
          <w:rFonts w:ascii="Times New Roman" w:hAnsi="Times New Roman" w:cs="Times New Roman"/>
          <w:sz w:val="28"/>
          <w:szCs w:val="28"/>
        </w:rPr>
        <w:t xml:space="preserve"> either</w:t>
      </w:r>
      <w:r w:rsidR="00F56F6E">
        <w:rPr>
          <w:rFonts w:ascii="Times New Roman" w:hAnsi="Times New Roman" w:cs="Times New Roman"/>
          <w:sz w:val="28"/>
          <w:szCs w:val="28"/>
        </w:rPr>
        <w:t>.</w:t>
      </w:r>
    </w:p>
    <w:p w14:paraId="0CD07814" w14:textId="77777777" w:rsidR="00C313A3" w:rsidRDefault="00C313A3" w:rsidP="00AD52B6">
      <w:pPr>
        <w:pStyle w:val="ListParagraph"/>
        <w:spacing w:after="240" w:line="240" w:lineRule="auto"/>
        <w:ind w:left="0"/>
        <w:jc w:val="both"/>
        <w:rPr>
          <w:rFonts w:ascii="Times New Roman" w:hAnsi="Times New Roman" w:cs="Times New Roman"/>
          <w:sz w:val="28"/>
          <w:szCs w:val="28"/>
        </w:rPr>
      </w:pPr>
    </w:p>
    <w:p w14:paraId="17D4723A" w14:textId="2248E791" w:rsidR="00C313A3" w:rsidRDefault="00C313A3"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No </w:t>
      </w:r>
      <w:r w:rsidRPr="00C528A1">
        <w:rPr>
          <w:rFonts w:ascii="Times New Roman" w:hAnsi="Times New Roman" w:cs="Times New Roman"/>
          <w:sz w:val="28"/>
          <w:szCs w:val="28"/>
        </w:rPr>
        <w:t>judge can claim to "predict" what a jury might do in any given case</w:t>
      </w:r>
      <w:r>
        <w:rPr>
          <w:rFonts w:ascii="Times New Roman" w:hAnsi="Times New Roman" w:cs="Times New Roman"/>
          <w:sz w:val="28"/>
          <w:szCs w:val="28"/>
        </w:rPr>
        <w:t xml:space="preserve">.  Still, </w:t>
      </w:r>
      <w:r w:rsidRPr="00C528A1">
        <w:rPr>
          <w:rFonts w:ascii="Times New Roman" w:hAnsi="Times New Roman" w:cs="Times New Roman"/>
          <w:sz w:val="28"/>
          <w:szCs w:val="28"/>
        </w:rPr>
        <w:t>the independent evaluation that the screening tasks require</w:t>
      </w:r>
      <w:r w:rsidR="000B1814">
        <w:rPr>
          <w:rFonts w:ascii="Times New Roman" w:hAnsi="Times New Roman" w:cs="Times New Roman"/>
          <w:sz w:val="28"/>
          <w:szCs w:val="28"/>
        </w:rPr>
        <w:t>s</w:t>
      </w:r>
      <w:r w:rsidRPr="00C528A1">
        <w:rPr>
          <w:rFonts w:ascii="Times New Roman" w:hAnsi="Times New Roman" w:cs="Times New Roman"/>
          <w:sz w:val="28"/>
          <w:szCs w:val="28"/>
        </w:rPr>
        <w:t xml:space="preserve"> inevitably involves an element of gauging how a jury might view the matter. </w:t>
      </w:r>
      <w:r>
        <w:rPr>
          <w:rFonts w:ascii="Times New Roman" w:hAnsi="Times New Roman" w:cs="Times New Roman"/>
          <w:sz w:val="28"/>
          <w:szCs w:val="28"/>
        </w:rPr>
        <w:t xml:space="preserve"> </w:t>
      </w:r>
      <w:r w:rsidR="00EF2BFE">
        <w:rPr>
          <w:rFonts w:ascii="Times New Roman" w:hAnsi="Times New Roman" w:cs="Times New Roman"/>
          <w:sz w:val="28"/>
          <w:szCs w:val="28"/>
        </w:rPr>
        <w:t>T</w:t>
      </w:r>
      <w:r w:rsidRPr="00632677">
        <w:rPr>
          <w:rFonts w:ascii="Times New Roman" w:eastAsia="Times New Roman" w:hAnsi="Times New Roman" w:cs="Times New Roman"/>
          <w:sz w:val="28"/>
          <w:szCs w:val="28"/>
        </w:rPr>
        <w:t xml:space="preserve">he screening judge must </w:t>
      </w:r>
      <w:r w:rsidR="00EF2BFE">
        <w:rPr>
          <w:rFonts w:ascii="Times New Roman" w:eastAsia="Times New Roman" w:hAnsi="Times New Roman" w:cs="Times New Roman"/>
          <w:sz w:val="28"/>
          <w:szCs w:val="28"/>
        </w:rPr>
        <w:t xml:space="preserve">however </w:t>
      </w:r>
      <w:r w:rsidRPr="00632677">
        <w:rPr>
          <w:rFonts w:ascii="Times New Roman" w:eastAsia="Times New Roman" w:hAnsi="Times New Roman" w:cs="Times New Roman"/>
          <w:sz w:val="28"/>
          <w:szCs w:val="28"/>
        </w:rPr>
        <w:t>be careful not to usurp the function of the jury</w:t>
      </w:r>
      <w:r>
        <w:rPr>
          <w:rFonts w:ascii="Times New Roman" w:eastAsia="Times New Roman" w:hAnsi="Times New Roman" w:cs="Times New Roman"/>
          <w:sz w:val="28"/>
          <w:szCs w:val="28"/>
        </w:rPr>
        <w:t xml:space="preserve"> and</w:t>
      </w:r>
      <w:r w:rsidRPr="00632677">
        <w:rPr>
          <w:rFonts w:ascii="Times New Roman" w:eastAsia="Times New Roman" w:hAnsi="Times New Roman" w:cs="Times New Roman"/>
          <w:sz w:val="28"/>
          <w:szCs w:val="28"/>
        </w:rPr>
        <w:t xml:space="preserve"> must </w:t>
      </w:r>
      <w:proofErr w:type="gramStart"/>
      <w:r w:rsidRPr="00632677">
        <w:rPr>
          <w:rFonts w:ascii="Times New Roman" w:eastAsia="Times New Roman" w:hAnsi="Times New Roman" w:cs="Times New Roman"/>
          <w:sz w:val="28"/>
          <w:szCs w:val="28"/>
        </w:rPr>
        <w:t>take into account</w:t>
      </w:r>
      <w:proofErr w:type="gramEnd"/>
      <w:r w:rsidRPr="00632677">
        <w:rPr>
          <w:rFonts w:ascii="Times New Roman" w:eastAsia="Times New Roman" w:hAnsi="Times New Roman" w:cs="Times New Roman"/>
          <w:sz w:val="28"/>
          <w:szCs w:val="28"/>
        </w:rPr>
        <w:t xml:space="preserve"> that a case necessarily presents differently on paper than it </w:t>
      </w:r>
      <w:r w:rsidR="000B1814">
        <w:rPr>
          <w:rFonts w:ascii="Times New Roman" w:eastAsia="Times New Roman" w:hAnsi="Times New Roman" w:cs="Times New Roman"/>
          <w:sz w:val="28"/>
          <w:szCs w:val="28"/>
        </w:rPr>
        <w:t>would</w:t>
      </w:r>
      <w:r w:rsidRPr="00632677">
        <w:rPr>
          <w:rFonts w:ascii="Times New Roman" w:eastAsia="Times New Roman" w:hAnsi="Times New Roman" w:cs="Times New Roman"/>
          <w:sz w:val="28"/>
          <w:szCs w:val="28"/>
        </w:rPr>
        <w:t xml:space="preserve"> in a hearing with </w:t>
      </w:r>
      <w:r w:rsidRPr="00632677">
        <w:rPr>
          <w:rFonts w:ascii="Times New Roman" w:eastAsia="Times New Roman" w:hAnsi="Times New Roman" w:cs="Times New Roman"/>
          <w:i/>
          <w:iCs/>
          <w:sz w:val="28"/>
          <w:szCs w:val="28"/>
        </w:rPr>
        <w:t>viva voce</w:t>
      </w:r>
      <w:r w:rsidRPr="00632677">
        <w:rPr>
          <w:rFonts w:ascii="Times New Roman" w:eastAsia="Times New Roman" w:hAnsi="Times New Roman" w:cs="Times New Roman"/>
          <w:sz w:val="28"/>
          <w:szCs w:val="28"/>
        </w:rPr>
        <w:t xml:space="preserve"> testimony.</w:t>
      </w:r>
    </w:p>
    <w:p w14:paraId="0DC8336F" w14:textId="77777777" w:rsidR="00F56F6E" w:rsidRPr="00CB65F6" w:rsidRDefault="00F56F6E" w:rsidP="00AD52B6">
      <w:pPr>
        <w:pStyle w:val="ListParagraph"/>
        <w:spacing w:line="240" w:lineRule="auto"/>
        <w:rPr>
          <w:rFonts w:ascii="Times New Roman" w:hAnsi="Times New Roman" w:cs="Times New Roman"/>
          <w:sz w:val="28"/>
          <w:szCs w:val="28"/>
        </w:rPr>
      </w:pPr>
    </w:p>
    <w:p w14:paraId="5469CF89" w14:textId="783CC8F3" w:rsidR="00F56F6E" w:rsidRDefault="00F56F6E"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E5721">
        <w:rPr>
          <w:rFonts w:ascii="Times New Roman" w:hAnsi="Times New Roman" w:cs="Times New Roman"/>
          <w:sz w:val="28"/>
          <w:szCs w:val="28"/>
        </w:rPr>
        <w:t xml:space="preserve">In conclusion, as far as the </w:t>
      </w:r>
      <w:proofErr w:type="gramStart"/>
      <w:r w:rsidR="007E5721">
        <w:rPr>
          <w:rFonts w:ascii="Times New Roman" w:hAnsi="Times New Roman" w:cs="Times New Roman"/>
          <w:sz w:val="28"/>
          <w:szCs w:val="28"/>
        </w:rPr>
        <w:t>manner in which</w:t>
      </w:r>
      <w:proofErr w:type="gramEnd"/>
      <w:r w:rsidR="007E5721">
        <w:rPr>
          <w:rFonts w:ascii="Times New Roman" w:hAnsi="Times New Roman" w:cs="Times New Roman"/>
          <w:sz w:val="28"/>
          <w:szCs w:val="28"/>
        </w:rPr>
        <w:t xml:space="preserve"> the screening task should be approached, I</w:t>
      </w:r>
      <w:r>
        <w:rPr>
          <w:rFonts w:ascii="Times New Roman" w:hAnsi="Times New Roman" w:cs="Times New Roman"/>
          <w:sz w:val="28"/>
          <w:szCs w:val="28"/>
        </w:rPr>
        <w:t xml:space="preserve"> a</w:t>
      </w:r>
      <w:r w:rsidR="007E5721">
        <w:rPr>
          <w:rFonts w:ascii="Times New Roman" w:hAnsi="Times New Roman" w:cs="Times New Roman"/>
          <w:sz w:val="28"/>
          <w:szCs w:val="28"/>
        </w:rPr>
        <w:t>dopt</w:t>
      </w:r>
      <w:r>
        <w:rPr>
          <w:rFonts w:ascii="Times New Roman" w:hAnsi="Times New Roman" w:cs="Times New Roman"/>
          <w:sz w:val="28"/>
          <w:szCs w:val="28"/>
        </w:rPr>
        <w:t xml:space="preserve"> the comments in </w:t>
      </w:r>
      <w:r w:rsidRPr="00C41C04">
        <w:rPr>
          <w:rFonts w:ascii="Times New Roman" w:hAnsi="Times New Roman" w:cs="Times New Roman"/>
          <w:i/>
          <w:iCs/>
          <w:sz w:val="28"/>
          <w:szCs w:val="28"/>
        </w:rPr>
        <w:t>Belisle</w:t>
      </w:r>
      <w:r>
        <w:rPr>
          <w:rFonts w:ascii="Times New Roman" w:hAnsi="Times New Roman" w:cs="Times New Roman"/>
          <w:sz w:val="28"/>
          <w:szCs w:val="28"/>
        </w:rPr>
        <w:t>:</w:t>
      </w:r>
    </w:p>
    <w:p w14:paraId="443A0C2F" w14:textId="42708864" w:rsidR="00F56F6E" w:rsidRDefault="00F56F6E" w:rsidP="00AD52B6">
      <w:pPr>
        <w:spacing w:after="240" w:line="240" w:lineRule="auto"/>
        <w:ind w:left="567" w:right="571"/>
        <w:jc w:val="both"/>
        <w:rPr>
          <w:rFonts w:ascii="Times New Roman" w:hAnsi="Times New Roman" w:cs="Times New Roman"/>
          <w:sz w:val="24"/>
          <w:szCs w:val="24"/>
        </w:rPr>
      </w:pPr>
      <w:r>
        <w:rPr>
          <w:rFonts w:ascii="Times New Roman" w:hAnsi="Times New Roman" w:cs="Times New Roman"/>
          <w:sz w:val="24"/>
          <w:szCs w:val="24"/>
        </w:rPr>
        <w:t>Arriving at the answer to that question involves an assessment that is discretionary by nature.</w:t>
      </w:r>
      <w:r w:rsidR="004419E6">
        <w:rPr>
          <w:rFonts w:ascii="Times New Roman" w:hAnsi="Times New Roman" w:cs="Times New Roman"/>
          <w:sz w:val="24"/>
          <w:szCs w:val="24"/>
        </w:rPr>
        <w:t xml:space="preserve"> </w:t>
      </w:r>
      <w:r>
        <w:rPr>
          <w:rFonts w:ascii="Times New Roman" w:hAnsi="Times New Roman" w:cs="Times New Roman"/>
          <w:sz w:val="24"/>
          <w:szCs w:val="24"/>
        </w:rPr>
        <w:t xml:space="preserve"> It requires a consideration of the evidence and findings relating to each statutorily enumerated factor, some of which may work in favour of the applicant and some against, and then weighing them</w:t>
      </w:r>
      <w:proofErr w:type="gramStart"/>
      <w:r>
        <w:rPr>
          <w:rFonts w:ascii="Times New Roman" w:hAnsi="Times New Roman" w:cs="Times New Roman"/>
          <w:sz w:val="24"/>
          <w:szCs w:val="24"/>
        </w:rPr>
        <w:t>, as a whole, to</w:t>
      </w:r>
      <w:proofErr w:type="gramEnd"/>
      <w:r>
        <w:rPr>
          <w:rFonts w:ascii="Times New Roman" w:hAnsi="Times New Roman" w:cs="Times New Roman"/>
          <w:sz w:val="24"/>
          <w:szCs w:val="24"/>
        </w:rPr>
        <w:t xml:space="preserve"> arrive at a conclusion: see </w:t>
      </w:r>
      <w:proofErr w:type="spellStart"/>
      <w:r w:rsidRPr="007E5721">
        <w:rPr>
          <w:rFonts w:ascii="Times New Roman" w:hAnsi="Times New Roman" w:cs="Times New Roman"/>
          <w:i/>
          <w:iCs/>
          <w:sz w:val="24"/>
          <w:szCs w:val="24"/>
        </w:rPr>
        <w:t>Swietlinski</w:t>
      </w:r>
      <w:proofErr w:type="spellEnd"/>
      <w:r>
        <w:rPr>
          <w:rFonts w:ascii="Times New Roman" w:hAnsi="Times New Roman" w:cs="Times New Roman"/>
          <w:sz w:val="24"/>
          <w:szCs w:val="24"/>
        </w:rPr>
        <w:t xml:space="preserve">, at pp.493-493. </w:t>
      </w:r>
      <w:r w:rsidR="00C721BB">
        <w:rPr>
          <w:rFonts w:ascii="Times New Roman" w:hAnsi="Times New Roman" w:cs="Times New Roman"/>
          <w:sz w:val="24"/>
          <w:szCs w:val="24"/>
        </w:rPr>
        <w:t xml:space="preserve"> </w:t>
      </w:r>
      <w:r>
        <w:rPr>
          <w:rFonts w:ascii="Times New Roman" w:hAnsi="Times New Roman" w:cs="Times New Roman"/>
          <w:sz w:val="24"/>
          <w:szCs w:val="24"/>
        </w:rPr>
        <w:t xml:space="preserve">As </w:t>
      </w:r>
      <w:proofErr w:type="spellStart"/>
      <w:r>
        <w:rPr>
          <w:rFonts w:ascii="Times New Roman" w:hAnsi="Times New Roman" w:cs="Times New Roman"/>
          <w:sz w:val="24"/>
          <w:szCs w:val="24"/>
        </w:rPr>
        <w:t>Durno</w:t>
      </w:r>
      <w:proofErr w:type="spellEnd"/>
      <w:r>
        <w:rPr>
          <w:rFonts w:ascii="Times New Roman" w:hAnsi="Times New Roman" w:cs="Times New Roman"/>
          <w:sz w:val="24"/>
          <w:szCs w:val="24"/>
        </w:rPr>
        <w:t xml:space="preserve"> J. explained in </w:t>
      </w:r>
      <w:r w:rsidRPr="007E5721">
        <w:rPr>
          <w:rFonts w:ascii="Times New Roman" w:hAnsi="Times New Roman" w:cs="Times New Roman"/>
          <w:i/>
          <w:iCs/>
          <w:sz w:val="24"/>
          <w:szCs w:val="24"/>
        </w:rPr>
        <w:t xml:space="preserve">R v </w:t>
      </w:r>
      <w:proofErr w:type="spellStart"/>
      <w:r w:rsidRPr="007E5721">
        <w:rPr>
          <w:rFonts w:ascii="Times New Roman" w:hAnsi="Times New Roman" w:cs="Times New Roman"/>
          <w:i/>
          <w:iCs/>
          <w:sz w:val="24"/>
          <w:szCs w:val="24"/>
        </w:rPr>
        <w:t>Morrisson</w:t>
      </w:r>
      <w:proofErr w:type="spellEnd"/>
      <w:r>
        <w:rPr>
          <w:rFonts w:ascii="Times New Roman" w:hAnsi="Times New Roman" w:cs="Times New Roman"/>
          <w:sz w:val="24"/>
          <w:szCs w:val="24"/>
        </w:rPr>
        <w:t>, 2016 ONCS 5036 at para 36:</w:t>
      </w:r>
    </w:p>
    <w:p w14:paraId="01F23FB8" w14:textId="3CD256F2" w:rsidR="00F56F6E" w:rsidRDefault="00F56F6E" w:rsidP="00AE5123">
      <w:pPr>
        <w:spacing w:after="240" w:line="240" w:lineRule="auto"/>
        <w:ind w:left="851" w:right="1138"/>
        <w:jc w:val="both"/>
        <w:rPr>
          <w:rFonts w:ascii="Times New Roman" w:hAnsi="Times New Roman" w:cs="Times New Roman"/>
          <w:sz w:val="24"/>
          <w:szCs w:val="24"/>
        </w:rPr>
      </w:pPr>
      <w:r>
        <w:rPr>
          <w:rFonts w:ascii="Times New Roman" w:hAnsi="Times New Roman" w:cs="Times New Roman"/>
          <w:sz w:val="24"/>
          <w:szCs w:val="24"/>
        </w:rPr>
        <w:t>There is no ‘score card’ that gives each factor equal weight.</w:t>
      </w:r>
      <w:r w:rsidR="002C4B43">
        <w:rPr>
          <w:rFonts w:ascii="Times New Roman" w:hAnsi="Times New Roman" w:cs="Times New Roman"/>
          <w:sz w:val="24"/>
          <w:szCs w:val="24"/>
        </w:rPr>
        <w:t xml:space="preserve"> </w:t>
      </w:r>
      <w:r>
        <w:rPr>
          <w:rFonts w:ascii="Times New Roman" w:hAnsi="Times New Roman" w:cs="Times New Roman"/>
          <w:sz w:val="24"/>
          <w:szCs w:val="24"/>
        </w:rPr>
        <w:t xml:space="preserve"> Each application is a fact-specific determination.</w:t>
      </w:r>
      <w:r w:rsidR="002C4B43">
        <w:rPr>
          <w:rFonts w:ascii="Times New Roman" w:hAnsi="Times New Roman" w:cs="Times New Roman"/>
          <w:sz w:val="24"/>
          <w:szCs w:val="24"/>
        </w:rPr>
        <w:t xml:space="preserve"> </w:t>
      </w:r>
      <w:r>
        <w:rPr>
          <w:rFonts w:ascii="Times New Roman" w:hAnsi="Times New Roman" w:cs="Times New Roman"/>
          <w:sz w:val="24"/>
          <w:szCs w:val="24"/>
        </w:rPr>
        <w:t xml:space="preserve"> One or more factors may be decisive one way or another. Different factors will receive different weight depending on all the circumstances and evidence.</w:t>
      </w:r>
    </w:p>
    <w:p w14:paraId="458324C0" w14:textId="77777777" w:rsidR="00F56F6E" w:rsidRPr="00C41C04" w:rsidRDefault="00F56F6E" w:rsidP="00302302">
      <w:pPr>
        <w:spacing w:after="240" w:line="240" w:lineRule="auto"/>
        <w:ind w:left="567"/>
        <w:jc w:val="both"/>
        <w:rPr>
          <w:rFonts w:ascii="Times New Roman" w:hAnsi="Times New Roman" w:cs="Times New Roman"/>
          <w:sz w:val="28"/>
          <w:szCs w:val="28"/>
        </w:rPr>
      </w:pPr>
      <w:r w:rsidRPr="00C41C04">
        <w:rPr>
          <w:rFonts w:ascii="Times New Roman" w:hAnsi="Times New Roman" w:cs="Times New Roman"/>
          <w:i/>
          <w:iCs/>
          <w:sz w:val="28"/>
          <w:szCs w:val="28"/>
        </w:rPr>
        <w:t>Belisle</w:t>
      </w:r>
      <w:r>
        <w:rPr>
          <w:rFonts w:ascii="Times New Roman" w:hAnsi="Times New Roman" w:cs="Times New Roman"/>
          <w:sz w:val="28"/>
          <w:szCs w:val="28"/>
        </w:rPr>
        <w:t>, para 91.</w:t>
      </w:r>
    </w:p>
    <w:p w14:paraId="6EC88330" w14:textId="376A15EF" w:rsidR="00C528A1" w:rsidRPr="00C313A3" w:rsidRDefault="007E5721" w:rsidP="00AD52B6">
      <w:pPr>
        <w:spacing w:after="24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Balancing the factors</w:t>
      </w:r>
    </w:p>
    <w:p w14:paraId="1D5DB9F5" w14:textId="23E782C7" w:rsidR="00C528A1" w:rsidRDefault="00FB1D73"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With respect to the Applicant’s conduct while serving his sentence, t</w:t>
      </w:r>
      <w:r w:rsidR="00C528A1" w:rsidRPr="00C528A1">
        <w:rPr>
          <w:rFonts w:ascii="Times New Roman" w:hAnsi="Times New Roman" w:cs="Times New Roman"/>
          <w:sz w:val="28"/>
          <w:szCs w:val="28"/>
        </w:rPr>
        <w:t xml:space="preserve">he record demonstrates that he has made considerable progress during the last 5 years of his incarceration.  He has succeeded in </w:t>
      </w:r>
      <w:r w:rsidR="007E5721">
        <w:rPr>
          <w:rFonts w:ascii="Times New Roman" w:hAnsi="Times New Roman" w:cs="Times New Roman"/>
          <w:sz w:val="28"/>
          <w:szCs w:val="28"/>
        </w:rPr>
        <w:t>having his security classification downgraded to</w:t>
      </w:r>
      <w:r w:rsidR="00C528A1" w:rsidRPr="00C528A1">
        <w:rPr>
          <w:rFonts w:ascii="Times New Roman" w:hAnsi="Times New Roman" w:cs="Times New Roman"/>
          <w:sz w:val="28"/>
          <w:szCs w:val="28"/>
        </w:rPr>
        <w:t xml:space="preserve"> </w:t>
      </w:r>
      <w:r w:rsidR="00C24C1E" w:rsidRPr="00C528A1">
        <w:rPr>
          <w:rFonts w:ascii="Times New Roman" w:hAnsi="Times New Roman" w:cs="Times New Roman"/>
          <w:sz w:val="28"/>
          <w:szCs w:val="28"/>
        </w:rPr>
        <w:t>minimum</w:t>
      </w:r>
      <w:r w:rsidR="007E5721">
        <w:rPr>
          <w:rFonts w:ascii="Times New Roman" w:hAnsi="Times New Roman" w:cs="Times New Roman"/>
          <w:sz w:val="28"/>
          <w:szCs w:val="28"/>
        </w:rPr>
        <w:t xml:space="preserve"> </w:t>
      </w:r>
      <w:r w:rsidR="00C24C1E" w:rsidRPr="00C528A1">
        <w:rPr>
          <w:rFonts w:ascii="Times New Roman" w:hAnsi="Times New Roman" w:cs="Times New Roman"/>
          <w:sz w:val="28"/>
          <w:szCs w:val="28"/>
        </w:rPr>
        <w:t>security</w:t>
      </w:r>
      <w:r w:rsidR="00C528A1" w:rsidRPr="00C528A1">
        <w:rPr>
          <w:rFonts w:ascii="Times New Roman" w:hAnsi="Times New Roman" w:cs="Times New Roman"/>
          <w:sz w:val="28"/>
          <w:szCs w:val="28"/>
        </w:rPr>
        <w:t xml:space="preserve"> </w:t>
      </w:r>
      <w:r w:rsidR="007E5721">
        <w:rPr>
          <w:rFonts w:ascii="Times New Roman" w:hAnsi="Times New Roman" w:cs="Times New Roman"/>
          <w:sz w:val="28"/>
          <w:szCs w:val="28"/>
        </w:rPr>
        <w:t xml:space="preserve">and being transferred to a </w:t>
      </w:r>
      <w:r w:rsidR="007F173B">
        <w:rPr>
          <w:rFonts w:ascii="Times New Roman" w:hAnsi="Times New Roman" w:cs="Times New Roman"/>
          <w:sz w:val="28"/>
          <w:szCs w:val="28"/>
        </w:rPr>
        <w:t>minimum</w:t>
      </w:r>
      <w:r w:rsidR="007F173B" w:rsidRPr="000B1814">
        <w:rPr>
          <w:rFonts w:ascii="Times New Roman" w:hAnsi="Times New Roman" w:cs="Times New Roman"/>
          <w:sz w:val="28"/>
          <w:szCs w:val="28"/>
        </w:rPr>
        <w:t>-</w:t>
      </w:r>
      <w:r w:rsidR="007F173B">
        <w:rPr>
          <w:rFonts w:ascii="Times New Roman" w:hAnsi="Times New Roman" w:cs="Times New Roman"/>
          <w:sz w:val="28"/>
          <w:szCs w:val="28"/>
        </w:rPr>
        <w:t>securit</w:t>
      </w:r>
      <w:r w:rsidR="000B1814">
        <w:rPr>
          <w:rFonts w:ascii="Times New Roman" w:hAnsi="Times New Roman" w:cs="Times New Roman"/>
          <w:sz w:val="28"/>
          <w:szCs w:val="28"/>
        </w:rPr>
        <w:t>y</w:t>
      </w:r>
      <w:r w:rsidR="007E5721">
        <w:rPr>
          <w:rFonts w:ascii="Times New Roman" w:hAnsi="Times New Roman" w:cs="Times New Roman"/>
          <w:sz w:val="28"/>
          <w:szCs w:val="28"/>
        </w:rPr>
        <w:t xml:space="preserve"> facility.</w:t>
      </w:r>
      <w:r w:rsidR="00C528A1" w:rsidRPr="00C528A1">
        <w:rPr>
          <w:rFonts w:ascii="Times New Roman" w:hAnsi="Times New Roman" w:cs="Times New Roman"/>
          <w:sz w:val="28"/>
          <w:szCs w:val="28"/>
        </w:rPr>
        <w:t xml:space="preserve"> </w:t>
      </w:r>
      <w:r w:rsidR="007E5721">
        <w:rPr>
          <w:rFonts w:ascii="Times New Roman" w:hAnsi="Times New Roman" w:cs="Times New Roman"/>
          <w:sz w:val="28"/>
          <w:szCs w:val="28"/>
        </w:rPr>
        <w:t xml:space="preserve"> H</w:t>
      </w:r>
      <w:r w:rsidR="00C528A1" w:rsidRPr="00C528A1">
        <w:rPr>
          <w:rFonts w:ascii="Times New Roman" w:hAnsi="Times New Roman" w:cs="Times New Roman"/>
          <w:sz w:val="28"/>
          <w:szCs w:val="28"/>
        </w:rPr>
        <w:t xml:space="preserve">e has </w:t>
      </w:r>
      <w:r w:rsidR="007E5721">
        <w:rPr>
          <w:rFonts w:ascii="Times New Roman" w:hAnsi="Times New Roman" w:cs="Times New Roman"/>
          <w:sz w:val="28"/>
          <w:szCs w:val="28"/>
        </w:rPr>
        <w:t>maintained employment</w:t>
      </w:r>
      <w:r w:rsidR="00C528A1" w:rsidRPr="00C528A1">
        <w:rPr>
          <w:rFonts w:ascii="Times New Roman" w:hAnsi="Times New Roman" w:cs="Times New Roman"/>
          <w:sz w:val="28"/>
          <w:szCs w:val="28"/>
        </w:rPr>
        <w:t xml:space="preserve"> in the institution </w:t>
      </w:r>
      <w:r>
        <w:rPr>
          <w:rFonts w:ascii="Times New Roman" w:hAnsi="Times New Roman" w:cs="Times New Roman"/>
          <w:sz w:val="28"/>
          <w:szCs w:val="28"/>
        </w:rPr>
        <w:t>and</w:t>
      </w:r>
      <w:r w:rsidR="00C528A1" w:rsidRPr="00C528A1">
        <w:rPr>
          <w:rFonts w:ascii="Times New Roman" w:hAnsi="Times New Roman" w:cs="Times New Roman"/>
          <w:sz w:val="28"/>
          <w:szCs w:val="28"/>
        </w:rPr>
        <w:t xml:space="preserve"> has </w:t>
      </w:r>
      <w:r w:rsidR="007E5721">
        <w:rPr>
          <w:rFonts w:ascii="Times New Roman" w:hAnsi="Times New Roman" w:cs="Times New Roman"/>
          <w:sz w:val="28"/>
          <w:szCs w:val="28"/>
        </w:rPr>
        <w:t>been actively engaged in</w:t>
      </w:r>
      <w:r w:rsidR="00C528A1" w:rsidRPr="00C528A1">
        <w:rPr>
          <w:rFonts w:ascii="Times New Roman" w:hAnsi="Times New Roman" w:cs="Times New Roman"/>
          <w:sz w:val="28"/>
          <w:szCs w:val="28"/>
        </w:rPr>
        <w:t xml:space="preserve"> counselling</w:t>
      </w:r>
      <w:r w:rsidR="007E5721">
        <w:rPr>
          <w:rFonts w:ascii="Times New Roman" w:hAnsi="Times New Roman" w:cs="Times New Roman"/>
          <w:sz w:val="28"/>
          <w:szCs w:val="28"/>
        </w:rPr>
        <w:t xml:space="preserve"> and spiritual pursuits. </w:t>
      </w:r>
      <w:r w:rsidR="00C528A1" w:rsidRPr="00C528A1">
        <w:rPr>
          <w:rFonts w:ascii="Times New Roman" w:hAnsi="Times New Roman" w:cs="Times New Roman"/>
          <w:sz w:val="28"/>
          <w:szCs w:val="28"/>
        </w:rPr>
        <w:t xml:space="preserve"> </w:t>
      </w:r>
      <w:r w:rsidR="007E5721">
        <w:rPr>
          <w:rFonts w:ascii="Times New Roman" w:hAnsi="Times New Roman" w:cs="Times New Roman"/>
          <w:sz w:val="28"/>
          <w:szCs w:val="28"/>
        </w:rPr>
        <w:t>He has</w:t>
      </w:r>
      <w:r w:rsidR="00C528A1" w:rsidRPr="00C528A1">
        <w:rPr>
          <w:rFonts w:ascii="Times New Roman" w:hAnsi="Times New Roman" w:cs="Times New Roman"/>
          <w:sz w:val="28"/>
          <w:szCs w:val="28"/>
        </w:rPr>
        <w:t xml:space="preserve"> </w:t>
      </w:r>
      <w:r w:rsidR="007E5721">
        <w:rPr>
          <w:rFonts w:ascii="Times New Roman" w:hAnsi="Times New Roman" w:cs="Times New Roman"/>
          <w:sz w:val="28"/>
          <w:szCs w:val="28"/>
        </w:rPr>
        <w:t>taken</w:t>
      </w:r>
      <w:r w:rsidR="00C528A1" w:rsidRPr="00C528A1">
        <w:rPr>
          <w:rFonts w:ascii="Times New Roman" w:hAnsi="Times New Roman" w:cs="Times New Roman"/>
          <w:sz w:val="28"/>
          <w:szCs w:val="28"/>
        </w:rPr>
        <w:t xml:space="preserve"> several correctional programs</w:t>
      </w:r>
      <w:r w:rsidR="007E5721">
        <w:rPr>
          <w:rFonts w:ascii="Times New Roman" w:hAnsi="Times New Roman" w:cs="Times New Roman"/>
          <w:sz w:val="28"/>
          <w:szCs w:val="28"/>
        </w:rPr>
        <w:t xml:space="preserve"> and vocational training</w:t>
      </w:r>
      <w:r w:rsidR="00C528A1" w:rsidRPr="00C528A1">
        <w:rPr>
          <w:rFonts w:ascii="Times New Roman" w:hAnsi="Times New Roman" w:cs="Times New Roman"/>
          <w:sz w:val="28"/>
          <w:szCs w:val="28"/>
        </w:rPr>
        <w:t xml:space="preserve">. </w:t>
      </w:r>
      <w:r w:rsidR="007E5721">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He has impressed his parole officer and many people who have </w:t>
      </w:r>
      <w:r w:rsidR="00C528A1" w:rsidRPr="00C528A1">
        <w:rPr>
          <w:rFonts w:ascii="Times New Roman" w:hAnsi="Times New Roman" w:cs="Times New Roman"/>
          <w:sz w:val="28"/>
          <w:szCs w:val="28"/>
        </w:rPr>
        <w:lastRenderedPageBreak/>
        <w:t xml:space="preserve">worked with him. </w:t>
      </w:r>
      <w:r w:rsidR="00447DB4">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All that is to his credit.  </w:t>
      </w:r>
      <w:r w:rsidR="007E5721">
        <w:rPr>
          <w:rFonts w:ascii="Times New Roman" w:hAnsi="Times New Roman" w:cs="Times New Roman"/>
          <w:sz w:val="28"/>
          <w:szCs w:val="28"/>
        </w:rPr>
        <w:t>This</w:t>
      </w:r>
      <w:r w:rsidR="00C528A1" w:rsidRPr="00C528A1">
        <w:rPr>
          <w:rFonts w:ascii="Times New Roman" w:hAnsi="Times New Roman" w:cs="Times New Roman"/>
          <w:sz w:val="28"/>
          <w:szCs w:val="28"/>
        </w:rPr>
        <w:t xml:space="preserve"> progress does not </w:t>
      </w:r>
      <w:r w:rsidR="007E5721">
        <w:rPr>
          <w:rFonts w:ascii="Times New Roman" w:hAnsi="Times New Roman" w:cs="Times New Roman"/>
          <w:sz w:val="28"/>
          <w:szCs w:val="28"/>
        </w:rPr>
        <w:t>render irrelevant the less favourable evidence about</w:t>
      </w:r>
      <w:r w:rsidR="00C528A1" w:rsidRPr="00C528A1">
        <w:rPr>
          <w:rFonts w:ascii="Times New Roman" w:hAnsi="Times New Roman" w:cs="Times New Roman"/>
          <w:sz w:val="28"/>
          <w:szCs w:val="28"/>
        </w:rPr>
        <w:t xml:space="preserve"> the conduct he engaged in during the first 9-10 years of his sentence.  In examining the Applicant's conduct while serving his sentence, the result is mixed, with a </w:t>
      </w:r>
      <w:r w:rsidR="000B1814">
        <w:rPr>
          <w:rFonts w:ascii="Times New Roman" w:hAnsi="Times New Roman" w:cs="Times New Roman"/>
          <w:sz w:val="28"/>
          <w:szCs w:val="28"/>
        </w:rPr>
        <w:t>clear</w:t>
      </w:r>
      <w:r w:rsidR="00C528A1" w:rsidRPr="00C528A1">
        <w:rPr>
          <w:rFonts w:ascii="Times New Roman" w:hAnsi="Times New Roman" w:cs="Times New Roman"/>
          <w:sz w:val="28"/>
          <w:szCs w:val="28"/>
        </w:rPr>
        <w:t xml:space="preserve"> trend towards improvement. </w:t>
      </w:r>
    </w:p>
    <w:p w14:paraId="03AF8905" w14:textId="77777777" w:rsidR="00A03F51" w:rsidRPr="00C528A1" w:rsidRDefault="00A03F51" w:rsidP="00AD52B6">
      <w:pPr>
        <w:pStyle w:val="ListParagraph"/>
        <w:spacing w:after="240" w:line="240" w:lineRule="auto"/>
        <w:ind w:left="0"/>
        <w:jc w:val="both"/>
        <w:rPr>
          <w:rFonts w:ascii="Times New Roman" w:hAnsi="Times New Roman" w:cs="Times New Roman"/>
          <w:sz w:val="28"/>
          <w:szCs w:val="28"/>
        </w:rPr>
      </w:pPr>
    </w:p>
    <w:p w14:paraId="2FB3A6AD" w14:textId="06CE7B00"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Turning to the </w:t>
      </w:r>
      <w:r w:rsidR="007E5721">
        <w:rPr>
          <w:rFonts w:ascii="Times New Roman" w:hAnsi="Times New Roman" w:cs="Times New Roman"/>
          <w:sz w:val="28"/>
          <w:szCs w:val="28"/>
        </w:rPr>
        <w:t>nature</w:t>
      </w:r>
      <w:r w:rsidRPr="00C528A1">
        <w:rPr>
          <w:rFonts w:ascii="Times New Roman" w:hAnsi="Times New Roman" w:cs="Times New Roman"/>
          <w:sz w:val="28"/>
          <w:szCs w:val="28"/>
        </w:rPr>
        <w:t xml:space="preserve"> of the offence, it is</w:t>
      </w:r>
      <w:r w:rsidR="007E5721">
        <w:rPr>
          <w:rFonts w:ascii="Times New Roman" w:hAnsi="Times New Roman" w:cs="Times New Roman"/>
          <w:sz w:val="28"/>
          <w:szCs w:val="28"/>
        </w:rPr>
        <w:t xml:space="preserve"> </w:t>
      </w:r>
      <w:r w:rsidRPr="00C528A1">
        <w:rPr>
          <w:rFonts w:ascii="Times New Roman" w:hAnsi="Times New Roman" w:cs="Times New Roman"/>
          <w:sz w:val="28"/>
          <w:szCs w:val="28"/>
        </w:rPr>
        <w:t xml:space="preserve">perilous to </w:t>
      </w:r>
      <w:r w:rsidR="007E5721">
        <w:rPr>
          <w:rFonts w:ascii="Times New Roman" w:hAnsi="Times New Roman" w:cs="Times New Roman"/>
          <w:sz w:val="28"/>
          <w:szCs w:val="28"/>
        </w:rPr>
        <w:t xml:space="preserve">attempt to </w:t>
      </w:r>
      <w:r w:rsidRPr="00C528A1">
        <w:rPr>
          <w:rFonts w:ascii="Times New Roman" w:hAnsi="Times New Roman" w:cs="Times New Roman"/>
          <w:sz w:val="28"/>
          <w:szCs w:val="28"/>
        </w:rPr>
        <w:t>compare the levels of seriousness of murders.</w:t>
      </w:r>
      <w:r w:rsidR="001D4108">
        <w:rPr>
          <w:rFonts w:ascii="Times New Roman" w:hAnsi="Times New Roman" w:cs="Times New Roman"/>
          <w:sz w:val="28"/>
          <w:szCs w:val="28"/>
        </w:rPr>
        <w:t xml:space="preserve"> </w:t>
      </w:r>
      <w:r w:rsidRPr="00C528A1">
        <w:rPr>
          <w:rFonts w:ascii="Times New Roman" w:hAnsi="Times New Roman" w:cs="Times New Roman"/>
          <w:sz w:val="28"/>
          <w:szCs w:val="28"/>
        </w:rPr>
        <w:t xml:space="preserve"> Murder can arise in a variety of contexts</w:t>
      </w:r>
      <w:r w:rsidR="0003605B">
        <w:rPr>
          <w:rFonts w:ascii="Times New Roman" w:hAnsi="Times New Roman" w:cs="Times New Roman"/>
          <w:sz w:val="28"/>
          <w:szCs w:val="28"/>
        </w:rPr>
        <w:t>,</w:t>
      </w:r>
      <w:r w:rsidRPr="00C528A1">
        <w:rPr>
          <w:rFonts w:ascii="Times New Roman" w:hAnsi="Times New Roman" w:cs="Times New Roman"/>
          <w:sz w:val="28"/>
          <w:szCs w:val="28"/>
        </w:rPr>
        <w:t xml:space="preserve"> but </w:t>
      </w:r>
      <w:r w:rsidR="005D72B1" w:rsidRPr="00C528A1">
        <w:rPr>
          <w:rFonts w:ascii="Times New Roman" w:hAnsi="Times New Roman" w:cs="Times New Roman"/>
          <w:sz w:val="28"/>
          <w:szCs w:val="28"/>
        </w:rPr>
        <w:t>it is</w:t>
      </w:r>
      <w:r w:rsidR="0003605B">
        <w:rPr>
          <w:rFonts w:ascii="Times New Roman" w:hAnsi="Times New Roman" w:cs="Times New Roman"/>
          <w:sz w:val="28"/>
          <w:szCs w:val="28"/>
        </w:rPr>
        <w:t xml:space="preserve"> always</w:t>
      </w:r>
      <w:r w:rsidRPr="00C528A1">
        <w:rPr>
          <w:rFonts w:ascii="Times New Roman" w:hAnsi="Times New Roman" w:cs="Times New Roman"/>
          <w:sz w:val="28"/>
          <w:szCs w:val="28"/>
        </w:rPr>
        <w:t xml:space="preserve"> an extremely serious offence.  </w:t>
      </w:r>
    </w:p>
    <w:p w14:paraId="7A7DD7D6" w14:textId="77777777" w:rsidR="00A03F51" w:rsidRPr="00C528A1" w:rsidRDefault="00A03F51" w:rsidP="00AD52B6">
      <w:pPr>
        <w:pStyle w:val="ListParagraph"/>
        <w:spacing w:after="240" w:line="240" w:lineRule="auto"/>
        <w:ind w:left="0"/>
        <w:jc w:val="both"/>
        <w:rPr>
          <w:rFonts w:ascii="Times New Roman" w:hAnsi="Times New Roman" w:cs="Times New Roman"/>
          <w:sz w:val="28"/>
          <w:szCs w:val="28"/>
        </w:rPr>
      </w:pPr>
    </w:p>
    <w:p w14:paraId="5272CA27" w14:textId="0390C3E5" w:rsidR="00D80DA8" w:rsidRDefault="00FB1D73"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M</w:t>
      </w:r>
      <w:r w:rsidR="00C528A1" w:rsidRPr="00C528A1">
        <w:rPr>
          <w:rFonts w:ascii="Times New Roman" w:hAnsi="Times New Roman" w:cs="Times New Roman"/>
          <w:sz w:val="28"/>
          <w:szCs w:val="28"/>
        </w:rPr>
        <w:t>urders of police officers</w:t>
      </w:r>
      <w:r>
        <w:rPr>
          <w:rFonts w:ascii="Times New Roman" w:hAnsi="Times New Roman" w:cs="Times New Roman"/>
          <w:sz w:val="28"/>
          <w:szCs w:val="28"/>
        </w:rPr>
        <w:t xml:space="preserve"> engaged in the execution of their duty also</w:t>
      </w:r>
      <w:r w:rsidR="00C528A1" w:rsidRPr="00C528A1">
        <w:rPr>
          <w:rFonts w:ascii="Times New Roman" w:hAnsi="Times New Roman" w:cs="Times New Roman"/>
          <w:sz w:val="28"/>
          <w:szCs w:val="28"/>
        </w:rPr>
        <w:t xml:space="preserve"> arise in a variety of contexts.</w:t>
      </w:r>
      <w:r w:rsidR="001D4108">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 Police officers are </w:t>
      </w:r>
      <w:r>
        <w:rPr>
          <w:rFonts w:ascii="Times New Roman" w:hAnsi="Times New Roman" w:cs="Times New Roman"/>
          <w:sz w:val="28"/>
          <w:szCs w:val="28"/>
        </w:rPr>
        <w:t xml:space="preserve">often </w:t>
      </w:r>
      <w:r w:rsidR="00C528A1" w:rsidRPr="00C528A1">
        <w:rPr>
          <w:rFonts w:ascii="Times New Roman" w:hAnsi="Times New Roman" w:cs="Times New Roman"/>
          <w:sz w:val="28"/>
          <w:szCs w:val="28"/>
        </w:rPr>
        <w:t xml:space="preserve">called upon to intervene in all sorts of volatile, </w:t>
      </w:r>
      <w:r w:rsidR="00AA69A3" w:rsidRPr="00C528A1">
        <w:rPr>
          <w:rFonts w:ascii="Times New Roman" w:hAnsi="Times New Roman" w:cs="Times New Roman"/>
          <w:sz w:val="28"/>
          <w:szCs w:val="28"/>
        </w:rPr>
        <w:t>high-risk</w:t>
      </w:r>
      <w:r w:rsidR="00C528A1" w:rsidRPr="00C528A1">
        <w:rPr>
          <w:rFonts w:ascii="Times New Roman" w:hAnsi="Times New Roman" w:cs="Times New Roman"/>
          <w:sz w:val="28"/>
          <w:szCs w:val="28"/>
        </w:rPr>
        <w:t xml:space="preserve"> situations.  They sometimes intervene with individuals who are in emotional turmoil, under the influence of substances, or struggling with mental health challenges</w:t>
      </w:r>
      <w:r>
        <w:rPr>
          <w:rFonts w:ascii="Times New Roman" w:hAnsi="Times New Roman" w:cs="Times New Roman"/>
          <w:sz w:val="28"/>
          <w:szCs w:val="28"/>
        </w:rPr>
        <w:t>.  These situations have led to tragic outcomes, including in northern Canada</w:t>
      </w:r>
      <w:r w:rsidR="00C528A1" w:rsidRPr="00C528A1">
        <w:rPr>
          <w:rFonts w:ascii="Times New Roman" w:hAnsi="Times New Roman" w:cs="Times New Roman"/>
          <w:sz w:val="28"/>
          <w:szCs w:val="28"/>
        </w:rPr>
        <w:t>.</w:t>
      </w:r>
      <w:r>
        <w:rPr>
          <w:rFonts w:ascii="Times New Roman" w:hAnsi="Times New Roman" w:cs="Times New Roman"/>
          <w:sz w:val="28"/>
          <w:szCs w:val="28"/>
        </w:rPr>
        <w:t xml:space="preserve"> </w:t>
      </w:r>
      <w:r w:rsidR="001D4108">
        <w:rPr>
          <w:rFonts w:ascii="Times New Roman" w:hAnsi="Times New Roman" w:cs="Times New Roman"/>
          <w:sz w:val="28"/>
          <w:szCs w:val="28"/>
        </w:rPr>
        <w:t xml:space="preserve"> </w:t>
      </w:r>
      <w:r>
        <w:rPr>
          <w:rFonts w:ascii="Times New Roman" w:hAnsi="Times New Roman" w:cs="Times New Roman"/>
          <w:sz w:val="28"/>
          <w:szCs w:val="28"/>
        </w:rPr>
        <w:t xml:space="preserve">See for example </w:t>
      </w:r>
      <w:r w:rsidRPr="00FB1D73">
        <w:rPr>
          <w:rFonts w:ascii="Times New Roman" w:hAnsi="Times New Roman" w:cs="Times New Roman"/>
          <w:i/>
          <w:iCs/>
          <w:sz w:val="28"/>
          <w:szCs w:val="28"/>
        </w:rPr>
        <w:t>R v Jaw</w:t>
      </w:r>
      <w:r>
        <w:rPr>
          <w:rFonts w:ascii="Times New Roman" w:hAnsi="Times New Roman" w:cs="Times New Roman"/>
          <w:sz w:val="28"/>
          <w:szCs w:val="28"/>
        </w:rPr>
        <w:t xml:space="preserve">, 2009 SCC 42; </w:t>
      </w:r>
      <w:r w:rsidRPr="00FB1D73">
        <w:rPr>
          <w:rFonts w:ascii="Times New Roman" w:hAnsi="Times New Roman" w:cs="Times New Roman"/>
          <w:i/>
          <w:iCs/>
          <w:sz w:val="28"/>
          <w:szCs w:val="28"/>
        </w:rPr>
        <w:t xml:space="preserve">R v </w:t>
      </w:r>
      <w:proofErr w:type="spellStart"/>
      <w:r w:rsidRPr="00FB1D73">
        <w:rPr>
          <w:rFonts w:ascii="Times New Roman" w:hAnsi="Times New Roman" w:cs="Times New Roman"/>
          <w:i/>
          <w:iCs/>
          <w:sz w:val="28"/>
          <w:szCs w:val="28"/>
        </w:rPr>
        <w:t>Kolola</w:t>
      </w:r>
      <w:proofErr w:type="spellEnd"/>
      <w:r>
        <w:rPr>
          <w:rFonts w:ascii="Times New Roman" w:hAnsi="Times New Roman" w:cs="Times New Roman"/>
          <w:sz w:val="28"/>
          <w:szCs w:val="28"/>
        </w:rPr>
        <w:t>, 2013 NUCA 8.</w:t>
      </w:r>
      <w:r w:rsidR="00C528A1" w:rsidRPr="00C528A1">
        <w:rPr>
          <w:rFonts w:ascii="Times New Roman" w:hAnsi="Times New Roman" w:cs="Times New Roman"/>
          <w:sz w:val="28"/>
          <w:szCs w:val="28"/>
        </w:rPr>
        <w:t xml:space="preserve"> </w:t>
      </w:r>
    </w:p>
    <w:p w14:paraId="1A0DF6F1" w14:textId="4E40857F"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24C748F4" w14:textId="72E289A4"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offence committed here was of another kind.  The Applicant, despite his young age, was an experienced and prolific drug dealer.  He was in the community of Hay River for the sole purpose of making money selling cocaine.  He had armed himself before going to that community and was walking around with a loaded handgun.</w:t>
      </w:r>
      <w:r w:rsidR="00915DE2">
        <w:rPr>
          <w:rFonts w:ascii="Times New Roman" w:hAnsi="Times New Roman" w:cs="Times New Roman"/>
          <w:sz w:val="28"/>
          <w:szCs w:val="28"/>
        </w:rPr>
        <w:t xml:space="preserve"> </w:t>
      </w:r>
      <w:r w:rsidRPr="00C528A1">
        <w:rPr>
          <w:rFonts w:ascii="Times New Roman" w:hAnsi="Times New Roman" w:cs="Times New Roman"/>
          <w:sz w:val="28"/>
          <w:szCs w:val="28"/>
        </w:rPr>
        <w:t xml:space="preserve"> When he found himself in a situation where he thought he would be caught with this weapon, and to avoid being apprehended, he shot multiple times at a police officer.</w:t>
      </w:r>
      <w:r w:rsidR="00915DE2">
        <w:rPr>
          <w:rFonts w:ascii="Times New Roman" w:hAnsi="Times New Roman" w:cs="Times New Roman"/>
          <w:sz w:val="28"/>
          <w:szCs w:val="28"/>
        </w:rPr>
        <w:t xml:space="preserve"> </w:t>
      </w:r>
      <w:r w:rsidRPr="00C528A1">
        <w:rPr>
          <w:rFonts w:ascii="Times New Roman" w:hAnsi="Times New Roman" w:cs="Times New Roman"/>
          <w:sz w:val="28"/>
          <w:szCs w:val="28"/>
        </w:rPr>
        <w:t xml:space="preserve"> He then fled and enlisted the help of others to avoid being apprehended.</w:t>
      </w:r>
      <w:r w:rsidR="00602055">
        <w:rPr>
          <w:rFonts w:ascii="Times New Roman" w:hAnsi="Times New Roman" w:cs="Times New Roman"/>
          <w:sz w:val="28"/>
          <w:szCs w:val="28"/>
        </w:rPr>
        <w:t xml:space="preserve">  </w:t>
      </w:r>
    </w:p>
    <w:p w14:paraId="3AC3C311" w14:textId="77777777" w:rsidR="00D80DA8" w:rsidRPr="00C528A1" w:rsidRDefault="00D80DA8" w:rsidP="00AD52B6">
      <w:pPr>
        <w:pStyle w:val="ListParagraph"/>
        <w:spacing w:after="240" w:line="240" w:lineRule="auto"/>
        <w:ind w:left="0"/>
        <w:jc w:val="both"/>
        <w:rPr>
          <w:rFonts w:ascii="Times New Roman" w:hAnsi="Times New Roman" w:cs="Times New Roman"/>
          <w:sz w:val="28"/>
          <w:szCs w:val="28"/>
        </w:rPr>
      </w:pPr>
    </w:p>
    <w:p w14:paraId="0854C28B" w14:textId="4E171ED2" w:rsidR="00C528A1" w:rsidRDefault="00602055"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The next factor to be weighed, the information from the victims, by its very nature underscores the terrible and irreparable consequences of murder.  A jury hearing this application</w:t>
      </w:r>
      <w:r w:rsidR="00C528A1" w:rsidRPr="00C528A1">
        <w:rPr>
          <w:rFonts w:ascii="Times New Roman" w:hAnsi="Times New Roman" w:cs="Times New Roman"/>
          <w:sz w:val="28"/>
          <w:szCs w:val="28"/>
        </w:rPr>
        <w:t xml:space="preserve"> would have to weigh the information about the impact that this crime had on the RCMP</w:t>
      </w:r>
      <w:r w:rsidR="00034A25">
        <w:rPr>
          <w:rFonts w:ascii="Times New Roman" w:hAnsi="Times New Roman" w:cs="Times New Roman"/>
          <w:sz w:val="28"/>
          <w:szCs w:val="28"/>
        </w:rPr>
        <w:t>,</w:t>
      </w:r>
      <w:r w:rsidR="00C528A1" w:rsidRPr="00C528A1">
        <w:rPr>
          <w:rFonts w:ascii="Times New Roman" w:hAnsi="Times New Roman" w:cs="Times New Roman"/>
          <w:sz w:val="28"/>
          <w:szCs w:val="28"/>
        </w:rPr>
        <w:t xml:space="preserve"> on the community of Hay River, and most significantly on </w:t>
      </w:r>
      <w:proofErr w:type="spellStart"/>
      <w:r w:rsidR="00C528A1" w:rsidRPr="00C528A1">
        <w:rPr>
          <w:rFonts w:ascii="Times New Roman" w:hAnsi="Times New Roman" w:cs="Times New Roman"/>
          <w:sz w:val="28"/>
          <w:szCs w:val="28"/>
        </w:rPr>
        <w:t>Cst</w:t>
      </w:r>
      <w:proofErr w:type="spellEnd"/>
      <w:r w:rsidR="00C528A1" w:rsidRPr="00C528A1">
        <w:rPr>
          <w:rFonts w:ascii="Times New Roman" w:hAnsi="Times New Roman" w:cs="Times New Roman"/>
          <w:sz w:val="28"/>
          <w:szCs w:val="28"/>
        </w:rPr>
        <w:t xml:space="preserve">. Worden's family and loved ones. </w:t>
      </w:r>
      <w:r>
        <w:rPr>
          <w:rFonts w:ascii="Times New Roman" w:hAnsi="Times New Roman" w:cs="Times New Roman"/>
          <w:sz w:val="28"/>
          <w:szCs w:val="28"/>
        </w:rPr>
        <w:t xml:space="preserve"> Hearing about it directly from these individuals would bring home the magnitude of their loss even more poignantly than reading about it does.  </w:t>
      </w:r>
    </w:p>
    <w:p w14:paraId="0BDFF659" w14:textId="77777777" w:rsidR="00602055" w:rsidRPr="00C528A1" w:rsidRDefault="00602055" w:rsidP="00AD52B6">
      <w:pPr>
        <w:pStyle w:val="ListParagraph"/>
        <w:spacing w:after="240" w:line="240" w:lineRule="auto"/>
        <w:ind w:left="0"/>
        <w:jc w:val="both"/>
        <w:rPr>
          <w:rFonts w:ascii="Times New Roman" w:hAnsi="Times New Roman" w:cs="Times New Roman"/>
          <w:sz w:val="28"/>
          <w:szCs w:val="28"/>
        </w:rPr>
      </w:pPr>
    </w:p>
    <w:p w14:paraId="36B804E5" w14:textId="3253D04F"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w:t>
      </w:r>
      <w:r w:rsidR="009D5EED">
        <w:rPr>
          <w:rFonts w:ascii="Times New Roman" w:hAnsi="Times New Roman" w:cs="Times New Roman"/>
          <w:sz w:val="28"/>
          <w:szCs w:val="28"/>
        </w:rPr>
        <w:t>next factor to be considered is</w:t>
      </w:r>
      <w:r w:rsidRPr="00C528A1">
        <w:rPr>
          <w:rFonts w:ascii="Times New Roman" w:hAnsi="Times New Roman" w:cs="Times New Roman"/>
          <w:sz w:val="28"/>
          <w:szCs w:val="28"/>
        </w:rPr>
        <w:t xml:space="preserve"> the Applicant's character.  </w:t>
      </w:r>
      <w:r w:rsidR="009D5EED">
        <w:rPr>
          <w:rFonts w:ascii="Times New Roman" w:hAnsi="Times New Roman" w:cs="Times New Roman"/>
          <w:sz w:val="28"/>
          <w:szCs w:val="28"/>
        </w:rPr>
        <w:t>Under this heading, the jury would be called upon to consider the Applicant’s background and the difficulties he encountered, but also</w:t>
      </w:r>
      <w:r w:rsidRPr="00C528A1">
        <w:rPr>
          <w:rFonts w:ascii="Times New Roman" w:hAnsi="Times New Roman" w:cs="Times New Roman"/>
          <w:sz w:val="28"/>
          <w:szCs w:val="28"/>
        </w:rPr>
        <w:t xml:space="preserve"> the choices he made leading up to this offence, after the offence, and during the first several years of his sentence.  They would</w:t>
      </w:r>
      <w:r w:rsidR="009D5EED">
        <w:rPr>
          <w:rFonts w:ascii="Times New Roman" w:hAnsi="Times New Roman" w:cs="Times New Roman"/>
          <w:sz w:val="28"/>
          <w:szCs w:val="28"/>
        </w:rPr>
        <w:t xml:space="preserve"> </w:t>
      </w:r>
      <w:r w:rsidRPr="00C528A1">
        <w:rPr>
          <w:rFonts w:ascii="Times New Roman" w:hAnsi="Times New Roman" w:cs="Times New Roman"/>
          <w:sz w:val="28"/>
          <w:szCs w:val="28"/>
        </w:rPr>
        <w:t>have to consider the progress that the Applicant has made since 2018</w:t>
      </w:r>
      <w:r w:rsidR="009D5EED">
        <w:rPr>
          <w:rFonts w:ascii="Times New Roman" w:hAnsi="Times New Roman" w:cs="Times New Roman"/>
          <w:sz w:val="28"/>
          <w:szCs w:val="28"/>
        </w:rPr>
        <w:t xml:space="preserve"> and the views of those who believe he has shown strength of character and remorse in recent years</w:t>
      </w:r>
      <w:r w:rsidRPr="00C528A1">
        <w:rPr>
          <w:rFonts w:ascii="Times New Roman" w:hAnsi="Times New Roman" w:cs="Times New Roman"/>
          <w:sz w:val="28"/>
          <w:szCs w:val="28"/>
        </w:rPr>
        <w:t xml:space="preserve">.  </w:t>
      </w:r>
      <w:r w:rsidR="009D5EED">
        <w:rPr>
          <w:rFonts w:ascii="Times New Roman" w:hAnsi="Times New Roman" w:cs="Times New Roman"/>
          <w:sz w:val="28"/>
          <w:szCs w:val="28"/>
        </w:rPr>
        <w:t>T</w:t>
      </w:r>
      <w:r w:rsidRPr="00C528A1">
        <w:rPr>
          <w:rFonts w:ascii="Times New Roman" w:hAnsi="Times New Roman" w:cs="Times New Roman"/>
          <w:sz w:val="28"/>
          <w:szCs w:val="28"/>
        </w:rPr>
        <w:t xml:space="preserve">his </w:t>
      </w:r>
      <w:r w:rsidR="009D5EED">
        <w:rPr>
          <w:rFonts w:ascii="Times New Roman" w:hAnsi="Times New Roman" w:cs="Times New Roman"/>
          <w:sz w:val="28"/>
          <w:szCs w:val="28"/>
        </w:rPr>
        <w:t xml:space="preserve">is where some of </w:t>
      </w:r>
      <w:r w:rsidR="00454A86">
        <w:rPr>
          <w:rFonts w:ascii="Times New Roman" w:hAnsi="Times New Roman" w:cs="Times New Roman"/>
          <w:sz w:val="28"/>
          <w:szCs w:val="28"/>
        </w:rPr>
        <w:t xml:space="preserve">the </w:t>
      </w:r>
      <w:r w:rsidR="009D5EED">
        <w:rPr>
          <w:rFonts w:ascii="Times New Roman" w:hAnsi="Times New Roman" w:cs="Times New Roman"/>
          <w:sz w:val="28"/>
          <w:szCs w:val="28"/>
        </w:rPr>
        <w:t xml:space="preserve">materials submitted are relevant to </w:t>
      </w:r>
      <w:r w:rsidR="006C4799">
        <w:rPr>
          <w:rFonts w:ascii="Times New Roman" w:hAnsi="Times New Roman" w:cs="Times New Roman"/>
          <w:sz w:val="28"/>
          <w:szCs w:val="28"/>
        </w:rPr>
        <w:t>both the</w:t>
      </w:r>
      <w:r w:rsidR="009D5EED">
        <w:rPr>
          <w:rFonts w:ascii="Times New Roman" w:hAnsi="Times New Roman" w:cs="Times New Roman"/>
          <w:sz w:val="28"/>
          <w:szCs w:val="28"/>
        </w:rPr>
        <w:t xml:space="preserve"> Applicant’s conduct while serving his sentence and to his character,</w:t>
      </w:r>
      <w:r w:rsidRPr="00C528A1">
        <w:rPr>
          <w:rFonts w:ascii="Times New Roman" w:hAnsi="Times New Roman" w:cs="Times New Roman"/>
          <w:sz w:val="28"/>
          <w:szCs w:val="28"/>
        </w:rPr>
        <w:t xml:space="preserve"> to the extent </w:t>
      </w:r>
      <w:r w:rsidR="003B5E80">
        <w:rPr>
          <w:rFonts w:ascii="Times New Roman" w:hAnsi="Times New Roman" w:cs="Times New Roman"/>
          <w:sz w:val="28"/>
          <w:szCs w:val="28"/>
        </w:rPr>
        <w:lastRenderedPageBreak/>
        <w:t xml:space="preserve">that </w:t>
      </w:r>
      <w:r w:rsidR="009D5EED">
        <w:rPr>
          <w:rFonts w:ascii="Times New Roman" w:hAnsi="Times New Roman" w:cs="Times New Roman"/>
          <w:sz w:val="28"/>
          <w:szCs w:val="28"/>
        </w:rPr>
        <w:t xml:space="preserve">they show </w:t>
      </w:r>
      <w:r w:rsidRPr="00C528A1">
        <w:rPr>
          <w:rFonts w:ascii="Times New Roman" w:hAnsi="Times New Roman" w:cs="Times New Roman"/>
          <w:sz w:val="28"/>
          <w:szCs w:val="28"/>
        </w:rPr>
        <w:t>concrete things he did to better himself and adopt a pro-social lifestyle.</w:t>
      </w:r>
    </w:p>
    <w:p w14:paraId="37C647EE" w14:textId="77777777" w:rsidR="007374A4" w:rsidRDefault="007374A4" w:rsidP="00AD52B6">
      <w:pPr>
        <w:pStyle w:val="ListParagraph"/>
        <w:spacing w:after="240" w:line="240" w:lineRule="auto"/>
        <w:ind w:left="0"/>
        <w:jc w:val="both"/>
        <w:rPr>
          <w:rFonts w:ascii="Times New Roman" w:hAnsi="Times New Roman" w:cs="Times New Roman"/>
          <w:sz w:val="28"/>
          <w:szCs w:val="28"/>
        </w:rPr>
      </w:pPr>
    </w:p>
    <w:p w14:paraId="50C55056" w14:textId="2346BDF9" w:rsidR="007374A4" w:rsidRDefault="007374A4"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 T</w:t>
      </w:r>
      <w:r w:rsidRPr="00C528A1">
        <w:rPr>
          <w:rFonts w:ascii="Times New Roman" w:hAnsi="Times New Roman" w:cs="Times New Roman"/>
          <w:sz w:val="28"/>
          <w:szCs w:val="28"/>
        </w:rPr>
        <w:t>he support of his parole officer and others who have worked with him in recent years</w:t>
      </w:r>
      <w:r>
        <w:rPr>
          <w:rFonts w:ascii="Times New Roman" w:hAnsi="Times New Roman" w:cs="Times New Roman"/>
          <w:sz w:val="28"/>
          <w:szCs w:val="28"/>
        </w:rPr>
        <w:t xml:space="preserve"> would be helpful</w:t>
      </w:r>
      <w:r w:rsidRPr="00C528A1">
        <w:rPr>
          <w:rFonts w:ascii="Times New Roman" w:hAnsi="Times New Roman" w:cs="Times New Roman"/>
          <w:sz w:val="28"/>
          <w:szCs w:val="28"/>
        </w:rPr>
        <w:t xml:space="preserve">.  </w:t>
      </w:r>
      <w:r>
        <w:rPr>
          <w:rFonts w:ascii="Times New Roman" w:hAnsi="Times New Roman" w:cs="Times New Roman"/>
          <w:sz w:val="28"/>
          <w:szCs w:val="28"/>
        </w:rPr>
        <w:t xml:space="preserve">According to the correctional records, several people who have worked with him regularly </w:t>
      </w:r>
      <w:r w:rsidR="000B1814">
        <w:rPr>
          <w:rFonts w:ascii="Times New Roman" w:hAnsi="Times New Roman" w:cs="Times New Roman"/>
          <w:sz w:val="28"/>
          <w:szCs w:val="28"/>
        </w:rPr>
        <w:t xml:space="preserve">over the past few years </w:t>
      </w:r>
      <w:r w:rsidRPr="00C528A1">
        <w:rPr>
          <w:rFonts w:ascii="Times New Roman" w:hAnsi="Times New Roman" w:cs="Times New Roman"/>
          <w:sz w:val="28"/>
          <w:szCs w:val="28"/>
        </w:rPr>
        <w:t>believe that he is sincerely remorseful for his actions</w:t>
      </w:r>
      <w:r>
        <w:rPr>
          <w:rFonts w:ascii="Times New Roman" w:hAnsi="Times New Roman" w:cs="Times New Roman"/>
          <w:sz w:val="28"/>
          <w:szCs w:val="28"/>
        </w:rPr>
        <w:t xml:space="preserve"> and that he</w:t>
      </w:r>
      <w:r w:rsidRPr="00C528A1">
        <w:rPr>
          <w:rFonts w:ascii="Times New Roman" w:hAnsi="Times New Roman" w:cs="Times New Roman"/>
          <w:sz w:val="28"/>
          <w:szCs w:val="28"/>
        </w:rPr>
        <w:t xml:space="preserve"> and is committed to leading a pro-social life</w:t>
      </w:r>
      <w:r>
        <w:rPr>
          <w:rFonts w:ascii="Times New Roman" w:hAnsi="Times New Roman" w:cs="Times New Roman"/>
          <w:sz w:val="28"/>
          <w:szCs w:val="28"/>
        </w:rPr>
        <w:t>.</w:t>
      </w:r>
    </w:p>
    <w:p w14:paraId="3E9FCC4B" w14:textId="77777777" w:rsidR="0087472C" w:rsidRPr="00C528A1" w:rsidRDefault="0087472C" w:rsidP="00AD52B6">
      <w:pPr>
        <w:pStyle w:val="ListParagraph"/>
        <w:spacing w:after="240" w:line="240" w:lineRule="auto"/>
        <w:ind w:left="0"/>
        <w:jc w:val="both"/>
        <w:rPr>
          <w:rFonts w:ascii="Times New Roman" w:hAnsi="Times New Roman" w:cs="Times New Roman"/>
          <w:sz w:val="28"/>
          <w:szCs w:val="28"/>
        </w:rPr>
      </w:pPr>
    </w:p>
    <w:p w14:paraId="6DC6552C" w14:textId="3D264D0E" w:rsidR="009D5EED" w:rsidRDefault="009D5EED"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 considering the Applicant’s character, t</w:t>
      </w:r>
      <w:r w:rsidR="00C528A1" w:rsidRPr="00C528A1">
        <w:rPr>
          <w:rFonts w:ascii="Times New Roman" w:hAnsi="Times New Roman" w:cs="Times New Roman"/>
          <w:sz w:val="28"/>
          <w:szCs w:val="28"/>
        </w:rPr>
        <w:t xml:space="preserve">he jury would </w:t>
      </w:r>
      <w:r>
        <w:rPr>
          <w:rFonts w:ascii="Times New Roman" w:hAnsi="Times New Roman" w:cs="Times New Roman"/>
          <w:sz w:val="28"/>
          <w:szCs w:val="28"/>
        </w:rPr>
        <w:t xml:space="preserve">also </w:t>
      </w:r>
      <w:r w:rsidR="00C528A1" w:rsidRPr="00C528A1">
        <w:rPr>
          <w:rFonts w:ascii="Times New Roman" w:hAnsi="Times New Roman" w:cs="Times New Roman"/>
          <w:sz w:val="28"/>
          <w:szCs w:val="28"/>
        </w:rPr>
        <w:t xml:space="preserve">consider the support that the Applicant has from his family, his wife, his ex-wife </w:t>
      </w:r>
      <w:r w:rsidR="00152777" w:rsidRPr="00C528A1">
        <w:rPr>
          <w:rFonts w:ascii="Times New Roman" w:hAnsi="Times New Roman" w:cs="Times New Roman"/>
          <w:sz w:val="28"/>
          <w:szCs w:val="28"/>
        </w:rPr>
        <w:t>Ms.</w:t>
      </w:r>
      <w:r w:rsidR="00C528A1" w:rsidRPr="00C528A1">
        <w:rPr>
          <w:rFonts w:ascii="Times New Roman" w:hAnsi="Times New Roman" w:cs="Times New Roman"/>
          <w:sz w:val="28"/>
          <w:szCs w:val="28"/>
        </w:rPr>
        <w:t xml:space="preserve"> Mc</w:t>
      </w:r>
      <w:r>
        <w:rPr>
          <w:rFonts w:ascii="Times New Roman" w:hAnsi="Times New Roman" w:cs="Times New Roman"/>
          <w:sz w:val="28"/>
          <w:szCs w:val="28"/>
        </w:rPr>
        <w:t>A</w:t>
      </w:r>
      <w:r w:rsidR="00C528A1" w:rsidRPr="00C528A1">
        <w:rPr>
          <w:rFonts w:ascii="Times New Roman" w:hAnsi="Times New Roman" w:cs="Times New Roman"/>
          <w:sz w:val="28"/>
          <w:szCs w:val="28"/>
        </w:rPr>
        <w:t>uley and of other members of his community</w:t>
      </w:r>
      <w:r>
        <w:rPr>
          <w:rFonts w:ascii="Times New Roman" w:hAnsi="Times New Roman" w:cs="Times New Roman"/>
          <w:sz w:val="28"/>
          <w:szCs w:val="28"/>
        </w:rPr>
        <w:t>, including their belief in the sincerity of his remorse.</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CBE6D75" w14:textId="77777777" w:rsidR="009D5EED" w:rsidRPr="009D5EED" w:rsidRDefault="009D5EED" w:rsidP="00AD52B6">
      <w:pPr>
        <w:pStyle w:val="ListParagraph"/>
        <w:spacing w:line="240" w:lineRule="auto"/>
        <w:rPr>
          <w:rFonts w:ascii="Times New Roman" w:hAnsi="Times New Roman" w:cs="Times New Roman"/>
          <w:sz w:val="28"/>
          <w:szCs w:val="28"/>
        </w:rPr>
      </w:pPr>
    </w:p>
    <w:p w14:paraId="40A0BD83" w14:textId="795DD58D" w:rsidR="009D5EED" w:rsidRPr="007374A4"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9D5EED">
        <w:rPr>
          <w:rFonts w:ascii="Times New Roman" w:hAnsi="Times New Roman" w:cs="Times New Roman"/>
          <w:sz w:val="28"/>
          <w:szCs w:val="28"/>
        </w:rPr>
        <w:t>The jury would have to decide what to make of the dissenting views of the Applicant's second ex-wife about his sincerity and his character</w:t>
      </w:r>
      <w:r w:rsidR="009D5EED">
        <w:rPr>
          <w:rFonts w:ascii="Times New Roman" w:hAnsi="Times New Roman" w:cs="Times New Roman"/>
          <w:sz w:val="28"/>
          <w:szCs w:val="28"/>
        </w:rPr>
        <w:t>.  In so doing the jury would have to consider their strained relationship and the fact she may have an ulterior motive for expressing the views she has.</w:t>
      </w:r>
      <w:r w:rsidRPr="009D5EED">
        <w:rPr>
          <w:rFonts w:ascii="Times New Roman" w:hAnsi="Times New Roman" w:cs="Times New Roman"/>
          <w:sz w:val="28"/>
          <w:szCs w:val="28"/>
        </w:rPr>
        <w:t xml:space="preserve">  </w:t>
      </w:r>
      <w:r w:rsidRPr="007374A4">
        <w:rPr>
          <w:rFonts w:ascii="Times New Roman" w:hAnsi="Times New Roman" w:cs="Times New Roman"/>
          <w:sz w:val="28"/>
          <w:szCs w:val="28"/>
        </w:rPr>
        <w:t xml:space="preserve">On the other hand, </w:t>
      </w:r>
      <w:r w:rsidR="00B9568D" w:rsidRPr="00C528A1">
        <w:rPr>
          <w:rFonts w:ascii="Times New Roman" w:hAnsi="Times New Roman" w:cs="Times New Roman"/>
          <w:sz w:val="28"/>
          <w:szCs w:val="28"/>
        </w:rPr>
        <w:t>the same can be said about the Applicant's current wife, parents, and supporters.  These people, sincere as they may be, are unlikely to be considered unbiased by a jury either.</w:t>
      </w:r>
      <w:r w:rsidR="007374A4">
        <w:rPr>
          <w:rFonts w:ascii="Times New Roman" w:hAnsi="Times New Roman" w:cs="Times New Roman"/>
          <w:sz w:val="28"/>
          <w:szCs w:val="28"/>
        </w:rPr>
        <w:t xml:space="preserve">  </w:t>
      </w:r>
    </w:p>
    <w:p w14:paraId="71931D4F" w14:textId="77777777" w:rsidR="009D5EED" w:rsidRPr="009D5EED" w:rsidRDefault="009D5EED" w:rsidP="00AD52B6">
      <w:pPr>
        <w:pStyle w:val="ListParagraph"/>
        <w:spacing w:line="240" w:lineRule="auto"/>
        <w:rPr>
          <w:rFonts w:ascii="Times New Roman" w:hAnsi="Times New Roman" w:cs="Times New Roman"/>
          <w:sz w:val="28"/>
          <w:szCs w:val="28"/>
        </w:rPr>
      </w:pPr>
    </w:p>
    <w:p w14:paraId="4CA09A16" w14:textId="367F2AEC" w:rsidR="00C528A1" w:rsidRPr="009D5EED" w:rsidRDefault="00B9568D"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Moreover,</w:t>
      </w:r>
      <w:r w:rsidR="009D5EED">
        <w:rPr>
          <w:rFonts w:ascii="Times New Roman" w:hAnsi="Times New Roman" w:cs="Times New Roman"/>
          <w:sz w:val="28"/>
          <w:szCs w:val="28"/>
        </w:rPr>
        <w:t xml:space="preserve"> the perceptions and support of</w:t>
      </w:r>
      <w:r w:rsidR="00C528A1" w:rsidRPr="009D5EED">
        <w:rPr>
          <w:rFonts w:ascii="Times New Roman" w:hAnsi="Times New Roman" w:cs="Times New Roman"/>
          <w:sz w:val="28"/>
          <w:szCs w:val="28"/>
        </w:rPr>
        <w:t xml:space="preserve"> Ms. Mc</w:t>
      </w:r>
      <w:r w:rsidR="009D5EED">
        <w:rPr>
          <w:rFonts w:ascii="Times New Roman" w:hAnsi="Times New Roman" w:cs="Times New Roman"/>
          <w:sz w:val="28"/>
          <w:szCs w:val="28"/>
        </w:rPr>
        <w:t>A</w:t>
      </w:r>
      <w:r w:rsidR="00C528A1" w:rsidRPr="009D5EED">
        <w:rPr>
          <w:rFonts w:ascii="Times New Roman" w:hAnsi="Times New Roman" w:cs="Times New Roman"/>
          <w:sz w:val="28"/>
          <w:szCs w:val="28"/>
        </w:rPr>
        <w:t>uley</w:t>
      </w:r>
      <w:r w:rsidR="009D5EED">
        <w:rPr>
          <w:rFonts w:ascii="Times New Roman" w:hAnsi="Times New Roman" w:cs="Times New Roman"/>
          <w:sz w:val="28"/>
          <w:szCs w:val="28"/>
        </w:rPr>
        <w:t xml:space="preserve"> </w:t>
      </w:r>
      <w:r w:rsidR="007374A4">
        <w:rPr>
          <w:rFonts w:ascii="Times New Roman" w:hAnsi="Times New Roman" w:cs="Times New Roman"/>
          <w:sz w:val="28"/>
          <w:szCs w:val="28"/>
        </w:rPr>
        <w:t xml:space="preserve">would be </w:t>
      </w:r>
      <w:r>
        <w:rPr>
          <w:rFonts w:ascii="Times New Roman" w:hAnsi="Times New Roman" w:cs="Times New Roman"/>
          <w:sz w:val="28"/>
          <w:szCs w:val="28"/>
        </w:rPr>
        <w:t>assessed</w:t>
      </w:r>
      <w:r w:rsidR="007374A4">
        <w:rPr>
          <w:rFonts w:ascii="Times New Roman" w:hAnsi="Times New Roman" w:cs="Times New Roman"/>
          <w:sz w:val="28"/>
          <w:szCs w:val="28"/>
        </w:rPr>
        <w:t xml:space="preserve"> </w:t>
      </w:r>
      <w:proofErr w:type="gramStart"/>
      <w:r>
        <w:rPr>
          <w:rFonts w:ascii="Times New Roman" w:hAnsi="Times New Roman" w:cs="Times New Roman"/>
          <w:sz w:val="28"/>
          <w:szCs w:val="28"/>
        </w:rPr>
        <w:t>in light</w:t>
      </w:r>
      <w:r w:rsidR="007374A4">
        <w:rPr>
          <w:rFonts w:ascii="Times New Roman" w:hAnsi="Times New Roman" w:cs="Times New Roman"/>
          <w:sz w:val="28"/>
          <w:szCs w:val="28"/>
        </w:rPr>
        <w:t xml:space="preserve"> of</w:t>
      </w:r>
      <w:proofErr w:type="gramEnd"/>
      <w:r w:rsidR="007374A4">
        <w:rPr>
          <w:rFonts w:ascii="Times New Roman" w:hAnsi="Times New Roman" w:cs="Times New Roman"/>
          <w:sz w:val="28"/>
          <w:szCs w:val="28"/>
        </w:rPr>
        <w:t xml:space="preserve"> her past association with </w:t>
      </w:r>
      <w:r>
        <w:rPr>
          <w:rFonts w:ascii="Times New Roman" w:hAnsi="Times New Roman" w:cs="Times New Roman"/>
          <w:sz w:val="28"/>
          <w:szCs w:val="28"/>
        </w:rPr>
        <w:t>the Applicant.</w:t>
      </w:r>
      <w:r w:rsidR="00C528A1" w:rsidRPr="009D5EED">
        <w:rPr>
          <w:rFonts w:ascii="Times New Roman" w:hAnsi="Times New Roman" w:cs="Times New Roman"/>
          <w:sz w:val="28"/>
          <w:szCs w:val="28"/>
        </w:rPr>
        <w:t xml:space="preserve"> </w:t>
      </w:r>
      <w:r w:rsidR="007374A4">
        <w:rPr>
          <w:rFonts w:ascii="Times New Roman" w:hAnsi="Times New Roman" w:cs="Times New Roman"/>
          <w:sz w:val="28"/>
          <w:szCs w:val="28"/>
        </w:rPr>
        <w:t xml:space="preserve"> S</w:t>
      </w:r>
      <w:r w:rsidR="009D5EED">
        <w:rPr>
          <w:rFonts w:ascii="Times New Roman" w:hAnsi="Times New Roman" w:cs="Times New Roman"/>
          <w:sz w:val="28"/>
          <w:szCs w:val="28"/>
        </w:rPr>
        <w:t xml:space="preserve">he </w:t>
      </w:r>
      <w:r>
        <w:rPr>
          <w:rFonts w:ascii="Times New Roman" w:hAnsi="Times New Roman" w:cs="Times New Roman"/>
          <w:sz w:val="28"/>
          <w:szCs w:val="28"/>
        </w:rPr>
        <w:t>was</w:t>
      </w:r>
      <w:r w:rsidR="009D5EED">
        <w:rPr>
          <w:rFonts w:ascii="Times New Roman" w:hAnsi="Times New Roman" w:cs="Times New Roman"/>
          <w:sz w:val="28"/>
          <w:szCs w:val="28"/>
        </w:rPr>
        <w:t xml:space="preserve"> the Applicant’s intimate partner</w:t>
      </w:r>
      <w:r w:rsidR="007374A4">
        <w:rPr>
          <w:rFonts w:ascii="Times New Roman" w:hAnsi="Times New Roman" w:cs="Times New Roman"/>
          <w:sz w:val="28"/>
          <w:szCs w:val="28"/>
        </w:rPr>
        <w:t xml:space="preserve"> </w:t>
      </w:r>
      <w:r>
        <w:rPr>
          <w:rFonts w:ascii="Times New Roman" w:hAnsi="Times New Roman" w:cs="Times New Roman"/>
          <w:sz w:val="28"/>
          <w:szCs w:val="28"/>
        </w:rPr>
        <w:t>in 2007, when he was engaged in criminal activity.</w:t>
      </w:r>
      <w:r w:rsidR="0092056B">
        <w:rPr>
          <w:rFonts w:ascii="Times New Roman" w:hAnsi="Times New Roman" w:cs="Times New Roman"/>
          <w:sz w:val="28"/>
          <w:szCs w:val="28"/>
        </w:rPr>
        <w:t xml:space="preserve"> </w:t>
      </w:r>
      <w:r w:rsidR="007374A4">
        <w:rPr>
          <w:rFonts w:ascii="Times New Roman" w:hAnsi="Times New Roman" w:cs="Times New Roman"/>
          <w:sz w:val="28"/>
          <w:szCs w:val="28"/>
        </w:rPr>
        <w:t xml:space="preserve"> </w:t>
      </w:r>
      <w:r>
        <w:rPr>
          <w:rFonts w:ascii="Times New Roman" w:hAnsi="Times New Roman" w:cs="Times New Roman"/>
          <w:sz w:val="28"/>
          <w:szCs w:val="28"/>
        </w:rPr>
        <w:t>S</w:t>
      </w:r>
      <w:r w:rsidR="007374A4">
        <w:rPr>
          <w:rFonts w:ascii="Times New Roman" w:hAnsi="Times New Roman" w:cs="Times New Roman"/>
          <w:sz w:val="28"/>
          <w:szCs w:val="28"/>
        </w:rPr>
        <w:t>he</w:t>
      </w:r>
      <w:r>
        <w:rPr>
          <w:rFonts w:ascii="Times New Roman" w:hAnsi="Times New Roman" w:cs="Times New Roman"/>
          <w:sz w:val="28"/>
          <w:szCs w:val="28"/>
        </w:rPr>
        <w:t xml:space="preserve"> also</w:t>
      </w:r>
      <w:r w:rsidR="007374A4">
        <w:rPr>
          <w:rFonts w:ascii="Times New Roman" w:hAnsi="Times New Roman" w:cs="Times New Roman"/>
          <w:sz w:val="28"/>
          <w:szCs w:val="28"/>
        </w:rPr>
        <w:t xml:space="preserve"> assisted </w:t>
      </w:r>
      <w:r>
        <w:rPr>
          <w:rFonts w:ascii="Times New Roman" w:hAnsi="Times New Roman" w:cs="Times New Roman"/>
          <w:sz w:val="28"/>
          <w:szCs w:val="28"/>
        </w:rPr>
        <w:t>the</w:t>
      </w:r>
      <w:r w:rsidR="00C528A1" w:rsidRPr="009D5EED">
        <w:rPr>
          <w:rFonts w:ascii="Times New Roman" w:hAnsi="Times New Roman" w:cs="Times New Roman"/>
          <w:sz w:val="28"/>
          <w:szCs w:val="28"/>
        </w:rPr>
        <w:t xml:space="preserve"> </w:t>
      </w:r>
      <w:r>
        <w:rPr>
          <w:rFonts w:ascii="Times New Roman" w:hAnsi="Times New Roman" w:cs="Times New Roman"/>
          <w:sz w:val="28"/>
          <w:szCs w:val="28"/>
        </w:rPr>
        <w:t>Applicant i</w:t>
      </w:r>
      <w:r w:rsidR="007374A4">
        <w:rPr>
          <w:rFonts w:ascii="Times New Roman" w:hAnsi="Times New Roman" w:cs="Times New Roman"/>
          <w:sz w:val="28"/>
          <w:szCs w:val="28"/>
        </w:rPr>
        <w:t xml:space="preserve">mmediately after </w:t>
      </w:r>
      <w:proofErr w:type="spellStart"/>
      <w:r>
        <w:rPr>
          <w:rFonts w:ascii="Times New Roman" w:hAnsi="Times New Roman" w:cs="Times New Roman"/>
          <w:sz w:val="28"/>
          <w:szCs w:val="28"/>
        </w:rPr>
        <w:t>Cst</w:t>
      </w:r>
      <w:proofErr w:type="spellEnd"/>
      <w:r>
        <w:rPr>
          <w:rFonts w:ascii="Times New Roman" w:hAnsi="Times New Roman" w:cs="Times New Roman"/>
          <w:sz w:val="28"/>
          <w:szCs w:val="28"/>
        </w:rPr>
        <w:t>. Worden’s death</w:t>
      </w:r>
      <w:r w:rsidR="009D5EED">
        <w:rPr>
          <w:rFonts w:ascii="Times New Roman" w:hAnsi="Times New Roman" w:cs="Times New Roman"/>
          <w:sz w:val="28"/>
          <w:szCs w:val="28"/>
        </w:rPr>
        <w:t>,</w:t>
      </w:r>
      <w:r w:rsidR="00C528A1" w:rsidRPr="009D5EED">
        <w:rPr>
          <w:rFonts w:ascii="Times New Roman" w:hAnsi="Times New Roman" w:cs="Times New Roman"/>
          <w:sz w:val="28"/>
          <w:szCs w:val="28"/>
        </w:rPr>
        <w:t xml:space="preserve"> knowing what he had done.</w:t>
      </w:r>
    </w:p>
    <w:p w14:paraId="514BA8B4" w14:textId="77777777" w:rsidR="00111AA0" w:rsidRPr="00C528A1" w:rsidRDefault="00111AA0" w:rsidP="00AD52B6">
      <w:pPr>
        <w:pStyle w:val="ListParagraph"/>
        <w:spacing w:after="240" w:line="240" w:lineRule="auto"/>
        <w:ind w:left="0"/>
        <w:jc w:val="both"/>
        <w:rPr>
          <w:rFonts w:ascii="Times New Roman" w:hAnsi="Times New Roman" w:cs="Times New Roman"/>
          <w:sz w:val="28"/>
          <w:szCs w:val="28"/>
        </w:rPr>
      </w:pPr>
    </w:p>
    <w:p w14:paraId="7F7EF4F4" w14:textId="42164DC3" w:rsidR="00B9568D" w:rsidRDefault="00B9568D"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Of course, the views and perceptions of others, relevant as they are, can only go so far.  As I noted previously, an important aspect</w:t>
      </w:r>
      <w:r w:rsidR="00C528A1" w:rsidRPr="00C528A1">
        <w:rPr>
          <w:rFonts w:ascii="Times New Roman" w:hAnsi="Times New Roman" w:cs="Times New Roman"/>
          <w:sz w:val="28"/>
          <w:szCs w:val="28"/>
        </w:rPr>
        <w:t xml:space="preserve"> </w:t>
      </w:r>
      <w:r w:rsidR="00A268AD">
        <w:rPr>
          <w:rFonts w:ascii="Times New Roman" w:hAnsi="Times New Roman" w:cs="Times New Roman"/>
          <w:sz w:val="28"/>
          <w:szCs w:val="28"/>
        </w:rPr>
        <w:t>of assessing</w:t>
      </w:r>
      <w:r w:rsidR="00C528A1" w:rsidRPr="00C528A1">
        <w:rPr>
          <w:rFonts w:ascii="Times New Roman" w:hAnsi="Times New Roman" w:cs="Times New Roman"/>
          <w:sz w:val="28"/>
          <w:szCs w:val="28"/>
        </w:rPr>
        <w:t xml:space="preserve"> the Applicant's character</w:t>
      </w:r>
      <w:r>
        <w:rPr>
          <w:rFonts w:ascii="Times New Roman" w:hAnsi="Times New Roman" w:cs="Times New Roman"/>
          <w:sz w:val="28"/>
          <w:szCs w:val="28"/>
        </w:rPr>
        <w:t xml:space="preserve">, including his insight and the sincerity of </w:t>
      </w:r>
      <w:r w:rsidR="00C528A1" w:rsidRPr="00C528A1">
        <w:rPr>
          <w:rFonts w:ascii="Times New Roman" w:hAnsi="Times New Roman" w:cs="Times New Roman"/>
          <w:sz w:val="28"/>
          <w:szCs w:val="28"/>
        </w:rPr>
        <w:t>his remorse</w:t>
      </w:r>
      <w:r w:rsidR="00A268AD">
        <w:rPr>
          <w:rFonts w:ascii="Times New Roman" w:hAnsi="Times New Roman" w:cs="Times New Roman"/>
          <w:sz w:val="28"/>
          <w:szCs w:val="28"/>
        </w:rPr>
        <w:t>,</w:t>
      </w:r>
      <w:r>
        <w:rPr>
          <w:rFonts w:ascii="Times New Roman" w:hAnsi="Times New Roman" w:cs="Times New Roman"/>
          <w:sz w:val="28"/>
          <w:szCs w:val="28"/>
        </w:rPr>
        <w:t xml:space="preserve"> is </w:t>
      </w:r>
      <w:r w:rsidR="00A268AD">
        <w:rPr>
          <w:rFonts w:ascii="Times New Roman" w:hAnsi="Times New Roman" w:cs="Times New Roman"/>
          <w:sz w:val="28"/>
          <w:szCs w:val="28"/>
        </w:rPr>
        <w:t>his perspective</w:t>
      </w:r>
      <w:r>
        <w:rPr>
          <w:rFonts w:ascii="Times New Roman" w:hAnsi="Times New Roman" w:cs="Times New Roman"/>
          <w:sz w:val="28"/>
          <w:szCs w:val="28"/>
        </w:rPr>
        <w:t xml:space="preserve"> about the </w:t>
      </w:r>
      <w:r w:rsidR="00A268AD">
        <w:rPr>
          <w:rFonts w:ascii="Times New Roman" w:hAnsi="Times New Roman" w:cs="Times New Roman"/>
          <w:sz w:val="28"/>
          <w:szCs w:val="28"/>
        </w:rPr>
        <w:t>crime he has committed</w:t>
      </w:r>
      <w:r>
        <w:rPr>
          <w:rFonts w:ascii="Times New Roman" w:hAnsi="Times New Roman" w:cs="Times New Roman"/>
          <w:sz w:val="28"/>
          <w:szCs w:val="28"/>
        </w:rPr>
        <w:t xml:space="preserve">.  </w:t>
      </w:r>
    </w:p>
    <w:p w14:paraId="7F1B0833" w14:textId="77777777" w:rsidR="0087472C" w:rsidRPr="00C528A1" w:rsidRDefault="0087472C" w:rsidP="00AD52B6">
      <w:pPr>
        <w:pStyle w:val="ListParagraph"/>
        <w:spacing w:after="240" w:line="240" w:lineRule="auto"/>
        <w:ind w:left="0"/>
        <w:jc w:val="both"/>
        <w:rPr>
          <w:rFonts w:ascii="Times New Roman" w:hAnsi="Times New Roman" w:cs="Times New Roman"/>
          <w:sz w:val="28"/>
          <w:szCs w:val="28"/>
        </w:rPr>
      </w:pPr>
    </w:p>
    <w:p w14:paraId="6B79E95F" w14:textId="2C453A65"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At the time of trial, the Applicant did not take full responsibility for what he had done:  </w:t>
      </w:r>
      <w:r w:rsidR="00E13200">
        <w:rPr>
          <w:rFonts w:ascii="Times New Roman" w:hAnsi="Times New Roman" w:cs="Times New Roman"/>
          <w:sz w:val="28"/>
          <w:szCs w:val="28"/>
        </w:rPr>
        <w:t xml:space="preserve">he offered a plea to manslaughter, but </w:t>
      </w:r>
      <w:r w:rsidRPr="00C528A1">
        <w:rPr>
          <w:rFonts w:ascii="Times New Roman" w:hAnsi="Times New Roman" w:cs="Times New Roman"/>
          <w:sz w:val="28"/>
          <w:szCs w:val="28"/>
        </w:rPr>
        <w:t>there is a very significant difference between</w:t>
      </w:r>
      <w:r w:rsidR="00E13200">
        <w:rPr>
          <w:rFonts w:ascii="Times New Roman" w:hAnsi="Times New Roman" w:cs="Times New Roman"/>
          <w:sz w:val="28"/>
          <w:szCs w:val="28"/>
        </w:rPr>
        <w:t xml:space="preserve"> that and</w:t>
      </w:r>
      <w:r w:rsidRPr="00C528A1">
        <w:rPr>
          <w:rFonts w:ascii="Times New Roman" w:hAnsi="Times New Roman" w:cs="Times New Roman"/>
          <w:sz w:val="28"/>
          <w:szCs w:val="28"/>
        </w:rPr>
        <w:t xml:space="preserve"> admitting </w:t>
      </w:r>
      <w:proofErr w:type="gramStart"/>
      <w:r w:rsidRPr="00C528A1">
        <w:rPr>
          <w:rFonts w:ascii="Times New Roman" w:hAnsi="Times New Roman" w:cs="Times New Roman"/>
          <w:sz w:val="28"/>
          <w:szCs w:val="28"/>
        </w:rPr>
        <w:t>to murder</w:t>
      </w:r>
      <w:proofErr w:type="gramEnd"/>
      <w:r w:rsidRPr="00C528A1">
        <w:rPr>
          <w:rFonts w:ascii="Times New Roman" w:hAnsi="Times New Roman" w:cs="Times New Roman"/>
          <w:sz w:val="28"/>
          <w:szCs w:val="28"/>
        </w:rPr>
        <w:t xml:space="preserve">.  </w:t>
      </w:r>
      <w:r w:rsidR="006C4799">
        <w:rPr>
          <w:rFonts w:ascii="Times New Roman" w:hAnsi="Times New Roman" w:cs="Times New Roman"/>
          <w:sz w:val="28"/>
          <w:szCs w:val="28"/>
        </w:rPr>
        <w:t>In addition,</w:t>
      </w:r>
      <w:r w:rsidR="00E13200" w:rsidRPr="00C528A1">
        <w:rPr>
          <w:rFonts w:ascii="Times New Roman" w:hAnsi="Times New Roman" w:cs="Times New Roman"/>
          <w:sz w:val="28"/>
          <w:szCs w:val="28"/>
        </w:rPr>
        <w:t xml:space="preserve"> </w:t>
      </w:r>
      <w:r w:rsidR="006C4799">
        <w:rPr>
          <w:rFonts w:ascii="Times New Roman" w:hAnsi="Times New Roman" w:cs="Times New Roman"/>
          <w:sz w:val="28"/>
          <w:szCs w:val="28"/>
        </w:rPr>
        <w:t>w</w:t>
      </w:r>
      <w:r w:rsidR="00E13200" w:rsidRPr="00C528A1">
        <w:rPr>
          <w:rFonts w:ascii="Times New Roman" w:hAnsi="Times New Roman" w:cs="Times New Roman"/>
          <w:sz w:val="28"/>
          <w:szCs w:val="28"/>
        </w:rPr>
        <w:t xml:space="preserve">hile it was his right to appeal his conviction, </w:t>
      </w:r>
      <w:r w:rsidR="006C4799">
        <w:rPr>
          <w:rFonts w:ascii="Times New Roman" w:hAnsi="Times New Roman" w:cs="Times New Roman"/>
          <w:sz w:val="28"/>
          <w:szCs w:val="28"/>
        </w:rPr>
        <w:t>the fact that he did</w:t>
      </w:r>
      <w:r w:rsidR="00E13200" w:rsidRPr="00C528A1">
        <w:rPr>
          <w:rFonts w:ascii="Times New Roman" w:hAnsi="Times New Roman" w:cs="Times New Roman"/>
          <w:sz w:val="28"/>
          <w:szCs w:val="28"/>
        </w:rPr>
        <w:t xml:space="preserve"> </w:t>
      </w:r>
      <w:r w:rsidR="006C4799">
        <w:rPr>
          <w:rFonts w:ascii="Times New Roman" w:hAnsi="Times New Roman" w:cs="Times New Roman"/>
          <w:sz w:val="28"/>
          <w:szCs w:val="28"/>
        </w:rPr>
        <w:t>suggests</w:t>
      </w:r>
      <w:r w:rsidR="00E13200" w:rsidRPr="00C528A1">
        <w:rPr>
          <w:rFonts w:ascii="Times New Roman" w:hAnsi="Times New Roman" w:cs="Times New Roman"/>
          <w:sz w:val="28"/>
          <w:szCs w:val="28"/>
        </w:rPr>
        <w:t xml:space="preserve"> that even after having sat through the trial evidence and the sentencing hearing, including the Victim Impact Statements, he</w:t>
      </w:r>
      <w:r w:rsidR="006C4799">
        <w:rPr>
          <w:rFonts w:ascii="Times New Roman" w:hAnsi="Times New Roman" w:cs="Times New Roman"/>
          <w:sz w:val="28"/>
          <w:szCs w:val="28"/>
        </w:rPr>
        <w:t xml:space="preserve"> was</w:t>
      </w:r>
      <w:r w:rsidR="00E13200" w:rsidRPr="00C528A1">
        <w:rPr>
          <w:rFonts w:ascii="Times New Roman" w:hAnsi="Times New Roman" w:cs="Times New Roman"/>
          <w:sz w:val="28"/>
          <w:szCs w:val="28"/>
        </w:rPr>
        <w:t xml:space="preserve"> not </w:t>
      </w:r>
      <w:r w:rsidR="006C4799">
        <w:rPr>
          <w:rFonts w:ascii="Times New Roman" w:hAnsi="Times New Roman" w:cs="Times New Roman"/>
          <w:sz w:val="28"/>
          <w:szCs w:val="28"/>
        </w:rPr>
        <w:t xml:space="preserve">prepared to </w:t>
      </w:r>
      <w:r w:rsidR="00E13200" w:rsidRPr="00C528A1">
        <w:rPr>
          <w:rFonts w:ascii="Times New Roman" w:hAnsi="Times New Roman" w:cs="Times New Roman"/>
          <w:sz w:val="28"/>
          <w:szCs w:val="28"/>
        </w:rPr>
        <w:t>accept full responsibility for what he did.</w:t>
      </w:r>
      <w:r w:rsidRPr="00C528A1">
        <w:rPr>
          <w:rFonts w:ascii="Times New Roman" w:hAnsi="Times New Roman" w:cs="Times New Roman"/>
          <w:sz w:val="28"/>
          <w:szCs w:val="28"/>
        </w:rPr>
        <w:t xml:space="preserve">  </w:t>
      </w:r>
    </w:p>
    <w:p w14:paraId="7CC12B83" w14:textId="77777777" w:rsidR="00E764D9" w:rsidRPr="00C528A1" w:rsidRDefault="00E764D9" w:rsidP="00AD52B6">
      <w:pPr>
        <w:pStyle w:val="ListParagraph"/>
        <w:spacing w:after="240" w:line="240" w:lineRule="auto"/>
        <w:ind w:left="0"/>
        <w:jc w:val="both"/>
        <w:rPr>
          <w:rFonts w:ascii="Times New Roman" w:hAnsi="Times New Roman" w:cs="Times New Roman"/>
          <w:sz w:val="28"/>
          <w:szCs w:val="28"/>
        </w:rPr>
      </w:pPr>
    </w:p>
    <w:p w14:paraId="3EFAD607" w14:textId="261C04A9" w:rsidR="00C528A1" w:rsidRDefault="00E1320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addition, </w:t>
      </w:r>
      <w:r w:rsidR="00EF2BFE">
        <w:rPr>
          <w:rFonts w:ascii="Times New Roman" w:hAnsi="Times New Roman" w:cs="Times New Roman"/>
          <w:sz w:val="28"/>
          <w:szCs w:val="28"/>
        </w:rPr>
        <w:t>in</w:t>
      </w:r>
      <w:r w:rsidRPr="00C528A1">
        <w:rPr>
          <w:rFonts w:ascii="Times New Roman" w:hAnsi="Times New Roman" w:cs="Times New Roman"/>
          <w:sz w:val="28"/>
          <w:szCs w:val="28"/>
        </w:rPr>
        <w:t xml:space="preserve"> his </w:t>
      </w:r>
      <w:r>
        <w:rPr>
          <w:rFonts w:ascii="Times New Roman" w:hAnsi="Times New Roman" w:cs="Times New Roman"/>
          <w:sz w:val="28"/>
          <w:szCs w:val="28"/>
        </w:rPr>
        <w:t xml:space="preserve">trial </w:t>
      </w:r>
      <w:r w:rsidRPr="00C528A1">
        <w:rPr>
          <w:rFonts w:ascii="Times New Roman" w:hAnsi="Times New Roman" w:cs="Times New Roman"/>
          <w:sz w:val="28"/>
          <w:szCs w:val="28"/>
        </w:rPr>
        <w:t>testimony</w:t>
      </w:r>
      <w:r>
        <w:rPr>
          <w:rFonts w:ascii="Times New Roman" w:hAnsi="Times New Roman" w:cs="Times New Roman"/>
          <w:sz w:val="28"/>
          <w:szCs w:val="28"/>
        </w:rPr>
        <w:t>,</w:t>
      </w:r>
      <w:r w:rsidRPr="00C528A1">
        <w:rPr>
          <w:rFonts w:ascii="Times New Roman" w:hAnsi="Times New Roman" w:cs="Times New Roman"/>
          <w:sz w:val="28"/>
          <w:szCs w:val="28"/>
        </w:rPr>
        <w:t xml:space="preserve"> he was emphatic that the last two shots, including the lethal one, were accidental.</w:t>
      </w:r>
      <w:r>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In the Affidavit sworn in support of this Application he no longer describes the third and fourth shots as accidental.  He says </w:t>
      </w:r>
      <w:r w:rsidR="00C528A1" w:rsidRPr="00C528A1">
        <w:rPr>
          <w:rFonts w:ascii="Times New Roman" w:hAnsi="Times New Roman" w:cs="Times New Roman"/>
          <w:sz w:val="28"/>
          <w:szCs w:val="28"/>
        </w:rPr>
        <w:lastRenderedPageBreak/>
        <w:t xml:space="preserve">he fired </w:t>
      </w:r>
      <w:r w:rsidR="00A268AD">
        <w:rPr>
          <w:rFonts w:ascii="Times New Roman" w:hAnsi="Times New Roman" w:cs="Times New Roman"/>
          <w:sz w:val="28"/>
          <w:szCs w:val="28"/>
        </w:rPr>
        <w:t xml:space="preserve">these shots </w:t>
      </w:r>
      <w:r w:rsidR="00C528A1" w:rsidRPr="00C528A1">
        <w:rPr>
          <w:rFonts w:ascii="Times New Roman" w:hAnsi="Times New Roman" w:cs="Times New Roman"/>
          <w:sz w:val="28"/>
          <w:szCs w:val="28"/>
        </w:rPr>
        <w:t>with the intent to escape</w:t>
      </w:r>
      <w:r>
        <w:rPr>
          <w:rFonts w:ascii="Times New Roman" w:hAnsi="Times New Roman" w:cs="Times New Roman"/>
          <w:sz w:val="28"/>
          <w:szCs w:val="28"/>
        </w:rPr>
        <w:t>, while</w:t>
      </w:r>
      <w:r w:rsidR="00C528A1" w:rsidRPr="00C528A1">
        <w:rPr>
          <w:rFonts w:ascii="Times New Roman" w:hAnsi="Times New Roman" w:cs="Times New Roman"/>
          <w:sz w:val="28"/>
          <w:szCs w:val="28"/>
        </w:rPr>
        <w:t xml:space="preserve"> still maintain</w:t>
      </w:r>
      <w:r>
        <w:rPr>
          <w:rFonts w:ascii="Times New Roman" w:hAnsi="Times New Roman" w:cs="Times New Roman"/>
          <w:sz w:val="28"/>
          <w:szCs w:val="28"/>
        </w:rPr>
        <w:t>ing</w:t>
      </w:r>
      <w:r w:rsidR="00C528A1" w:rsidRPr="00C528A1">
        <w:rPr>
          <w:rFonts w:ascii="Times New Roman" w:hAnsi="Times New Roman" w:cs="Times New Roman"/>
          <w:sz w:val="28"/>
          <w:szCs w:val="28"/>
        </w:rPr>
        <w:t xml:space="preserve"> he </w:t>
      </w:r>
      <w:r>
        <w:rPr>
          <w:rFonts w:ascii="Times New Roman" w:hAnsi="Times New Roman" w:cs="Times New Roman"/>
          <w:sz w:val="28"/>
          <w:szCs w:val="28"/>
        </w:rPr>
        <w:t>never</w:t>
      </w:r>
      <w:r w:rsidR="00C528A1" w:rsidRPr="00C528A1">
        <w:rPr>
          <w:rFonts w:ascii="Times New Roman" w:hAnsi="Times New Roman" w:cs="Times New Roman"/>
          <w:sz w:val="28"/>
          <w:szCs w:val="28"/>
        </w:rPr>
        <w:t xml:space="preserve"> intend</w:t>
      </w:r>
      <w:r>
        <w:rPr>
          <w:rFonts w:ascii="Times New Roman" w:hAnsi="Times New Roman" w:cs="Times New Roman"/>
          <w:sz w:val="28"/>
          <w:szCs w:val="28"/>
        </w:rPr>
        <w:t>ed</w:t>
      </w:r>
      <w:r w:rsidR="00C528A1" w:rsidRPr="00C528A1">
        <w:rPr>
          <w:rFonts w:ascii="Times New Roman" w:hAnsi="Times New Roman" w:cs="Times New Roman"/>
          <w:sz w:val="28"/>
          <w:szCs w:val="28"/>
        </w:rPr>
        <w:t xml:space="preserve"> to kill </w:t>
      </w:r>
      <w:proofErr w:type="spellStart"/>
      <w:r w:rsidR="00C528A1" w:rsidRPr="00C528A1">
        <w:rPr>
          <w:rFonts w:ascii="Times New Roman" w:hAnsi="Times New Roman" w:cs="Times New Roman"/>
          <w:sz w:val="28"/>
          <w:szCs w:val="28"/>
        </w:rPr>
        <w:t>Cst</w:t>
      </w:r>
      <w:proofErr w:type="spellEnd"/>
      <w:r w:rsidR="00C528A1" w:rsidRPr="00C528A1">
        <w:rPr>
          <w:rFonts w:ascii="Times New Roman" w:hAnsi="Times New Roman" w:cs="Times New Roman"/>
          <w:sz w:val="28"/>
          <w:szCs w:val="28"/>
        </w:rPr>
        <w:t>. Worden.</w:t>
      </w:r>
    </w:p>
    <w:p w14:paraId="2E1DC768" w14:textId="77777777" w:rsidR="00E13200" w:rsidRPr="00E13200" w:rsidRDefault="00E13200" w:rsidP="00AD52B6">
      <w:pPr>
        <w:pStyle w:val="ListParagraph"/>
        <w:spacing w:line="240" w:lineRule="auto"/>
        <w:rPr>
          <w:rFonts w:ascii="Times New Roman" w:hAnsi="Times New Roman" w:cs="Times New Roman"/>
          <w:sz w:val="28"/>
          <w:szCs w:val="28"/>
        </w:rPr>
      </w:pPr>
    </w:p>
    <w:p w14:paraId="0E2B4C60" w14:textId="27587295" w:rsidR="00E13200" w:rsidRDefault="00E1320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 his written submissions, the Applicant suggests that it would be unfair to give any weight to this change in his narrative because the Applicant would be left either acknowledging that he committed perjury at trial when he said the shots were accidental, or maintaining his trial version, which is inconsistent with the jury’s verdict.  In my view, far from being unfair</w:t>
      </w:r>
      <w:r w:rsidR="00066D5D">
        <w:rPr>
          <w:rFonts w:ascii="Times New Roman" w:hAnsi="Times New Roman" w:cs="Times New Roman"/>
          <w:sz w:val="28"/>
          <w:szCs w:val="28"/>
        </w:rPr>
        <w:t>, considering</w:t>
      </w:r>
      <w:r>
        <w:rPr>
          <w:rFonts w:ascii="Times New Roman" w:hAnsi="Times New Roman" w:cs="Times New Roman"/>
          <w:sz w:val="28"/>
          <w:szCs w:val="28"/>
        </w:rPr>
        <w:t xml:space="preserve"> the shift in narrative is</w:t>
      </w:r>
      <w:r w:rsidR="00066D5D">
        <w:rPr>
          <w:rFonts w:ascii="Times New Roman" w:hAnsi="Times New Roman" w:cs="Times New Roman"/>
          <w:sz w:val="28"/>
          <w:szCs w:val="28"/>
        </w:rPr>
        <w:t xml:space="preserve"> appropriate</w:t>
      </w:r>
      <w:r>
        <w:rPr>
          <w:rFonts w:ascii="Times New Roman" w:hAnsi="Times New Roman" w:cs="Times New Roman"/>
          <w:sz w:val="28"/>
          <w:szCs w:val="28"/>
        </w:rPr>
        <w:t xml:space="preserve"> in weighing whether the Applicant fully acknowledges what he did.  </w:t>
      </w:r>
    </w:p>
    <w:p w14:paraId="73192048" w14:textId="77777777" w:rsidR="00E764D9" w:rsidRPr="00C528A1" w:rsidRDefault="00E764D9" w:rsidP="00AD52B6">
      <w:pPr>
        <w:pStyle w:val="ListParagraph"/>
        <w:spacing w:after="240" w:line="240" w:lineRule="auto"/>
        <w:ind w:left="0"/>
        <w:jc w:val="both"/>
        <w:rPr>
          <w:rFonts w:ascii="Times New Roman" w:hAnsi="Times New Roman" w:cs="Times New Roman"/>
          <w:sz w:val="28"/>
          <w:szCs w:val="28"/>
        </w:rPr>
      </w:pPr>
    </w:p>
    <w:p w14:paraId="37F18F67" w14:textId="2CB59D76" w:rsidR="00C528A1" w:rsidRDefault="00E1320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 the same vein, the statement in his Affidavit that</w:t>
      </w:r>
      <w:r w:rsidR="00C528A1" w:rsidRPr="00C528A1">
        <w:rPr>
          <w:rFonts w:ascii="Times New Roman" w:hAnsi="Times New Roman" w:cs="Times New Roman"/>
          <w:sz w:val="28"/>
          <w:szCs w:val="28"/>
        </w:rPr>
        <w:t xml:space="preserve"> he has "come to acknowledge that he was appropriately convicted of first-degree murder", </w:t>
      </w:r>
      <w:r w:rsidR="00C759C6">
        <w:rPr>
          <w:rFonts w:ascii="Times New Roman" w:hAnsi="Times New Roman" w:cs="Times New Roman"/>
          <w:sz w:val="28"/>
          <w:szCs w:val="28"/>
        </w:rPr>
        <w:t>without more,</w:t>
      </w:r>
      <w:r w:rsidR="00C528A1" w:rsidRPr="00C528A1">
        <w:rPr>
          <w:rFonts w:ascii="Times New Roman" w:hAnsi="Times New Roman" w:cs="Times New Roman"/>
          <w:sz w:val="28"/>
          <w:szCs w:val="28"/>
        </w:rPr>
        <w:t xml:space="preserve"> </w:t>
      </w:r>
      <w:r w:rsidR="00C759C6">
        <w:rPr>
          <w:rFonts w:ascii="Times New Roman" w:hAnsi="Times New Roman" w:cs="Times New Roman"/>
          <w:sz w:val="28"/>
          <w:szCs w:val="28"/>
        </w:rPr>
        <w:t>is not</w:t>
      </w:r>
      <w:r w:rsidR="00EF2BFE">
        <w:rPr>
          <w:rFonts w:ascii="Times New Roman" w:hAnsi="Times New Roman" w:cs="Times New Roman"/>
          <w:sz w:val="28"/>
          <w:szCs w:val="28"/>
        </w:rPr>
        <w:t>, in my view,</w:t>
      </w:r>
      <w:r w:rsidR="00C759C6">
        <w:rPr>
          <w:rFonts w:ascii="Times New Roman" w:hAnsi="Times New Roman" w:cs="Times New Roman"/>
          <w:sz w:val="28"/>
          <w:szCs w:val="28"/>
        </w:rPr>
        <w:t xml:space="preserve"> a </w:t>
      </w:r>
      <w:r w:rsidR="00EF2BFE">
        <w:rPr>
          <w:rFonts w:ascii="Times New Roman" w:hAnsi="Times New Roman" w:cs="Times New Roman"/>
          <w:sz w:val="28"/>
          <w:szCs w:val="28"/>
        </w:rPr>
        <w:t xml:space="preserve">particularly </w:t>
      </w:r>
      <w:r w:rsidR="00C759C6">
        <w:rPr>
          <w:rFonts w:ascii="Times New Roman" w:hAnsi="Times New Roman" w:cs="Times New Roman"/>
          <w:sz w:val="28"/>
          <w:szCs w:val="28"/>
        </w:rPr>
        <w:t>compelling acknowledgment of responsibility.</w:t>
      </w:r>
      <w:r w:rsidR="00C528A1" w:rsidRPr="00C528A1">
        <w:rPr>
          <w:rFonts w:ascii="Times New Roman" w:hAnsi="Times New Roman" w:cs="Times New Roman"/>
          <w:sz w:val="28"/>
          <w:szCs w:val="28"/>
        </w:rPr>
        <w:t xml:space="preserve">  </w:t>
      </w:r>
    </w:p>
    <w:p w14:paraId="1DC696D4" w14:textId="77777777" w:rsidR="00E764D9" w:rsidRPr="00C528A1" w:rsidRDefault="00E764D9" w:rsidP="00AD52B6">
      <w:pPr>
        <w:pStyle w:val="ListParagraph"/>
        <w:spacing w:after="240" w:line="240" w:lineRule="auto"/>
        <w:ind w:left="0"/>
        <w:jc w:val="both"/>
        <w:rPr>
          <w:rFonts w:ascii="Times New Roman" w:hAnsi="Times New Roman" w:cs="Times New Roman"/>
          <w:sz w:val="28"/>
          <w:szCs w:val="28"/>
        </w:rPr>
      </w:pPr>
    </w:p>
    <w:p w14:paraId="7714DF87" w14:textId="094F23FA" w:rsidR="00C759C6" w:rsidRDefault="00C759C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This is even more troublesome </w:t>
      </w:r>
      <w:proofErr w:type="gramStart"/>
      <w:r>
        <w:rPr>
          <w:rFonts w:ascii="Times New Roman" w:hAnsi="Times New Roman" w:cs="Times New Roman"/>
          <w:sz w:val="28"/>
          <w:szCs w:val="28"/>
        </w:rPr>
        <w:t>in light of</w:t>
      </w:r>
      <w:proofErr w:type="gramEnd"/>
      <w:r>
        <w:rPr>
          <w:rFonts w:ascii="Times New Roman" w:hAnsi="Times New Roman" w:cs="Times New Roman"/>
          <w:sz w:val="28"/>
          <w:szCs w:val="28"/>
        </w:rPr>
        <w:t xml:space="preserve"> t</w:t>
      </w:r>
      <w:r w:rsidR="00C528A1" w:rsidRPr="00C528A1">
        <w:rPr>
          <w:rFonts w:ascii="Times New Roman" w:hAnsi="Times New Roman" w:cs="Times New Roman"/>
          <w:sz w:val="28"/>
          <w:szCs w:val="28"/>
        </w:rPr>
        <w:t xml:space="preserve">he comments reflected in the </w:t>
      </w:r>
      <w:r>
        <w:rPr>
          <w:rFonts w:ascii="Times New Roman" w:hAnsi="Times New Roman" w:cs="Times New Roman"/>
          <w:sz w:val="28"/>
          <w:szCs w:val="28"/>
        </w:rPr>
        <w:t xml:space="preserve">November 2022 </w:t>
      </w:r>
      <w:r w:rsidR="00C528A1" w:rsidRPr="00C528A1">
        <w:rPr>
          <w:rFonts w:ascii="Times New Roman" w:hAnsi="Times New Roman" w:cs="Times New Roman"/>
          <w:sz w:val="28"/>
          <w:szCs w:val="28"/>
        </w:rPr>
        <w:t>Psychological Risk Assessment Report</w:t>
      </w:r>
      <w:r>
        <w:rPr>
          <w:rFonts w:ascii="Times New Roman" w:hAnsi="Times New Roman" w:cs="Times New Roman"/>
          <w:sz w:val="28"/>
          <w:szCs w:val="28"/>
        </w:rPr>
        <w:t>.</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 xml:space="preserve"> I a</w:t>
      </w:r>
      <w:r w:rsidR="00C528A1" w:rsidRPr="00C528A1">
        <w:rPr>
          <w:rFonts w:ascii="Times New Roman" w:hAnsi="Times New Roman" w:cs="Times New Roman"/>
          <w:sz w:val="28"/>
          <w:szCs w:val="28"/>
        </w:rPr>
        <w:t>ccept t</w:t>
      </w:r>
      <w:r>
        <w:rPr>
          <w:rFonts w:ascii="Times New Roman" w:hAnsi="Times New Roman" w:cs="Times New Roman"/>
          <w:sz w:val="28"/>
          <w:szCs w:val="28"/>
        </w:rPr>
        <w:t xml:space="preserve">hat it </w:t>
      </w:r>
      <w:r w:rsidR="00C528A1" w:rsidRPr="00C528A1">
        <w:rPr>
          <w:rFonts w:ascii="Times New Roman" w:hAnsi="Times New Roman" w:cs="Times New Roman"/>
          <w:sz w:val="28"/>
          <w:szCs w:val="28"/>
        </w:rPr>
        <w:t xml:space="preserve">does not </w:t>
      </w:r>
      <w:r>
        <w:rPr>
          <w:rFonts w:ascii="Times New Roman" w:hAnsi="Times New Roman" w:cs="Times New Roman"/>
          <w:sz w:val="28"/>
          <w:szCs w:val="28"/>
        </w:rPr>
        <w:t xml:space="preserve">purport to </w:t>
      </w:r>
      <w:r w:rsidR="00C528A1" w:rsidRPr="00C528A1">
        <w:rPr>
          <w:rFonts w:ascii="Times New Roman" w:hAnsi="Times New Roman" w:cs="Times New Roman"/>
          <w:sz w:val="28"/>
          <w:szCs w:val="28"/>
        </w:rPr>
        <w:t xml:space="preserve">include a </w:t>
      </w:r>
      <w:r w:rsidR="00C528A1" w:rsidRPr="00C759C6">
        <w:rPr>
          <w:rFonts w:ascii="Times New Roman" w:hAnsi="Times New Roman" w:cs="Times New Roman"/>
          <w:i/>
          <w:iCs/>
          <w:sz w:val="28"/>
          <w:szCs w:val="28"/>
        </w:rPr>
        <w:t>verbatim</w:t>
      </w:r>
      <w:r w:rsidR="00C528A1" w:rsidRPr="00C528A1">
        <w:rPr>
          <w:rFonts w:ascii="Times New Roman" w:hAnsi="Times New Roman" w:cs="Times New Roman"/>
          <w:sz w:val="28"/>
          <w:szCs w:val="28"/>
        </w:rPr>
        <w:t xml:space="preserve"> account of what </w:t>
      </w:r>
      <w:r>
        <w:rPr>
          <w:rFonts w:ascii="Times New Roman" w:hAnsi="Times New Roman" w:cs="Times New Roman"/>
          <w:sz w:val="28"/>
          <w:szCs w:val="28"/>
        </w:rPr>
        <w:t>t</w:t>
      </w:r>
      <w:r w:rsidR="00C528A1" w:rsidRPr="00C528A1">
        <w:rPr>
          <w:rFonts w:ascii="Times New Roman" w:hAnsi="Times New Roman" w:cs="Times New Roman"/>
          <w:sz w:val="28"/>
          <w:szCs w:val="28"/>
        </w:rPr>
        <w:t xml:space="preserve">he </w:t>
      </w:r>
      <w:r>
        <w:rPr>
          <w:rFonts w:ascii="Times New Roman" w:hAnsi="Times New Roman" w:cs="Times New Roman"/>
          <w:sz w:val="28"/>
          <w:szCs w:val="28"/>
        </w:rPr>
        <w:t>Applicant said</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Still, the content of the report stem</w:t>
      </w:r>
      <w:r w:rsidR="00360929">
        <w:rPr>
          <w:rFonts w:ascii="Times New Roman" w:hAnsi="Times New Roman" w:cs="Times New Roman"/>
          <w:sz w:val="28"/>
          <w:szCs w:val="28"/>
        </w:rPr>
        <w:t>s</w:t>
      </w:r>
      <w:r>
        <w:rPr>
          <w:rFonts w:ascii="Times New Roman" w:hAnsi="Times New Roman" w:cs="Times New Roman"/>
          <w:sz w:val="28"/>
          <w:szCs w:val="28"/>
        </w:rPr>
        <w:t xml:space="preserve"> from the discussion the author had with the Applicant.  It cannot be discounted simply because it is not a </w:t>
      </w:r>
      <w:r w:rsidRPr="00C759C6">
        <w:rPr>
          <w:rFonts w:ascii="Times New Roman" w:hAnsi="Times New Roman" w:cs="Times New Roman"/>
          <w:i/>
          <w:iCs/>
          <w:sz w:val="28"/>
          <w:szCs w:val="28"/>
        </w:rPr>
        <w:t>verbatim</w:t>
      </w:r>
      <w:r>
        <w:rPr>
          <w:rFonts w:ascii="Times New Roman" w:hAnsi="Times New Roman" w:cs="Times New Roman"/>
          <w:sz w:val="28"/>
          <w:szCs w:val="28"/>
        </w:rPr>
        <w:t xml:space="preserve"> account, not any more than the many other correctional records that were filed and refer to things the Applicant has told to various people.</w:t>
      </w:r>
    </w:p>
    <w:p w14:paraId="76D02CC9" w14:textId="77777777" w:rsidR="00C759C6" w:rsidRPr="00C759C6" w:rsidRDefault="00C759C6" w:rsidP="00AD52B6">
      <w:pPr>
        <w:pStyle w:val="ListParagraph"/>
        <w:spacing w:line="240" w:lineRule="auto"/>
        <w:rPr>
          <w:rFonts w:ascii="Times New Roman" w:hAnsi="Times New Roman" w:cs="Times New Roman"/>
          <w:sz w:val="28"/>
          <w:szCs w:val="28"/>
        </w:rPr>
      </w:pPr>
    </w:p>
    <w:p w14:paraId="4917397C" w14:textId="1AE58B99" w:rsidR="00C528A1" w:rsidRDefault="00C759C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It appears from t</w:t>
      </w:r>
      <w:r w:rsidR="00C528A1" w:rsidRPr="00C528A1">
        <w:rPr>
          <w:rFonts w:ascii="Times New Roman" w:hAnsi="Times New Roman" w:cs="Times New Roman"/>
          <w:sz w:val="28"/>
          <w:szCs w:val="28"/>
        </w:rPr>
        <w:t xml:space="preserve">he report that the Applicant claimed his memory of events was vague. </w:t>
      </w:r>
      <w:r w:rsidR="00CA6DEC">
        <w:rPr>
          <w:rFonts w:ascii="Times New Roman" w:hAnsi="Times New Roman" w:cs="Times New Roman"/>
          <w:sz w:val="28"/>
          <w:szCs w:val="28"/>
        </w:rPr>
        <w:t xml:space="preserve"> </w:t>
      </w:r>
      <w:r w:rsidR="00C528A1" w:rsidRPr="00C528A1">
        <w:rPr>
          <w:rFonts w:ascii="Times New Roman" w:hAnsi="Times New Roman" w:cs="Times New Roman"/>
          <w:sz w:val="28"/>
          <w:szCs w:val="28"/>
        </w:rPr>
        <w:t xml:space="preserve">This is inconsistent with the </w:t>
      </w:r>
      <w:proofErr w:type="gramStart"/>
      <w:r w:rsidR="00C528A1" w:rsidRPr="00C528A1">
        <w:rPr>
          <w:rFonts w:ascii="Times New Roman" w:hAnsi="Times New Roman" w:cs="Times New Roman"/>
          <w:sz w:val="28"/>
          <w:szCs w:val="28"/>
        </w:rPr>
        <w:t>fairly detailed</w:t>
      </w:r>
      <w:proofErr w:type="gramEnd"/>
      <w:r w:rsidR="00C528A1" w:rsidRPr="00C528A1">
        <w:rPr>
          <w:rFonts w:ascii="Times New Roman" w:hAnsi="Times New Roman" w:cs="Times New Roman"/>
          <w:sz w:val="28"/>
          <w:szCs w:val="28"/>
        </w:rPr>
        <w:t xml:space="preserve"> account set out in the Affidavit he swore </w:t>
      </w:r>
      <w:r w:rsidR="00EF2BFE">
        <w:rPr>
          <w:rFonts w:ascii="Times New Roman" w:hAnsi="Times New Roman" w:cs="Times New Roman"/>
          <w:sz w:val="28"/>
          <w:szCs w:val="28"/>
        </w:rPr>
        <w:t>in support of this Application</w:t>
      </w:r>
      <w:r w:rsidR="00C528A1" w:rsidRPr="00C528A1">
        <w:rPr>
          <w:rFonts w:ascii="Times New Roman" w:hAnsi="Times New Roman" w:cs="Times New Roman"/>
          <w:sz w:val="28"/>
          <w:szCs w:val="28"/>
        </w:rPr>
        <w:t xml:space="preserve">.  More significantly, the Applicant </w:t>
      </w:r>
      <w:r>
        <w:rPr>
          <w:rFonts w:ascii="Times New Roman" w:hAnsi="Times New Roman" w:cs="Times New Roman"/>
          <w:sz w:val="28"/>
          <w:szCs w:val="28"/>
        </w:rPr>
        <w:t xml:space="preserve">conveyed that at the time he was running from </w:t>
      </w:r>
      <w:proofErr w:type="spellStart"/>
      <w:r>
        <w:rPr>
          <w:rFonts w:ascii="Times New Roman" w:hAnsi="Times New Roman" w:cs="Times New Roman"/>
          <w:sz w:val="28"/>
          <w:szCs w:val="28"/>
        </w:rPr>
        <w:t>Cst</w:t>
      </w:r>
      <w:proofErr w:type="spellEnd"/>
      <w:r>
        <w:rPr>
          <w:rFonts w:ascii="Times New Roman" w:hAnsi="Times New Roman" w:cs="Times New Roman"/>
          <w:sz w:val="28"/>
          <w:szCs w:val="28"/>
        </w:rPr>
        <w:t xml:space="preserve">. Worden, he </w:t>
      </w:r>
      <w:r w:rsidR="00C528A1" w:rsidRPr="00C528A1">
        <w:rPr>
          <w:rFonts w:ascii="Times New Roman" w:hAnsi="Times New Roman" w:cs="Times New Roman"/>
          <w:sz w:val="28"/>
          <w:szCs w:val="28"/>
        </w:rPr>
        <w:t>feared he would be shot.</w:t>
      </w:r>
      <w:r>
        <w:rPr>
          <w:rFonts w:ascii="Times New Roman" w:hAnsi="Times New Roman" w:cs="Times New Roman"/>
          <w:sz w:val="28"/>
          <w:szCs w:val="28"/>
        </w:rPr>
        <w:t xml:space="preserve">  </w:t>
      </w:r>
    </w:p>
    <w:p w14:paraId="13614FF5" w14:textId="77777777" w:rsidR="00351A9F" w:rsidRPr="00C528A1" w:rsidRDefault="00351A9F" w:rsidP="00AD52B6">
      <w:pPr>
        <w:pStyle w:val="ListParagraph"/>
        <w:spacing w:after="240" w:line="240" w:lineRule="auto"/>
        <w:ind w:left="0"/>
        <w:jc w:val="both"/>
        <w:rPr>
          <w:rFonts w:ascii="Times New Roman" w:hAnsi="Times New Roman" w:cs="Times New Roman"/>
          <w:sz w:val="28"/>
          <w:szCs w:val="28"/>
        </w:rPr>
      </w:pPr>
    </w:p>
    <w:p w14:paraId="1B052670" w14:textId="0CF50785"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In considering the Applicant's character and more specifically </w:t>
      </w:r>
      <w:r w:rsidR="00EF2BFE">
        <w:rPr>
          <w:rFonts w:ascii="Times New Roman" w:hAnsi="Times New Roman" w:cs="Times New Roman"/>
          <w:sz w:val="28"/>
          <w:szCs w:val="28"/>
        </w:rPr>
        <w:t xml:space="preserve">his level of insight and </w:t>
      </w:r>
      <w:r w:rsidRPr="00C528A1">
        <w:rPr>
          <w:rFonts w:ascii="Times New Roman" w:hAnsi="Times New Roman" w:cs="Times New Roman"/>
          <w:sz w:val="28"/>
          <w:szCs w:val="28"/>
        </w:rPr>
        <w:t xml:space="preserve">the sincerity of his remorse, </w:t>
      </w:r>
      <w:r w:rsidR="00EF2BFE">
        <w:rPr>
          <w:rFonts w:ascii="Times New Roman" w:hAnsi="Times New Roman" w:cs="Times New Roman"/>
          <w:sz w:val="28"/>
          <w:szCs w:val="28"/>
        </w:rPr>
        <w:t xml:space="preserve">I find the shifts in his narrative and some of its </w:t>
      </w:r>
      <w:r w:rsidRPr="00C528A1">
        <w:rPr>
          <w:rFonts w:ascii="Times New Roman" w:hAnsi="Times New Roman" w:cs="Times New Roman"/>
          <w:sz w:val="28"/>
          <w:szCs w:val="28"/>
        </w:rPr>
        <w:t>self-serving aspects troublesome.</w:t>
      </w:r>
      <w:r w:rsidR="00EF2BFE">
        <w:rPr>
          <w:rFonts w:ascii="Times New Roman" w:hAnsi="Times New Roman" w:cs="Times New Roman"/>
          <w:sz w:val="28"/>
          <w:szCs w:val="28"/>
        </w:rPr>
        <w:t xml:space="preserve">  I expect a jury would as well.</w:t>
      </w:r>
    </w:p>
    <w:p w14:paraId="03A0E22F" w14:textId="77777777" w:rsidR="004D1F1C" w:rsidRDefault="004D1F1C" w:rsidP="00AD52B6">
      <w:pPr>
        <w:pStyle w:val="ListParagraph"/>
        <w:spacing w:after="240" w:line="240" w:lineRule="auto"/>
        <w:ind w:left="0"/>
        <w:jc w:val="both"/>
        <w:rPr>
          <w:rFonts w:ascii="Times New Roman" w:hAnsi="Times New Roman" w:cs="Times New Roman"/>
          <w:sz w:val="28"/>
          <w:szCs w:val="28"/>
        </w:rPr>
      </w:pPr>
    </w:p>
    <w:p w14:paraId="6341FD85" w14:textId="77777777" w:rsidR="00C759C6"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Finally, </w:t>
      </w:r>
      <w:r w:rsidR="00C759C6">
        <w:rPr>
          <w:rFonts w:ascii="Times New Roman" w:hAnsi="Times New Roman" w:cs="Times New Roman"/>
          <w:sz w:val="28"/>
          <w:szCs w:val="28"/>
        </w:rPr>
        <w:t xml:space="preserve">the legislation contemplates consideration of any other matter considered relevant.  </w:t>
      </w:r>
    </w:p>
    <w:p w14:paraId="75A7D531" w14:textId="77777777" w:rsidR="00C759C6" w:rsidRPr="00C759C6" w:rsidRDefault="00C759C6" w:rsidP="00AD52B6">
      <w:pPr>
        <w:pStyle w:val="ListParagraph"/>
        <w:spacing w:line="240" w:lineRule="auto"/>
        <w:rPr>
          <w:rFonts w:ascii="Times New Roman" w:hAnsi="Times New Roman" w:cs="Times New Roman"/>
          <w:sz w:val="28"/>
          <w:szCs w:val="28"/>
        </w:rPr>
      </w:pPr>
    </w:p>
    <w:p w14:paraId="2FA048BE" w14:textId="08A8E26B" w:rsidR="00C528A1" w:rsidRPr="00C528A1" w:rsidRDefault="00C759C6"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w:t>
      </w:r>
      <w:r w:rsidR="00C528A1" w:rsidRPr="00C528A1">
        <w:rPr>
          <w:rFonts w:ascii="Times New Roman" w:hAnsi="Times New Roman" w:cs="Times New Roman"/>
          <w:sz w:val="28"/>
          <w:szCs w:val="28"/>
        </w:rPr>
        <w:t xml:space="preserve">n considering this </w:t>
      </w:r>
      <w:r>
        <w:rPr>
          <w:rFonts w:ascii="Times New Roman" w:hAnsi="Times New Roman" w:cs="Times New Roman"/>
          <w:sz w:val="28"/>
          <w:szCs w:val="28"/>
        </w:rPr>
        <w:t xml:space="preserve">Application, regard must be </w:t>
      </w:r>
      <w:r w:rsidR="006C4799">
        <w:rPr>
          <w:rFonts w:ascii="Times New Roman" w:hAnsi="Times New Roman" w:cs="Times New Roman"/>
          <w:sz w:val="28"/>
          <w:szCs w:val="28"/>
        </w:rPr>
        <w:t>given</w:t>
      </w:r>
      <w:r>
        <w:rPr>
          <w:rFonts w:ascii="Times New Roman" w:hAnsi="Times New Roman" w:cs="Times New Roman"/>
          <w:sz w:val="28"/>
          <w:szCs w:val="28"/>
        </w:rPr>
        <w:t>, in my view,</w:t>
      </w:r>
      <w:r w:rsidR="00C528A1" w:rsidRPr="00C528A1">
        <w:rPr>
          <w:rFonts w:ascii="Times New Roman" w:hAnsi="Times New Roman" w:cs="Times New Roman"/>
          <w:sz w:val="28"/>
          <w:szCs w:val="28"/>
        </w:rPr>
        <w:t xml:space="preserve"> </w:t>
      </w:r>
      <w:r w:rsidR="00AA63FF">
        <w:rPr>
          <w:rFonts w:ascii="Times New Roman" w:hAnsi="Times New Roman" w:cs="Times New Roman"/>
          <w:sz w:val="28"/>
          <w:szCs w:val="28"/>
        </w:rPr>
        <w:t xml:space="preserve">to </w:t>
      </w:r>
      <w:r w:rsidR="00C528A1" w:rsidRPr="00C528A1">
        <w:rPr>
          <w:rFonts w:ascii="Times New Roman" w:hAnsi="Times New Roman" w:cs="Times New Roman"/>
          <w:sz w:val="28"/>
          <w:szCs w:val="28"/>
        </w:rPr>
        <w:t>contextual factors about the Northwest Territories, its communities, and the growing magnitude of the problems stemming from drug trafficking and its associated use of firearms.</w:t>
      </w:r>
    </w:p>
    <w:p w14:paraId="33136163"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039D49A0" w14:textId="5D6B7CC0" w:rsidR="005A448C"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lastRenderedPageBreak/>
        <w:t xml:space="preserve">Communities in the Northwest Territories are particularly vulnerable to the harm that comes from trafficking in hard drugs.  </w:t>
      </w:r>
      <w:r w:rsidR="005A448C" w:rsidRPr="00C528A1">
        <w:rPr>
          <w:rFonts w:ascii="Times New Roman" w:hAnsi="Times New Roman" w:cs="Times New Roman"/>
          <w:sz w:val="28"/>
          <w:szCs w:val="28"/>
        </w:rPr>
        <w:t xml:space="preserve">The social problems resulting from the consumption and trafficking of hard drugs have been the subject of comments by courts in this jurisdiction for many years.  </w:t>
      </w:r>
      <w:r w:rsidR="005A448C" w:rsidRPr="005A448C">
        <w:rPr>
          <w:rFonts w:ascii="Times New Roman" w:hAnsi="Times New Roman" w:cs="Times New Roman"/>
          <w:i/>
          <w:iCs/>
          <w:sz w:val="28"/>
          <w:szCs w:val="28"/>
        </w:rPr>
        <w:t>R v Baker</w:t>
      </w:r>
      <w:r w:rsidR="005A448C">
        <w:rPr>
          <w:rFonts w:ascii="Times New Roman" w:hAnsi="Times New Roman" w:cs="Times New Roman"/>
          <w:sz w:val="28"/>
          <w:szCs w:val="28"/>
        </w:rPr>
        <w:t xml:space="preserve">, 2009 NWTSC 75; </w:t>
      </w:r>
      <w:r w:rsidR="005A448C" w:rsidRPr="005A448C">
        <w:rPr>
          <w:rFonts w:ascii="Times New Roman" w:hAnsi="Times New Roman" w:cs="Times New Roman"/>
          <w:i/>
          <w:iCs/>
          <w:sz w:val="28"/>
          <w:szCs w:val="28"/>
        </w:rPr>
        <w:t>R v Mohammed</w:t>
      </w:r>
      <w:r w:rsidR="005A448C">
        <w:rPr>
          <w:rFonts w:ascii="Times New Roman" w:hAnsi="Times New Roman" w:cs="Times New Roman"/>
          <w:sz w:val="28"/>
          <w:szCs w:val="28"/>
        </w:rPr>
        <w:t xml:space="preserve">, 2015 NWTSC 38; </w:t>
      </w:r>
      <w:r w:rsidR="005A448C" w:rsidRPr="005A448C">
        <w:rPr>
          <w:rFonts w:ascii="Times New Roman" w:hAnsi="Times New Roman" w:cs="Times New Roman"/>
          <w:i/>
          <w:iCs/>
          <w:sz w:val="28"/>
          <w:szCs w:val="28"/>
        </w:rPr>
        <w:t>R v Omar</w:t>
      </w:r>
      <w:r w:rsidR="005A448C">
        <w:rPr>
          <w:rFonts w:ascii="Times New Roman" w:hAnsi="Times New Roman" w:cs="Times New Roman"/>
          <w:sz w:val="28"/>
          <w:szCs w:val="28"/>
        </w:rPr>
        <w:t xml:space="preserve">, 2022 NWTSC 12; </w:t>
      </w:r>
      <w:r w:rsidR="005A448C" w:rsidRPr="005A448C">
        <w:rPr>
          <w:rFonts w:ascii="Times New Roman" w:hAnsi="Times New Roman" w:cs="Times New Roman"/>
          <w:i/>
          <w:iCs/>
          <w:sz w:val="28"/>
          <w:szCs w:val="28"/>
        </w:rPr>
        <w:t xml:space="preserve">R v </w:t>
      </w:r>
      <w:proofErr w:type="spellStart"/>
      <w:r w:rsidR="005A448C" w:rsidRPr="005A448C">
        <w:rPr>
          <w:rFonts w:ascii="Times New Roman" w:hAnsi="Times New Roman" w:cs="Times New Roman"/>
          <w:i/>
          <w:iCs/>
          <w:sz w:val="28"/>
          <w:szCs w:val="28"/>
        </w:rPr>
        <w:t>Gova</w:t>
      </w:r>
      <w:proofErr w:type="spellEnd"/>
      <w:r w:rsidR="005A448C">
        <w:rPr>
          <w:rFonts w:ascii="Times New Roman" w:hAnsi="Times New Roman" w:cs="Times New Roman"/>
          <w:sz w:val="28"/>
          <w:szCs w:val="28"/>
        </w:rPr>
        <w:t>, 2025 NWTSC 31</w:t>
      </w:r>
      <w:r w:rsidR="00A268AD">
        <w:rPr>
          <w:rFonts w:ascii="Times New Roman" w:hAnsi="Times New Roman" w:cs="Times New Roman"/>
          <w:sz w:val="28"/>
          <w:szCs w:val="28"/>
        </w:rPr>
        <w:t xml:space="preserve"> [</w:t>
      </w:r>
      <w:proofErr w:type="spellStart"/>
      <w:r w:rsidR="00A268AD" w:rsidRPr="00A268AD">
        <w:rPr>
          <w:rFonts w:ascii="Times New Roman" w:hAnsi="Times New Roman" w:cs="Times New Roman"/>
          <w:i/>
          <w:iCs/>
          <w:sz w:val="28"/>
          <w:szCs w:val="28"/>
        </w:rPr>
        <w:t>Gova</w:t>
      </w:r>
      <w:proofErr w:type="spellEnd"/>
      <w:r w:rsidR="00A268AD">
        <w:rPr>
          <w:rFonts w:ascii="Times New Roman" w:hAnsi="Times New Roman" w:cs="Times New Roman"/>
          <w:sz w:val="28"/>
          <w:szCs w:val="28"/>
        </w:rPr>
        <w:t>]</w:t>
      </w:r>
      <w:r w:rsidR="005A448C">
        <w:rPr>
          <w:rFonts w:ascii="Times New Roman" w:hAnsi="Times New Roman" w:cs="Times New Roman"/>
          <w:sz w:val="28"/>
          <w:szCs w:val="28"/>
        </w:rPr>
        <w:t>.</w:t>
      </w:r>
    </w:p>
    <w:p w14:paraId="55AE7C82" w14:textId="77777777" w:rsidR="005A448C" w:rsidRPr="005A448C" w:rsidRDefault="005A448C" w:rsidP="00AD52B6">
      <w:pPr>
        <w:pStyle w:val="ListParagraph"/>
        <w:spacing w:line="240" w:lineRule="auto"/>
        <w:rPr>
          <w:rFonts w:ascii="Times New Roman" w:hAnsi="Times New Roman" w:cs="Times New Roman"/>
          <w:sz w:val="28"/>
          <w:szCs w:val="28"/>
        </w:rPr>
      </w:pPr>
    </w:p>
    <w:p w14:paraId="099FE204" w14:textId="37E159DA" w:rsidR="005A448C" w:rsidRPr="004F06AC" w:rsidRDefault="004F06AC"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w:t>
      </w:r>
      <w:r>
        <w:rPr>
          <w:rFonts w:ascii="Times New Roman" w:hAnsi="Times New Roman" w:cs="Times New Roman"/>
          <w:sz w:val="28"/>
          <w:szCs w:val="28"/>
        </w:rPr>
        <w:t xml:space="preserve"> travel</w:t>
      </w:r>
      <w:r w:rsidR="00EF2BFE">
        <w:rPr>
          <w:rFonts w:ascii="Times New Roman" w:hAnsi="Times New Roman" w:cs="Times New Roman"/>
          <w:sz w:val="28"/>
          <w:szCs w:val="28"/>
        </w:rPr>
        <w:t xml:space="preserve">led </w:t>
      </w:r>
      <w:r>
        <w:rPr>
          <w:rFonts w:ascii="Times New Roman" w:hAnsi="Times New Roman" w:cs="Times New Roman"/>
          <w:sz w:val="28"/>
          <w:szCs w:val="28"/>
        </w:rPr>
        <w:t>from southern Canada</w:t>
      </w:r>
      <w:r w:rsidRPr="00C528A1">
        <w:rPr>
          <w:rFonts w:ascii="Times New Roman" w:hAnsi="Times New Roman" w:cs="Times New Roman"/>
          <w:sz w:val="28"/>
          <w:szCs w:val="28"/>
        </w:rPr>
        <w:t xml:space="preserve"> to Hay River </w:t>
      </w:r>
      <w:r w:rsidR="00EF2BFE">
        <w:rPr>
          <w:rFonts w:ascii="Times New Roman" w:hAnsi="Times New Roman" w:cs="Times New Roman"/>
          <w:sz w:val="28"/>
          <w:szCs w:val="28"/>
        </w:rPr>
        <w:t xml:space="preserve">for the sole purpose </w:t>
      </w:r>
      <w:r w:rsidR="00EF2BFE" w:rsidRPr="00D140DC">
        <w:rPr>
          <w:rFonts w:ascii="Times New Roman" w:hAnsi="Times New Roman" w:cs="Times New Roman"/>
          <w:sz w:val="28"/>
          <w:szCs w:val="28"/>
        </w:rPr>
        <w:t>of</w:t>
      </w:r>
      <w:r w:rsidR="006C4799">
        <w:rPr>
          <w:rFonts w:ascii="Times New Roman" w:hAnsi="Times New Roman" w:cs="Times New Roman"/>
          <w:sz w:val="28"/>
          <w:szCs w:val="28"/>
        </w:rPr>
        <w:t xml:space="preserve"> making</w:t>
      </w:r>
      <w:r w:rsidRPr="00D140DC">
        <w:rPr>
          <w:rFonts w:ascii="Times New Roman" w:hAnsi="Times New Roman" w:cs="Times New Roman"/>
          <w:sz w:val="28"/>
          <w:szCs w:val="28"/>
        </w:rPr>
        <w:t xml:space="preserve"> </w:t>
      </w:r>
      <w:r w:rsidRPr="00C528A1">
        <w:rPr>
          <w:rFonts w:ascii="Times New Roman" w:hAnsi="Times New Roman" w:cs="Times New Roman"/>
          <w:sz w:val="28"/>
          <w:szCs w:val="28"/>
        </w:rPr>
        <w:t>money selling cocaine</w:t>
      </w:r>
      <w:r w:rsidR="001A4E94">
        <w:rPr>
          <w:rFonts w:ascii="Times New Roman" w:hAnsi="Times New Roman" w:cs="Times New Roman"/>
          <w:sz w:val="28"/>
          <w:szCs w:val="28"/>
        </w:rPr>
        <w:t>.</w:t>
      </w:r>
      <w:r>
        <w:rPr>
          <w:rFonts w:ascii="Times New Roman" w:hAnsi="Times New Roman" w:cs="Times New Roman"/>
          <w:sz w:val="28"/>
          <w:szCs w:val="28"/>
        </w:rPr>
        <w:t xml:space="preserve"> </w:t>
      </w:r>
      <w:r w:rsidR="00353038">
        <w:rPr>
          <w:rFonts w:ascii="Times New Roman" w:hAnsi="Times New Roman" w:cs="Times New Roman"/>
          <w:sz w:val="28"/>
          <w:szCs w:val="28"/>
        </w:rPr>
        <w:t xml:space="preserve"> </w:t>
      </w:r>
      <w:r w:rsidR="001A4E94">
        <w:rPr>
          <w:rFonts w:ascii="Times New Roman" w:hAnsi="Times New Roman" w:cs="Times New Roman"/>
          <w:sz w:val="28"/>
          <w:szCs w:val="28"/>
        </w:rPr>
        <w:t>U</w:t>
      </w:r>
      <w:r>
        <w:rPr>
          <w:rFonts w:ascii="Times New Roman" w:hAnsi="Times New Roman" w:cs="Times New Roman"/>
          <w:sz w:val="28"/>
          <w:szCs w:val="28"/>
        </w:rPr>
        <w:t>nfortunately</w:t>
      </w:r>
      <w:r w:rsidR="001A4E94">
        <w:rPr>
          <w:rFonts w:ascii="Times New Roman" w:hAnsi="Times New Roman" w:cs="Times New Roman"/>
          <w:sz w:val="28"/>
          <w:szCs w:val="28"/>
        </w:rPr>
        <w:t>, this is</w:t>
      </w:r>
      <w:r>
        <w:rPr>
          <w:rFonts w:ascii="Times New Roman" w:hAnsi="Times New Roman" w:cs="Times New Roman"/>
          <w:sz w:val="28"/>
          <w:szCs w:val="28"/>
        </w:rPr>
        <w:t xml:space="preserve"> not an unusual thing</w:t>
      </w:r>
      <w:r w:rsidRPr="00C528A1">
        <w:rPr>
          <w:rFonts w:ascii="Times New Roman" w:hAnsi="Times New Roman" w:cs="Times New Roman"/>
          <w:sz w:val="28"/>
          <w:szCs w:val="28"/>
        </w:rPr>
        <w:t xml:space="preserve">.  </w:t>
      </w:r>
      <w:r w:rsidR="001A4E94">
        <w:rPr>
          <w:rFonts w:ascii="Times New Roman" w:hAnsi="Times New Roman" w:cs="Times New Roman"/>
          <w:sz w:val="28"/>
          <w:szCs w:val="28"/>
        </w:rPr>
        <w:t>Many people</w:t>
      </w:r>
      <w:r w:rsidRPr="00C528A1">
        <w:rPr>
          <w:rFonts w:ascii="Times New Roman" w:hAnsi="Times New Roman" w:cs="Times New Roman"/>
          <w:sz w:val="28"/>
          <w:szCs w:val="28"/>
        </w:rPr>
        <w:t xml:space="preserve"> who have no ties to this jurisdiction </w:t>
      </w:r>
      <w:r w:rsidR="001A4E94">
        <w:rPr>
          <w:rFonts w:ascii="Times New Roman" w:hAnsi="Times New Roman" w:cs="Times New Roman"/>
          <w:sz w:val="28"/>
          <w:szCs w:val="28"/>
        </w:rPr>
        <w:t xml:space="preserve">come to the Northwest Territories </w:t>
      </w:r>
      <w:r w:rsidRPr="00C528A1">
        <w:rPr>
          <w:rFonts w:ascii="Times New Roman" w:hAnsi="Times New Roman" w:cs="Times New Roman"/>
          <w:sz w:val="28"/>
          <w:szCs w:val="28"/>
        </w:rPr>
        <w:t xml:space="preserve">to establish drug trafficking operations without any regard for the immeasurable harm that ensues. </w:t>
      </w:r>
      <w:r>
        <w:rPr>
          <w:rFonts w:ascii="Times New Roman" w:hAnsi="Times New Roman" w:cs="Times New Roman"/>
          <w:sz w:val="28"/>
          <w:szCs w:val="28"/>
        </w:rPr>
        <w:t xml:space="preserve"> </w:t>
      </w:r>
      <w:r w:rsidR="005A448C" w:rsidRPr="004F06AC">
        <w:rPr>
          <w:rFonts w:ascii="Times New Roman" w:hAnsi="Times New Roman" w:cs="Times New Roman"/>
          <w:sz w:val="28"/>
          <w:szCs w:val="28"/>
        </w:rPr>
        <w:t>Th</w:t>
      </w:r>
      <w:r>
        <w:rPr>
          <w:rFonts w:ascii="Times New Roman" w:hAnsi="Times New Roman" w:cs="Times New Roman"/>
          <w:sz w:val="28"/>
          <w:szCs w:val="28"/>
        </w:rPr>
        <w:t>is reality</w:t>
      </w:r>
      <w:r w:rsidR="005A448C" w:rsidRPr="004F06AC">
        <w:rPr>
          <w:rFonts w:ascii="Times New Roman" w:hAnsi="Times New Roman" w:cs="Times New Roman"/>
          <w:sz w:val="28"/>
          <w:szCs w:val="28"/>
        </w:rPr>
        <w:t xml:space="preserve"> has </w:t>
      </w:r>
      <w:r w:rsidR="00240D16">
        <w:rPr>
          <w:rFonts w:ascii="Times New Roman" w:hAnsi="Times New Roman" w:cs="Times New Roman"/>
          <w:sz w:val="28"/>
          <w:szCs w:val="28"/>
        </w:rPr>
        <w:t xml:space="preserve">been </w:t>
      </w:r>
      <w:r w:rsidR="002665FF">
        <w:rPr>
          <w:rFonts w:ascii="Times New Roman" w:hAnsi="Times New Roman" w:cs="Times New Roman"/>
          <w:sz w:val="28"/>
          <w:szCs w:val="28"/>
        </w:rPr>
        <w:t xml:space="preserve">repeatedly </w:t>
      </w:r>
      <w:r>
        <w:rPr>
          <w:rFonts w:ascii="Times New Roman" w:hAnsi="Times New Roman" w:cs="Times New Roman"/>
          <w:sz w:val="28"/>
          <w:szCs w:val="28"/>
        </w:rPr>
        <w:t>recognized and denoun</w:t>
      </w:r>
      <w:r w:rsidR="001A3878">
        <w:rPr>
          <w:rFonts w:ascii="Times New Roman" w:hAnsi="Times New Roman" w:cs="Times New Roman"/>
          <w:sz w:val="28"/>
          <w:szCs w:val="28"/>
        </w:rPr>
        <w:t>c</w:t>
      </w:r>
      <w:r>
        <w:rPr>
          <w:rFonts w:ascii="Times New Roman" w:hAnsi="Times New Roman" w:cs="Times New Roman"/>
          <w:sz w:val="28"/>
          <w:szCs w:val="28"/>
        </w:rPr>
        <w:t>ed</w:t>
      </w:r>
      <w:r w:rsidR="005A448C" w:rsidRPr="004F06AC">
        <w:rPr>
          <w:rFonts w:ascii="Times New Roman" w:hAnsi="Times New Roman" w:cs="Times New Roman"/>
          <w:sz w:val="28"/>
          <w:szCs w:val="28"/>
        </w:rPr>
        <w:t xml:space="preserve"> by this Court:</w:t>
      </w:r>
    </w:p>
    <w:p w14:paraId="221A2CF1" w14:textId="77777777" w:rsidR="005A448C" w:rsidRPr="005A448C" w:rsidRDefault="005A448C" w:rsidP="00AD52B6">
      <w:pPr>
        <w:pStyle w:val="ListParagraph"/>
        <w:spacing w:line="240" w:lineRule="auto"/>
        <w:rPr>
          <w:rFonts w:ascii="Times New Roman" w:hAnsi="Times New Roman" w:cs="Times New Roman"/>
          <w:sz w:val="28"/>
          <w:szCs w:val="28"/>
        </w:rPr>
      </w:pPr>
    </w:p>
    <w:p w14:paraId="5348921C" w14:textId="082D5C7E" w:rsidR="005A448C" w:rsidRDefault="005A448C" w:rsidP="00AD52B6">
      <w:pPr>
        <w:pStyle w:val="ListParagraph"/>
        <w:spacing w:after="240" w:line="240" w:lineRule="auto"/>
        <w:ind w:left="567" w:right="571"/>
        <w:jc w:val="both"/>
        <w:rPr>
          <w:rFonts w:ascii="Times New Roman" w:hAnsi="Times New Roman" w:cs="Times New Roman"/>
          <w:sz w:val="24"/>
          <w:szCs w:val="24"/>
        </w:rPr>
      </w:pPr>
      <w:r>
        <w:rPr>
          <w:rFonts w:ascii="Times New Roman" w:hAnsi="Times New Roman" w:cs="Times New Roman"/>
          <w:sz w:val="24"/>
          <w:szCs w:val="24"/>
        </w:rPr>
        <w:t>For many years, this Court has been concerned about the trafficking in cocaine in the Northwest Territories and the offence has been treated seriously by our Courts.  Trafficking in cocaine has been described as a scourge on society.  It continues to devastate lives, families, communities.  It results in other crimes, people commit offenses of violence while on cocaine, they commit crimes to get cocaine, it results in injuries and death.  The movement of the activity of trafficking in cocaine from the City of Yellowknife to the smaller, more isolated communities is of serious concern to the residents of the small communities and to the residents of the Northwest Territories in general</w:t>
      </w:r>
      <w:bookmarkStart w:id="3" w:name="_Hlk203046178"/>
      <w:r>
        <w:rPr>
          <w:rFonts w:ascii="Times New Roman" w:hAnsi="Times New Roman" w:cs="Times New Roman"/>
          <w:sz w:val="24"/>
          <w:szCs w:val="24"/>
        </w:rPr>
        <w:t>.  Communities that have had to deal with alcohol abuse, the legacies of residential school, dislocation, loss of culture</w:t>
      </w:r>
      <w:r w:rsidR="004F06AC">
        <w:rPr>
          <w:rFonts w:ascii="Times New Roman" w:hAnsi="Times New Roman" w:cs="Times New Roman"/>
          <w:sz w:val="24"/>
          <w:szCs w:val="24"/>
        </w:rPr>
        <w:t>, so many social problems</w:t>
      </w:r>
      <w:r w:rsidR="004F06AC" w:rsidRPr="00CF3931">
        <w:rPr>
          <w:rFonts w:ascii="Times New Roman" w:hAnsi="Times New Roman" w:cs="Times New Roman"/>
          <w:sz w:val="24"/>
          <w:szCs w:val="24"/>
        </w:rPr>
        <w:t>, no</w:t>
      </w:r>
      <w:r w:rsidR="00466359">
        <w:rPr>
          <w:rFonts w:ascii="Times New Roman" w:hAnsi="Times New Roman" w:cs="Times New Roman"/>
          <w:sz w:val="24"/>
          <w:szCs w:val="24"/>
        </w:rPr>
        <w:t>w</w:t>
      </w:r>
      <w:r w:rsidR="004F06AC" w:rsidRPr="00CF3931">
        <w:rPr>
          <w:rFonts w:ascii="Times New Roman" w:hAnsi="Times New Roman" w:cs="Times New Roman"/>
          <w:sz w:val="24"/>
          <w:szCs w:val="24"/>
        </w:rPr>
        <w:t xml:space="preserve"> </w:t>
      </w:r>
      <w:proofErr w:type="gramStart"/>
      <w:r w:rsidR="004F06AC" w:rsidRPr="00CF3931">
        <w:rPr>
          <w:rFonts w:ascii="Times New Roman" w:hAnsi="Times New Roman" w:cs="Times New Roman"/>
          <w:sz w:val="24"/>
          <w:szCs w:val="24"/>
        </w:rPr>
        <w:t>have to</w:t>
      </w:r>
      <w:proofErr w:type="gramEnd"/>
      <w:r w:rsidR="004F06AC">
        <w:rPr>
          <w:rFonts w:ascii="Times New Roman" w:hAnsi="Times New Roman" w:cs="Times New Roman"/>
          <w:sz w:val="24"/>
          <w:szCs w:val="24"/>
        </w:rPr>
        <w:t xml:space="preserve"> deal with the impact of cocaine.  People like Mr. Paradis who come from the south to traffic in cocaine and prey upon our communit</w:t>
      </w:r>
      <w:r w:rsidR="00524D5E">
        <w:rPr>
          <w:rFonts w:ascii="Times New Roman" w:hAnsi="Times New Roman" w:cs="Times New Roman"/>
          <w:sz w:val="24"/>
          <w:szCs w:val="24"/>
        </w:rPr>
        <w:t>ies</w:t>
      </w:r>
      <w:r w:rsidR="004F06AC">
        <w:rPr>
          <w:rFonts w:ascii="Times New Roman" w:hAnsi="Times New Roman" w:cs="Times New Roman"/>
          <w:sz w:val="24"/>
          <w:szCs w:val="24"/>
        </w:rPr>
        <w:t xml:space="preserve"> should be soundly condemned.  How can communities heal when people like Mr. Paradis appear like vultures to profit off the weakness and addictions of others?</w:t>
      </w:r>
    </w:p>
    <w:bookmarkEnd w:id="3"/>
    <w:p w14:paraId="27B4046D" w14:textId="77777777" w:rsidR="00705D81" w:rsidRDefault="00705D81" w:rsidP="00AD52B6">
      <w:pPr>
        <w:pStyle w:val="ListParagraph"/>
        <w:spacing w:after="240" w:line="240" w:lineRule="auto"/>
        <w:ind w:left="567" w:right="571"/>
        <w:jc w:val="both"/>
        <w:rPr>
          <w:rFonts w:ascii="Times New Roman" w:hAnsi="Times New Roman" w:cs="Times New Roman"/>
          <w:sz w:val="24"/>
          <w:szCs w:val="24"/>
        </w:rPr>
      </w:pPr>
    </w:p>
    <w:p w14:paraId="0F36B69E" w14:textId="2D0D2912" w:rsidR="001A3878" w:rsidRPr="001A3878" w:rsidRDefault="004F06AC" w:rsidP="00AD52B6">
      <w:pPr>
        <w:pStyle w:val="ListParagraph"/>
        <w:spacing w:after="240" w:line="240" w:lineRule="auto"/>
        <w:ind w:left="567" w:right="571"/>
        <w:jc w:val="both"/>
        <w:rPr>
          <w:rFonts w:ascii="Times New Roman" w:hAnsi="Times New Roman" w:cs="Times New Roman"/>
          <w:sz w:val="28"/>
          <w:szCs w:val="28"/>
        </w:rPr>
      </w:pPr>
      <w:r w:rsidRPr="004F06AC">
        <w:rPr>
          <w:rFonts w:ascii="Times New Roman" w:hAnsi="Times New Roman" w:cs="Times New Roman"/>
          <w:i/>
          <w:iCs/>
          <w:sz w:val="28"/>
          <w:szCs w:val="28"/>
        </w:rPr>
        <w:t>R v Paradis</w:t>
      </w:r>
      <w:r>
        <w:rPr>
          <w:rFonts w:ascii="Times New Roman" w:hAnsi="Times New Roman" w:cs="Times New Roman"/>
          <w:sz w:val="28"/>
          <w:szCs w:val="28"/>
        </w:rPr>
        <w:t xml:space="preserve">, 2019 NWTSC 27, pp. </w:t>
      </w:r>
      <w:r w:rsidR="001A3878">
        <w:rPr>
          <w:rFonts w:ascii="Times New Roman" w:hAnsi="Times New Roman" w:cs="Times New Roman"/>
          <w:sz w:val="28"/>
          <w:szCs w:val="28"/>
        </w:rPr>
        <w:t xml:space="preserve">11-12 </w:t>
      </w:r>
      <w:r>
        <w:rPr>
          <w:rFonts w:ascii="Times New Roman" w:hAnsi="Times New Roman" w:cs="Times New Roman"/>
          <w:sz w:val="28"/>
          <w:szCs w:val="28"/>
        </w:rPr>
        <w:t xml:space="preserve">(upheld on appeal </w:t>
      </w:r>
      <w:r w:rsidRPr="004F06AC">
        <w:rPr>
          <w:rFonts w:ascii="Times New Roman" w:hAnsi="Times New Roman" w:cs="Times New Roman"/>
          <w:i/>
          <w:iCs/>
          <w:sz w:val="28"/>
          <w:szCs w:val="28"/>
        </w:rPr>
        <w:t>R v Paradis</w:t>
      </w:r>
      <w:r>
        <w:rPr>
          <w:rFonts w:ascii="Times New Roman" w:hAnsi="Times New Roman" w:cs="Times New Roman"/>
          <w:sz w:val="28"/>
          <w:szCs w:val="28"/>
        </w:rPr>
        <w:t>, 2020 NWTCA 2).</w:t>
      </w:r>
      <w:r w:rsidR="001A4E94">
        <w:rPr>
          <w:rFonts w:ascii="Times New Roman" w:hAnsi="Times New Roman" w:cs="Times New Roman"/>
          <w:sz w:val="28"/>
          <w:szCs w:val="28"/>
        </w:rPr>
        <w:t xml:space="preserve">  See also </w:t>
      </w:r>
      <w:r w:rsidR="001A3878" w:rsidRPr="001A3878">
        <w:rPr>
          <w:rFonts w:ascii="Times New Roman" w:hAnsi="Times New Roman" w:cs="Times New Roman"/>
          <w:i/>
          <w:iCs/>
          <w:sz w:val="28"/>
          <w:szCs w:val="28"/>
        </w:rPr>
        <w:t xml:space="preserve">R v </w:t>
      </w:r>
      <w:proofErr w:type="spellStart"/>
      <w:r w:rsidR="001A3878" w:rsidRPr="001A3878">
        <w:rPr>
          <w:rFonts w:ascii="Times New Roman" w:hAnsi="Times New Roman" w:cs="Times New Roman"/>
          <w:i/>
          <w:iCs/>
          <w:sz w:val="28"/>
          <w:szCs w:val="28"/>
        </w:rPr>
        <w:t>Maie</w:t>
      </w:r>
      <w:proofErr w:type="spellEnd"/>
      <w:r w:rsidR="001A3878">
        <w:rPr>
          <w:rFonts w:ascii="Times New Roman" w:hAnsi="Times New Roman" w:cs="Times New Roman"/>
          <w:sz w:val="28"/>
          <w:szCs w:val="28"/>
        </w:rPr>
        <w:t>, 2023 NWTSC 23, at pp. 3-4.</w:t>
      </w:r>
    </w:p>
    <w:p w14:paraId="4E04C705" w14:textId="77777777" w:rsidR="001A3878" w:rsidRDefault="001A3878" w:rsidP="00AD52B6">
      <w:pPr>
        <w:pStyle w:val="ListParagraph"/>
        <w:spacing w:after="240" w:line="240" w:lineRule="auto"/>
        <w:ind w:left="0"/>
        <w:jc w:val="both"/>
        <w:rPr>
          <w:rFonts w:ascii="Times New Roman" w:hAnsi="Times New Roman" w:cs="Times New Roman"/>
          <w:sz w:val="28"/>
          <w:szCs w:val="28"/>
        </w:rPr>
      </w:pPr>
    </w:p>
    <w:p w14:paraId="267F0E64" w14:textId="41B28447" w:rsidR="00A46990" w:rsidRDefault="00A4699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It is also </w:t>
      </w:r>
      <w:r w:rsidR="001A4E94">
        <w:rPr>
          <w:rFonts w:ascii="Times New Roman" w:hAnsi="Times New Roman" w:cs="Times New Roman"/>
          <w:sz w:val="28"/>
          <w:szCs w:val="28"/>
        </w:rPr>
        <w:t>increasingly frequent</w:t>
      </w:r>
      <w:r>
        <w:rPr>
          <w:rFonts w:ascii="Times New Roman" w:hAnsi="Times New Roman" w:cs="Times New Roman"/>
          <w:sz w:val="28"/>
          <w:szCs w:val="28"/>
        </w:rPr>
        <w:t xml:space="preserve"> to see cases </w:t>
      </w:r>
      <w:r w:rsidR="001A4E94">
        <w:rPr>
          <w:rFonts w:ascii="Times New Roman" w:hAnsi="Times New Roman" w:cs="Times New Roman"/>
          <w:sz w:val="28"/>
          <w:szCs w:val="28"/>
        </w:rPr>
        <w:t>involving the illegal possession of firearms in conjunction with</w:t>
      </w:r>
      <w:r>
        <w:rPr>
          <w:rFonts w:ascii="Times New Roman" w:hAnsi="Times New Roman" w:cs="Times New Roman"/>
          <w:sz w:val="28"/>
          <w:szCs w:val="28"/>
        </w:rPr>
        <w:t xml:space="preserve"> drug trafficking activities.  </w:t>
      </w:r>
      <w:r w:rsidRPr="00A46990">
        <w:rPr>
          <w:rFonts w:ascii="Times New Roman" w:hAnsi="Times New Roman" w:cs="Times New Roman"/>
          <w:i/>
          <w:iCs/>
          <w:sz w:val="28"/>
          <w:szCs w:val="28"/>
        </w:rPr>
        <w:t>R v Harris</w:t>
      </w:r>
      <w:r>
        <w:rPr>
          <w:rFonts w:ascii="Times New Roman" w:hAnsi="Times New Roman" w:cs="Times New Roman"/>
          <w:sz w:val="28"/>
          <w:szCs w:val="28"/>
        </w:rPr>
        <w:t xml:space="preserve">, 2007 NWTSC 76; </w:t>
      </w:r>
      <w:r w:rsidRPr="00A46990">
        <w:rPr>
          <w:rFonts w:ascii="Times New Roman" w:hAnsi="Times New Roman" w:cs="Times New Roman"/>
          <w:i/>
          <w:iCs/>
          <w:sz w:val="28"/>
          <w:szCs w:val="28"/>
        </w:rPr>
        <w:t>Paradis</w:t>
      </w:r>
      <w:r w:rsidR="006C4799">
        <w:rPr>
          <w:rFonts w:ascii="Times New Roman" w:hAnsi="Times New Roman" w:cs="Times New Roman"/>
          <w:i/>
          <w:iCs/>
          <w:sz w:val="28"/>
          <w:szCs w:val="28"/>
        </w:rPr>
        <w:t>;</w:t>
      </w:r>
      <w:r w:rsidR="001A4E94">
        <w:rPr>
          <w:rFonts w:ascii="Times New Roman" w:hAnsi="Times New Roman" w:cs="Times New Roman"/>
          <w:sz w:val="28"/>
          <w:szCs w:val="28"/>
        </w:rPr>
        <w:t xml:space="preserve"> </w:t>
      </w:r>
      <w:r w:rsidR="001A4E94" w:rsidRPr="001A4E94">
        <w:rPr>
          <w:rFonts w:ascii="Times New Roman" w:hAnsi="Times New Roman" w:cs="Times New Roman"/>
          <w:i/>
          <w:iCs/>
          <w:sz w:val="28"/>
          <w:szCs w:val="28"/>
        </w:rPr>
        <w:t>R v Abdullahi</w:t>
      </w:r>
      <w:r w:rsidR="001A4E94">
        <w:rPr>
          <w:rFonts w:ascii="Times New Roman" w:hAnsi="Times New Roman" w:cs="Times New Roman"/>
          <w:sz w:val="28"/>
          <w:szCs w:val="28"/>
        </w:rPr>
        <w:t>, 2023 NWTSC 12;</w:t>
      </w:r>
      <w:r>
        <w:rPr>
          <w:rFonts w:ascii="Times New Roman" w:hAnsi="Times New Roman" w:cs="Times New Roman"/>
          <w:sz w:val="28"/>
          <w:szCs w:val="28"/>
        </w:rPr>
        <w:t xml:space="preserve"> </w:t>
      </w:r>
      <w:proofErr w:type="spellStart"/>
      <w:r w:rsidRPr="00A46990">
        <w:rPr>
          <w:rFonts w:ascii="Times New Roman" w:hAnsi="Times New Roman" w:cs="Times New Roman"/>
          <w:i/>
          <w:iCs/>
          <w:sz w:val="28"/>
          <w:szCs w:val="28"/>
        </w:rPr>
        <w:t>Gova</w:t>
      </w:r>
      <w:proofErr w:type="spellEnd"/>
      <w:r>
        <w:rPr>
          <w:rFonts w:ascii="Times New Roman" w:hAnsi="Times New Roman" w:cs="Times New Roman"/>
          <w:sz w:val="28"/>
          <w:szCs w:val="28"/>
        </w:rPr>
        <w:t xml:space="preserve">. </w:t>
      </w:r>
    </w:p>
    <w:p w14:paraId="096BE017" w14:textId="77777777" w:rsidR="00A46990" w:rsidRDefault="00A46990" w:rsidP="00AD52B6">
      <w:pPr>
        <w:pStyle w:val="ListParagraph"/>
        <w:spacing w:after="240" w:line="240" w:lineRule="auto"/>
        <w:ind w:left="0"/>
        <w:jc w:val="both"/>
        <w:rPr>
          <w:rFonts w:ascii="Times New Roman" w:hAnsi="Times New Roman" w:cs="Times New Roman"/>
          <w:sz w:val="28"/>
          <w:szCs w:val="28"/>
        </w:rPr>
      </w:pPr>
    </w:p>
    <w:p w14:paraId="1626AED2" w14:textId="332002C3" w:rsidR="001A3878" w:rsidRDefault="00A46990"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In short, t</w:t>
      </w:r>
      <w:r w:rsidR="001A3878" w:rsidRPr="004F06AC">
        <w:rPr>
          <w:rFonts w:ascii="Times New Roman" w:hAnsi="Times New Roman" w:cs="Times New Roman"/>
          <w:sz w:val="28"/>
          <w:szCs w:val="28"/>
        </w:rPr>
        <w:t>rafficking</w:t>
      </w:r>
      <w:r w:rsidR="001A3878">
        <w:rPr>
          <w:rFonts w:ascii="Times New Roman" w:hAnsi="Times New Roman" w:cs="Times New Roman"/>
          <w:sz w:val="28"/>
          <w:szCs w:val="28"/>
        </w:rPr>
        <w:t xml:space="preserve"> in hard drugs</w:t>
      </w:r>
      <w:r w:rsidR="001A3878" w:rsidRPr="004F06AC">
        <w:rPr>
          <w:rFonts w:ascii="Times New Roman" w:hAnsi="Times New Roman" w:cs="Times New Roman"/>
          <w:sz w:val="28"/>
          <w:szCs w:val="28"/>
        </w:rPr>
        <w:t xml:space="preserve">, </w:t>
      </w:r>
      <w:r w:rsidR="001A3878">
        <w:rPr>
          <w:rFonts w:ascii="Times New Roman" w:hAnsi="Times New Roman" w:cs="Times New Roman"/>
          <w:sz w:val="28"/>
          <w:szCs w:val="28"/>
        </w:rPr>
        <w:t xml:space="preserve">the </w:t>
      </w:r>
      <w:r w:rsidR="001A3878" w:rsidRPr="004F06AC">
        <w:rPr>
          <w:rFonts w:ascii="Times New Roman" w:hAnsi="Times New Roman" w:cs="Times New Roman"/>
          <w:sz w:val="28"/>
          <w:szCs w:val="28"/>
        </w:rPr>
        <w:t xml:space="preserve">violence associated with it, including the use of firearms, </w:t>
      </w:r>
      <w:r>
        <w:rPr>
          <w:rFonts w:ascii="Times New Roman" w:hAnsi="Times New Roman" w:cs="Times New Roman"/>
          <w:sz w:val="28"/>
          <w:szCs w:val="28"/>
        </w:rPr>
        <w:t xml:space="preserve">has been a growing </w:t>
      </w:r>
      <w:r w:rsidR="001A3878" w:rsidRPr="004F06AC">
        <w:rPr>
          <w:rFonts w:ascii="Times New Roman" w:hAnsi="Times New Roman" w:cs="Times New Roman"/>
          <w:sz w:val="28"/>
          <w:szCs w:val="28"/>
        </w:rPr>
        <w:t xml:space="preserve">problem in the Northwest Territories. </w:t>
      </w:r>
      <w:r>
        <w:rPr>
          <w:rFonts w:ascii="Times New Roman" w:hAnsi="Times New Roman" w:cs="Times New Roman"/>
          <w:sz w:val="28"/>
          <w:szCs w:val="28"/>
        </w:rPr>
        <w:t xml:space="preserve"> S</w:t>
      </w:r>
      <w:r w:rsidRPr="004F06AC">
        <w:rPr>
          <w:rFonts w:ascii="Times New Roman" w:hAnsi="Times New Roman" w:cs="Times New Roman"/>
          <w:sz w:val="28"/>
          <w:szCs w:val="28"/>
        </w:rPr>
        <w:t xml:space="preserve">ince </w:t>
      </w:r>
      <w:proofErr w:type="spellStart"/>
      <w:r w:rsidRPr="004F06AC">
        <w:rPr>
          <w:rFonts w:ascii="Times New Roman" w:hAnsi="Times New Roman" w:cs="Times New Roman"/>
          <w:sz w:val="28"/>
          <w:szCs w:val="28"/>
        </w:rPr>
        <w:t>Cst</w:t>
      </w:r>
      <w:proofErr w:type="spellEnd"/>
      <w:r w:rsidRPr="004F06AC">
        <w:rPr>
          <w:rFonts w:ascii="Times New Roman" w:hAnsi="Times New Roman" w:cs="Times New Roman"/>
          <w:sz w:val="28"/>
          <w:szCs w:val="28"/>
        </w:rPr>
        <w:t>. Worden's death, the problem has not diminished</w:t>
      </w:r>
      <w:r>
        <w:rPr>
          <w:rFonts w:ascii="Times New Roman" w:hAnsi="Times New Roman" w:cs="Times New Roman"/>
          <w:sz w:val="28"/>
          <w:szCs w:val="28"/>
        </w:rPr>
        <w:t>, quite the contrary</w:t>
      </w:r>
      <w:r w:rsidRPr="004F06AC">
        <w:rPr>
          <w:rFonts w:ascii="Times New Roman" w:hAnsi="Times New Roman" w:cs="Times New Roman"/>
          <w:sz w:val="28"/>
          <w:szCs w:val="28"/>
        </w:rPr>
        <w:t>.</w:t>
      </w:r>
      <w:r w:rsidR="009D4CC2">
        <w:rPr>
          <w:rFonts w:ascii="Times New Roman" w:hAnsi="Times New Roman" w:cs="Times New Roman"/>
          <w:sz w:val="28"/>
          <w:szCs w:val="28"/>
        </w:rPr>
        <w:t xml:space="preserve"> </w:t>
      </w:r>
      <w:r w:rsidR="001A3878" w:rsidRPr="004F06AC">
        <w:rPr>
          <w:rFonts w:ascii="Times New Roman" w:hAnsi="Times New Roman" w:cs="Times New Roman"/>
          <w:sz w:val="28"/>
          <w:szCs w:val="28"/>
        </w:rPr>
        <w:t xml:space="preserve"> </w:t>
      </w:r>
      <w:r>
        <w:rPr>
          <w:rFonts w:ascii="Times New Roman" w:hAnsi="Times New Roman" w:cs="Times New Roman"/>
          <w:sz w:val="28"/>
          <w:szCs w:val="28"/>
        </w:rPr>
        <w:t xml:space="preserve">It is an appropriate consideration at the screening stage because it is something a jury empanelled to hear this application would be </w:t>
      </w:r>
      <w:proofErr w:type="gramStart"/>
      <w:r>
        <w:rPr>
          <w:rFonts w:ascii="Times New Roman" w:hAnsi="Times New Roman" w:cs="Times New Roman"/>
          <w:sz w:val="28"/>
          <w:szCs w:val="28"/>
        </w:rPr>
        <w:t>well aware</w:t>
      </w:r>
      <w:proofErr w:type="gramEnd"/>
      <w:r>
        <w:rPr>
          <w:rFonts w:ascii="Times New Roman" w:hAnsi="Times New Roman" w:cs="Times New Roman"/>
          <w:sz w:val="28"/>
          <w:szCs w:val="28"/>
        </w:rPr>
        <w:t xml:space="preserve"> of.</w:t>
      </w:r>
    </w:p>
    <w:p w14:paraId="40961F9C" w14:textId="77777777" w:rsidR="00712BEC" w:rsidRDefault="00712BEC" w:rsidP="00AD52B6">
      <w:pPr>
        <w:pStyle w:val="ListParagraph"/>
        <w:spacing w:after="240" w:line="240" w:lineRule="auto"/>
        <w:ind w:left="0"/>
        <w:jc w:val="both"/>
        <w:rPr>
          <w:rFonts w:ascii="Times New Roman" w:hAnsi="Times New Roman" w:cs="Times New Roman"/>
          <w:sz w:val="28"/>
          <w:szCs w:val="28"/>
        </w:rPr>
      </w:pPr>
    </w:p>
    <w:p w14:paraId="5E2C7EAA" w14:textId="20F014F3" w:rsidR="00C528A1" w:rsidRP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Another </w:t>
      </w:r>
      <w:r w:rsidR="00A46990">
        <w:rPr>
          <w:rFonts w:ascii="Times New Roman" w:hAnsi="Times New Roman" w:cs="Times New Roman"/>
          <w:sz w:val="28"/>
          <w:szCs w:val="28"/>
        </w:rPr>
        <w:t xml:space="preserve">regional </w:t>
      </w:r>
      <w:r w:rsidRPr="00C528A1">
        <w:rPr>
          <w:rFonts w:ascii="Times New Roman" w:hAnsi="Times New Roman" w:cs="Times New Roman"/>
          <w:sz w:val="28"/>
          <w:szCs w:val="28"/>
        </w:rPr>
        <w:t xml:space="preserve">reality that </w:t>
      </w:r>
      <w:r w:rsidR="00A46990">
        <w:rPr>
          <w:rFonts w:ascii="Times New Roman" w:hAnsi="Times New Roman" w:cs="Times New Roman"/>
          <w:sz w:val="28"/>
          <w:szCs w:val="28"/>
        </w:rPr>
        <w:t>a</w:t>
      </w:r>
      <w:r w:rsidRPr="00C528A1">
        <w:rPr>
          <w:rFonts w:ascii="Times New Roman" w:hAnsi="Times New Roman" w:cs="Times New Roman"/>
          <w:sz w:val="28"/>
          <w:szCs w:val="28"/>
        </w:rPr>
        <w:t xml:space="preserve"> jury </w:t>
      </w:r>
      <w:r w:rsidR="00A46990">
        <w:rPr>
          <w:rFonts w:ascii="Times New Roman" w:hAnsi="Times New Roman" w:cs="Times New Roman"/>
          <w:sz w:val="28"/>
          <w:szCs w:val="28"/>
        </w:rPr>
        <w:t xml:space="preserve">hearing this Application </w:t>
      </w:r>
      <w:r w:rsidRPr="00C528A1">
        <w:rPr>
          <w:rFonts w:ascii="Times New Roman" w:hAnsi="Times New Roman" w:cs="Times New Roman"/>
          <w:sz w:val="28"/>
          <w:szCs w:val="28"/>
        </w:rPr>
        <w:t>would be aware of is the unique challenges of policing in this jurisdiction.</w:t>
      </w:r>
      <w:r w:rsidR="009D4CC2">
        <w:rPr>
          <w:rFonts w:ascii="Times New Roman" w:hAnsi="Times New Roman" w:cs="Times New Roman"/>
          <w:sz w:val="28"/>
          <w:szCs w:val="28"/>
        </w:rPr>
        <w:t xml:space="preserve"> </w:t>
      </w:r>
      <w:r w:rsidRPr="00C528A1">
        <w:rPr>
          <w:rFonts w:ascii="Times New Roman" w:hAnsi="Times New Roman" w:cs="Times New Roman"/>
          <w:sz w:val="28"/>
          <w:szCs w:val="28"/>
        </w:rPr>
        <w:t xml:space="preserve"> Many communities in the </w:t>
      </w:r>
      <w:r w:rsidRPr="00C528A1">
        <w:rPr>
          <w:rFonts w:ascii="Times New Roman" w:hAnsi="Times New Roman" w:cs="Times New Roman"/>
          <w:sz w:val="28"/>
          <w:szCs w:val="28"/>
        </w:rPr>
        <w:lastRenderedPageBreak/>
        <w:t>Northwest Territories have RCMP detachments staffed by a small number of officers.  Several communities are not connected by road year-round, and even those that have road access are often significant distances away from the larger centers.  This makes police officers who serve in these communities more vulnerable.  A jury composed of community members would be aware of this reality and take it into account in considering the Applicant's plea for clemency.</w:t>
      </w:r>
    </w:p>
    <w:p w14:paraId="6C042369" w14:textId="77777777" w:rsidR="00C528A1" w:rsidRDefault="00C528A1" w:rsidP="00AD52B6">
      <w:pPr>
        <w:pStyle w:val="ListParagraph"/>
        <w:spacing w:after="240" w:line="240" w:lineRule="auto"/>
        <w:ind w:left="0"/>
        <w:jc w:val="both"/>
        <w:rPr>
          <w:rFonts w:ascii="Times New Roman" w:hAnsi="Times New Roman" w:cs="Times New Roman"/>
          <w:sz w:val="28"/>
          <w:szCs w:val="28"/>
        </w:rPr>
      </w:pPr>
    </w:p>
    <w:p w14:paraId="75CF634F" w14:textId="5A42FACF" w:rsidR="00C528A1" w:rsidRPr="00C528A1" w:rsidRDefault="001A4E94" w:rsidP="00AD52B6">
      <w:pPr>
        <w:pStyle w:val="ListParagraph"/>
        <w:spacing w:after="240" w:line="240" w:lineRule="auto"/>
        <w:ind w:left="0"/>
        <w:jc w:val="both"/>
        <w:rPr>
          <w:rFonts w:ascii="Times New Roman" w:hAnsi="Times New Roman" w:cs="Times New Roman"/>
          <w:sz w:val="28"/>
          <w:szCs w:val="28"/>
        </w:rPr>
      </w:pPr>
      <w:r>
        <w:rPr>
          <w:rFonts w:ascii="Times New Roman" w:hAnsi="Times New Roman" w:cs="Times New Roman"/>
          <w:sz w:val="28"/>
          <w:szCs w:val="28"/>
        </w:rPr>
        <w:t>IV</w:t>
      </w:r>
      <w:r w:rsidR="00C528A1" w:rsidRPr="00C528A1">
        <w:rPr>
          <w:rFonts w:ascii="Times New Roman" w:hAnsi="Times New Roman" w:cs="Times New Roman"/>
          <w:sz w:val="28"/>
          <w:szCs w:val="28"/>
        </w:rPr>
        <w:t>) CONCLUSION</w:t>
      </w:r>
    </w:p>
    <w:p w14:paraId="3021CAC1" w14:textId="77777777" w:rsidR="00C528A1" w:rsidRPr="00C528A1" w:rsidRDefault="00C528A1" w:rsidP="00AD52B6">
      <w:pPr>
        <w:pStyle w:val="ListParagraph"/>
        <w:spacing w:after="240" w:line="240" w:lineRule="auto"/>
        <w:ind w:left="0"/>
        <w:jc w:val="both"/>
        <w:rPr>
          <w:rFonts w:ascii="Times New Roman" w:hAnsi="Times New Roman" w:cs="Times New Roman"/>
          <w:sz w:val="28"/>
          <w:szCs w:val="28"/>
        </w:rPr>
      </w:pPr>
    </w:p>
    <w:p w14:paraId="1B6C2E19" w14:textId="4F49657F"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The Applicant cannot change what happened in 2007.  It is undeniable that he has worked on himself and made meaningful progress in moving his life in a positive direction.  A jury called upon to consider his Application would have to take those efforts, and their result, into account in making its decision.</w:t>
      </w:r>
    </w:p>
    <w:p w14:paraId="1B6439AA" w14:textId="77777777" w:rsidR="006C1B75" w:rsidRPr="00C528A1" w:rsidRDefault="006C1B75" w:rsidP="00AD52B6">
      <w:pPr>
        <w:pStyle w:val="ListParagraph"/>
        <w:spacing w:after="240" w:line="240" w:lineRule="auto"/>
        <w:ind w:left="0"/>
        <w:jc w:val="both"/>
        <w:rPr>
          <w:rFonts w:ascii="Times New Roman" w:hAnsi="Times New Roman" w:cs="Times New Roman"/>
          <w:sz w:val="28"/>
          <w:szCs w:val="28"/>
        </w:rPr>
      </w:pPr>
    </w:p>
    <w:p w14:paraId="203142B6" w14:textId="35E31717" w:rsidR="00C528A1" w:rsidRDefault="00E249A7"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w:t>
      </w:r>
      <w:r w:rsidR="00A46990">
        <w:rPr>
          <w:rFonts w:ascii="Times New Roman" w:hAnsi="Times New Roman" w:cs="Times New Roman"/>
          <w:sz w:val="28"/>
          <w:szCs w:val="28"/>
        </w:rPr>
        <w:t xml:space="preserve">hose positive things </w:t>
      </w:r>
      <w:r>
        <w:rPr>
          <w:rFonts w:ascii="Times New Roman" w:hAnsi="Times New Roman" w:cs="Times New Roman"/>
          <w:sz w:val="28"/>
          <w:szCs w:val="28"/>
        </w:rPr>
        <w:t>may attenuate</w:t>
      </w:r>
      <w:r w:rsidR="00A46990">
        <w:rPr>
          <w:rFonts w:ascii="Times New Roman" w:hAnsi="Times New Roman" w:cs="Times New Roman"/>
          <w:sz w:val="28"/>
          <w:szCs w:val="28"/>
        </w:rPr>
        <w:t xml:space="preserve"> the nature of the offence</w:t>
      </w:r>
      <w:r>
        <w:rPr>
          <w:rFonts w:ascii="Times New Roman" w:hAnsi="Times New Roman" w:cs="Times New Roman"/>
          <w:sz w:val="28"/>
          <w:szCs w:val="28"/>
        </w:rPr>
        <w:t xml:space="preserve"> and </w:t>
      </w:r>
      <w:r w:rsidR="00A46990">
        <w:rPr>
          <w:rFonts w:ascii="Times New Roman" w:hAnsi="Times New Roman" w:cs="Times New Roman"/>
          <w:sz w:val="28"/>
          <w:szCs w:val="28"/>
        </w:rPr>
        <w:t>the aggravating context within which it occurred,</w:t>
      </w:r>
      <w:r w:rsidR="00C528A1" w:rsidRPr="00C528A1">
        <w:rPr>
          <w:rFonts w:ascii="Times New Roman" w:hAnsi="Times New Roman" w:cs="Times New Roman"/>
          <w:sz w:val="28"/>
          <w:szCs w:val="28"/>
        </w:rPr>
        <w:t xml:space="preserve"> </w:t>
      </w:r>
      <w:r>
        <w:rPr>
          <w:rFonts w:ascii="Times New Roman" w:hAnsi="Times New Roman" w:cs="Times New Roman"/>
          <w:sz w:val="28"/>
          <w:szCs w:val="28"/>
        </w:rPr>
        <w:t>but only to a point.</w:t>
      </w:r>
      <w:r w:rsidR="00C528A1" w:rsidRPr="00C528A1">
        <w:rPr>
          <w:rFonts w:ascii="Times New Roman" w:hAnsi="Times New Roman" w:cs="Times New Roman"/>
          <w:sz w:val="28"/>
          <w:szCs w:val="28"/>
        </w:rPr>
        <w:t xml:space="preserve">  </w:t>
      </w:r>
    </w:p>
    <w:p w14:paraId="72316ACA" w14:textId="77777777" w:rsidR="006C1B75" w:rsidRPr="00C528A1" w:rsidRDefault="006C1B75" w:rsidP="00AD52B6">
      <w:pPr>
        <w:pStyle w:val="ListParagraph"/>
        <w:spacing w:after="240" w:line="240" w:lineRule="auto"/>
        <w:ind w:left="0"/>
        <w:jc w:val="both"/>
        <w:rPr>
          <w:rFonts w:ascii="Times New Roman" w:hAnsi="Times New Roman" w:cs="Times New Roman"/>
          <w:sz w:val="28"/>
          <w:szCs w:val="28"/>
        </w:rPr>
      </w:pPr>
    </w:p>
    <w:p w14:paraId="09DB2DB3" w14:textId="0CBE62F8" w:rsidR="008F3636" w:rsidRDefault="00A46990" w:rsidP="00AD52B6">
      <w:pPr>
        <w:pStyle w:val="ListParagraph"/>
        <w:numPr>
          <w:ilvl w:val="0"/>
          <w:numId w:val="9"/>
        </w:numPr>
        <w:spacing w:after="240" w:line="240" w:lineRule="auto"/>
        <w:jc w:val="both"/>
        <w:rPr>
          <w:rFonts w:ascii="Times New Roman" w:hAnsi="Times New Roman" w:cs="Times New Roman"/>
          <w:sz w:val="28"/>
          <w:szCs w:val="28"/>
        </w:rPr>
      </w:pPr>
      <w:r w:rsidRPr="00E249A7">
        <w:rPr>
          <w:rFonts w:ascii="Times New Roman" w:hAnsi="Times New Roman" w:cs="Times New Roman"/>
          <w:sz w:val="28"/>
          <w:szCs w:val="28"/>
        </w:rPr>
        <w:t xml:space="preserve">The Applicant </w:t>
      </w:r>
      <w:r w:rsidR="00E249A7">
        <w:rPr>
          <w:rFonts w:ascii="Times New Roman" w:hAnsi="Times New Roman" w:cs="Times New Roman"/>
          <w:sz w:val="28"/>
          <w:szCs w:val="28"/>
        </w:rPr>
        <w:t xml:space="preserve">has </w:t>
      </w:r>
      <w:r w:rsidR="00E249A7" w:rsidRPr="00C528A1">
        <w:rPr>
          <w:rFonts w:ascii="Times New Roman" w:hAnsi="Times New Roman" w:cs="Times New Roman"/>
          <w:sz w:val="28"/>
          <w:szCs w:val="28"/>
        </w:rPr>
        <w:t>express</w:t>
      </w:r>
      <w:r w:rsidR="00E249A7">
        <w:rPr>
          <w:rFonts w:ascii="Times New Roman" w:hAnsi="Times New Roman" w:cs="Times New Roman"/>
          <w:sz w:val="28"/>
          <w:szCs w:val="28"/>
        </w:rPr>
        <w:t>ed</w:t>
      </w:r>
      <w:r w:rsidR="00E249A7" w:rsidRPr="00C528A1">
        <w:rPr>
          <w:rFonts w:ascii="Times New Roman" w:hAnsi="Times New Roman" w:cs="Times New Roman"/>
          <w:sz w:val="28"/>
          <w:szCs w:val="28"/>
        </w:rPr>
        <w:t xml:space="preserve"> remorse to those who have worked with him over the past few years and </w:t>
      </w:r>
      <w:r w:rsidR="00E249A7">
        <w:rPr>
          <w:rFonts w:ascii="Times New Roman" w:hAnsi="Times New Roman" w:cs="Times New Roman"/>
          <w:sz w:val="28"/>
          <w:szCs w:val="28"/>
        </w:rPr>
        <w:t>has persuaded many that he has gained insight into his conduct and fully takes responsibility for it.  He</w:t>
      </w:r>
      <w:r w:rsidR="00E249A7" w:rsidRPr="00C528A1">
        <w:rPr>
          <w:rFonts w:ascii="Times New Roman" w:hAnsi="Times New Roman" w:cs="Times New Roman"/>
          <w:sz w:val="28"/>
          <w:szCs w:val="28"/>
        </w:rPr>
        <w:t xml:space="preserve"> would also have an opportunity to tell the jury directly about his remorse</w:t>
      </w:r>
      <w:r w:rsidR="00E249A7">
        <w:rPr>
          <w:rFonts w:ascii="Times New Roman" w:hAnsi="Times New Roman" w:cs="Times New Roman"/>
          <w:sz w:val="28"/>
          <w:szCs w:val="28"/>
        </w:rPr>
        <w:t>.</w:t>
      </w:r>
      <w:r w:rsidR="00E249A7" w:rsidRPr="00C528A1">
        <w:rPr>
          <w:rFonts w:ascii="Times New Roman" w:hAnsi="Times New Roman" w:cs="Times New Roman"/>
          <w:sz w:val="28"/>
          <w:szCs w:val="28"/>
        </w:rPr>
        <w:t xml:space="preserve"> </w:t>
      </w:r>
      <w:r w:rsidR="00E249A7">
        <w:rPr>
          <w:rFonts w:ascii="Times New Roman" w:hAnsi="Times New Roman" w:cs="Times New Roman"/>
          <w:sz w:val="28"/>
          <w:szCs w:val="28"/>
        </w:rPr>
        <w:t xml:space="preserve"> He would be able to</w:t>
      </w:r>
      <w:r w:rsidR="00E249A7" w:rsidRPr="00C528A1">
        <w:rPr>
          <w:rFonts w:ascii="Times New Roman" w:hAnsi="Times New Roman" w:cs="Times New Roman"/>
          <w:sz w:val="28"/>
          <w:szCs w:val="28"/>
        </w:rPr>
        <w:t xml:space="preserve"> </w:t>
      </w:r>
      <w:r w:rsidR="00E249A7">
        <w:rPr>
          <w:rFonts w:ascii="Times New Roman" w:hAnsi="Times New Roman" w:cs="Times New Roman"/>
          <w:sz w:val="28"/>
          <w:szCs w:val="28"/>
        </w:rPr>
        <w:t xml:space="preserve">elaborate on the basis on which </w:t>
      </w:r>
      <w:r w:rsidR="00E249A7" w:rsidRPr="00C528A1">
        <w:rPr>
          <w:rFonts w:ascii="Times New Roman" w:hAnsi="Times New Roman" w:cs="Times New Roman"/>
          <w:sz w:val="28"/>
          <w:szCs w:val="28"/>
        </w:rPr>
        <w:t xml:space="preserve">he has come to acknowledge that he was properly convicted.  However, he would also be confronted with his trial evidence and what he expressed in the context of the 2023 Psychological Assessment process. </w:t>
      </w:r>
      <w:r w:rsidR="00E249A7">
        <w:rPr>
          <w:rFonts w:ascii="Times New Roman" w:hAnsi="Times New Roman" w:cs="Times New Roman"/>
          <w:sz w:val="28"/>
          <w:szCs w:val="28"/>
        </w:rPr>
        <w:t xml:space="preserve"> The shifts in his narrative and its self-serving aspects would not assist him.</w:t>
      </w:r>
    </w:p>
    <w:p w14:paraId="6A403E8C" w14:textId="77777777" w:rsidR="00E249A7" w:rsidRPr="00E249A7" w:rsidRDefault="00E249A7" w:rsidP="00AD52B6">
      <w:pPr>
        <w:pStyle w:val="ListParagraph"/>
        <w:spacing w:after="240" w:line="240" w:lineRule="auto"/>
        <w:ind w:left="0"/>
        <w:jc w:val="both"/>
        <w:rPr>
          <w:rFonts w:ascii="Times New Roman" w:hAnsi="Times New Roman" w:cs="Times New Roman"/>
          <w:sz w:val="28"/>
          <w:szCs w:val="28"/>
        </w:rPr>
      </w:pPr>
    </w:p>
    <w:p w14:paraId="4B0E53FE" w14:textId="4A80350B" w:rsidR="00C528A1" w:rsidRDefault="00E249A7"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A</w:t>
      </w:r>
      <w:r w:rsidR="00C528A1" w:rsidRPr="00C528A1">
        <w:rPr>
          <w:rFonts w:ascii="Times New Roman" w:hAnsi="Times New Roman" w:cs="Times New Roman"/>
          <w:sz w:val="28"/>
          <w:szCs w:val="28"/>
        </w:rPr>
        <w:t xml:space="preserve"> jury would hear directly from </w:t>
      </w:r>
      <w:proofErr w:type="spellStart"/>
      <w:r w:rsidR="00DA596A" w:rsidRPr="00C528A1">
        <w:rPr>
          <w:rFonts w:ascii="Times New Roman" w:hAnsi="Times New Roman" w:cs="Times New Roman"/>
          <w:sz w:val="28"/>
          <w:szCs w:val="28"/>
        </w:rPr>
        <w:t>Cst</w:t>
      </w:r>
      <w:proofErr w:type="spellEnd"/>
      <w:r w:rsidR="00DA596A" w:rsidRPr="00C528A1">
        <w:rPr>
          <w:rFonts w:ascii="Times New Roman" w:hAnsi="Times New Roman" w:cs="Times New Roman"/>
          <w:sz w:val="28"/>
          <w:szCs w:val="28"/>
        </w:rPr>
        <w:t>. Worden’s</w:t>
      </w:r>
      <w:r w:rsidR="00C528A1" w:rsidRPr="00C528A1">
        <w:rPr>
          <w:rFonts w:ascii="Times New Roman" w:hAnsi="Times New Roman" w:cs="Times New Roman"/>
          <w:sz w:val="28"/>
          <w:szCs w:val="28"/>
        </w:rPr>
        <w:t xml:space="preserve"> loved ones the </w:t>
      </w:r>
      <w:r w:rsidR="00C528A1" w:rsidRPr="006C4799">
        <w:rPr>
          <w:rFonts w:ascii="Times New Roman" w:hAnsi="Times New Roman" w:cs="Times New Roman"/>
          <w:sz w:val="28"/>
          <w:szCs w:val="28"/>
        </w:rPr>
        <w:t>heart</w:t>
      </w:r>
      <w:r w:rsidR="00C43005" w:rsidRPr="006C4799">
        <w:rPr>
          <w:rFonts w:ascii="Times New Roman" w:hAnsi="Times New Roman" w:cs="Times New Roman"/>
          <w:sz w:val="28"/>
          <w:szCs w:val="28"/>
        </w:rPr>
        <w:t>-</w:t>
      </w:r>
      <w:r w:rsidR="00C528A1" w:rsidRPr="006C4799">
        <w:rPr>
          <w:rFonts w:ascii="Times New Roman" w:hAnsi="Times New Roman" w:cs="Times New Roman"/>
          <w:sz w:val="28"/>
          <w:szCs w:val="28"/>
        </w:rPr>
        <w:t>wrenching</w:t>
      </w:r>
      <w:r w:rsidR="00C528A1" w:rsidRPr="00C528A1">
        <w:rPr>
          <w:rFonts w:ascii="Times New Roman" w:hAnsi="Times New Roman" w:cs="Times New Roman"/>
          <w:sz w:val="28"/>
          <w:szCs w:val="28"/>
        </w:rPr>
        <w:t xml:space="preserve"> account of the impact his death had on their lives</w:t>
      </w:r>
      <w:r>
        <w:rPr>
          <w:rFonts w:ascii="Times New Roman" w:hAnsi="Times New Roman" w:cs="Times New Roman"/>
          <w:sz w:val="28"/>
          <w:szCs w:val="28"/>
        </w:rPr>
        <w:t>, as well as the impact that these events have had on the community</w:t>
      </w:r>
      <w:r w:rsidR="00C528A1" w:rsidRPr="00C528A1">
        <w:rPr>
          <w:rFonts w:ascii="Times New Roman" w:hAnsi="Times New Roman" w:cs="Times New Roman"/>
          <w:sz w:val="28"/>
          <w:szCs w:val="28"/>
        </w:rPr>
        <w:t xml:space="preserve">.  While an offender's plea for clemency may well be more compelling through in-person testimony than it is on the basis of written submissions, so would the information </w:t>
      </w:r>
      <w:proofErr w:type="gramStart"/>
      <w:r w:rsidR="00C528A1" w:rsidRPr="00C528A1">
        <w:rPr>
          <w:rFonts w:ascii="Times New Roman" w:hAnsi="Times New Roman" w:cs="Times New Roman"/>
          <w:sz w:val="28"/>
          <w:szCs w:val="28"/>
        </w:rPr>
        <w:t>coming</w:t>
      </w:r>
      <w:proofErr w:type="gramEnd"/>
      <w:r w:rsidR="00C528A1" w:rsidRPr="00C528A1">
        <w:rPr>
          <w:rFonts w:ascii="Times New Roman" w:hAnsi="Times New Roman" w:cs="Times New Roman"/>
          <w:sz w:val="28"/>
          <w:szCs w:val="28"/>
        </w:rPr>
        <w:t xml:space="preserve"> from the people who suffered as a result of this crime.</w:t>
      </w:r>
      <w:r w:rsidRPr="00E249A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77E2038" w14:textId="77777777" w:rsidR="008F3636" w:rsidRPr="00C528A1" w:rsidRDefault="008F3636" w:rsidP="00AD52B6">
      <w:pPr>
        <w:pStyle w:val="ListParagraph"/>
        <w:spacing w:after="240" w:line="240" w:lineRule="auto"/>
        <w:ind w:left="0"/>
        <w:jc w:val="both"/>
        <w:rPr>
          <w:rFonts w:ascii="Times New Roman" w:hAnsi="Times New Roman" w:cs="Times New Roman"/>
          <w:sz w:val="28"/>
          <w:szCs w:val="28"/>
        </w:rPr>
      </w:pPr>
    </w:p>
    <w:p w14:paraId="7FB91528" w14:textId="6FDBEFCB" w:rsidR="00C528A1" w:rsidRDefault="00C528A1"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Finally, in considering this Application, a jury composed of citizens of this jurisdiction would examine it bearing in mind the unique context of this jurisdiction, the vulnerability of police officers who serve in small isolated communities, and the magnitude of the problems resulting from people such as the Applicant who come to the Northwest Territories for the sole purpose of making money by selling drugs, and arming themselves with lethal weapons while conducting their "business".  </w:t>
      </w:r>
    </w:p>
    <w:p w14:paraId="6B68D695" w14:textId="77777777" w:rsidR="008F3636" w:rsidRDefault="008F3636" w:rsidP="00AD52B6">
      <w:pPr>
        <w:pStyle w:val="ListParagraph"/>
        <w:spacing w:after="240" w:line="240" w:lineRule="auto"/>
        <w:ind w:left="0"/>
        <w:jc w:val="both"/>
        <w:rPr>
          <w:rFonts w:ascii="Times New Roman" w:hAnsi="Times New Roman" w:cs="Times New Roman"/>
          <w:sz w:val="28"/>
          <w:szCs w:val="28"/>
        </w:rPr>
      </w:pPr>
    </w:p>
    <w:p w14:paraId="0E802887" w14:textId="77777777" w:rsidR="006C32C5" w:rsidRDefault="00E249A7" w:rsidP="00AD52B6">
      <w:pPr>
        <w:pStyle w:val="ListParagraph"/>
        <w:numPr>
          <w:ilvl w:val="0"/>
          <w:numId w:val="9"/>
        </w:numPr>
        <w:spacing w:after="240" w:line="240" w:lineRule="auto"/>
        <w:jc w:val="both"/>
        <w:rPr>
          <w:rFonts w:ascii="Times New Roman" w:hAnsi="Times New Roman" w:cs="Times New Roman"/>
          <w:sz w:val="28"/>
          <w:szCs w:val="28"/>
        </w:rPr>
      </w:pPr>
      <w:r w:rsidRPr="00276DC2">
        <w:rPr>
          <w:rFonts w:ascii="Times New Roman" w:hAnsi="Times New Roman" w:cs="Times New Roman"/>
          <w:sz w:val="28"/>
          <w:szCs w:val="28"/>
        </w:rPr>
        <w:t xml:space="preserve">As I noted previously, no judge can claim to predict what a jury will do in any given case.  In the context of a faint hope application, the screening function is </w:t>
      </w:r>
      <w:r w:rsidRPr="00276DC2">
        <w:rPr>
          <w:rFonts w:ascii="Times New Roman" w:hAnsi="Times New Roman" w:cs="Times New Roman"/>
          <w:sz w:val="28"/>
          <w:szCs w:val="28"/>
        </w:rPr>
        <w:lastRenderedPageBreak/>
        <w:t>simply an independent evaluation of the record based on the relevant factors.  In my view, c</w:t>
      </w:r>
      <w:r w:rsidR="00C528A1" w:rsidRPr="00276DC2">
        <w:rPr>
          <w:rFonts w:ascii="Times New Roman" w:hAnsi="Times New Roman" w:cs="Times New Roman"/>
          <w:sz w:val="28"/>
          <w:szCs w:val="28"/>
        </w:rPr>
        <w:t>onsidering all</w:t>
      </w:r>
      <w:r w:rsidRPr="00276DC2">
        <w:rPr>
          <w:rFonts w:ascii="Times New Roman" w:hAnsi="Times New Roman" w:cs="Times New Roman"/>
          <w:sz w:val="28"/>
          <w:szCs w:val="28"/>
        </w:rPr>
        <w:t xml:space="preserve"> </w:t>
      </w:r>
      <w:r w:rsidR="00C528A1" w:rsidRPr="00276DC2">
        <w:rPr>
          <w:rFonts w:ascii="Times New Roman" w:hAnsi="Times New Roman" w:cs="Times New Roman"/>
          <w:sz w:val="28"/>
          <w:szCs w:val="28"/>
        </w:rPr>
        <w:t>the circumstances</w:t>
      </w:r>
      <w:r w:rsidRPr="00276DC2">
        <w:rPr>
          <w:rFonts w:ascii="Times New Roman" w:hAnsi="Times New Roman" w:cs="Times New Roman"/>
          <w:sz w:val="28"/>
          <w:szCs w:val="28"/>
        </w:rPr>
        <w:t xml:space="preserve"> and the record before me,</w:t>
      </w:r>
      <w:r w:rsidR="00C528A1" w:rsidRPr="00276DC2">
        <w:rPr>
          <w:rFonts w:ascii="Times New Roman" w:hAnsi="Times New Roman" w:cs="Times New Roman"/>
          <w:sz w:val="28"/>
          <w:szCs w:val="28"/>
        </w:rPr>
        <w:t xml:space="preserve"> there is no reasonable prospect </w:t>
      </w:r>
      <w:r w:rsidR="00734045" w:rsidRPr="00276DC2">
        <w:rPr>
          <w:rFonts w:ascii="Times New Roman" w:hAnsi="Times New Roman" w:cs="Times New Roman"/>
          <w:sz w:val="28"/>
          <w:szCs w:val="28"/>
        </w:rPr>
        <w:t>of this Application succeeding before a jury</w:t>
      </w:r>
      <w:r w:rsidR="00C528A1" w:rsidRPr="00276DC2">
        <w:rPr>
          <w:rFonts w:ascii="Times New Roman" w:hAnsi="Times New Roman" w:cs="Times New Roman"/>
          <w:sz w:val="28"/>
          <w:szCs w:val="28"/>
        </w:rPr>
        <w:t xml:space="preserve">. </w:t>
      </w:r>
    </w:p>
    <w:p w14:paraId="427E3803" w14:textId="3D0F4337" w:rsidR="00576A41" w:rsidRDefault="00576A41" w:rsidP="00AD52B6">
      <w:pPr>
        <w:pStyle w:val="ListParagraph"/>
        <w:spacing w:after="240" w:line="240" w:lineRule="auto"/>
        <w:ind w:left="0"/>
        <w:jc w:val="both"/>
        <w:rPr>
          <w:rFonts w:ascii="Times New Roman" w:hAnsi="Times New Roman" w:cs="Times New Roman"/>
          <w:sz w:val="28"/>
          <w:szCs w:val="28"/>
        </w:rPr>
      </w:pPr>
    </w:p>
    <w:p w14:paraId="0EE9DFFD" w14:textId="076DF745" w:rsidR="00BD6965" w:rsidRDefault="00BD6965" w:rsidP="00AD52B6">
      <w:pPr>
        <w:pStyle w:val="ListParagraph"/>
        <w:numPr>
          <w:ilvl w:val="0"/>
          <w:numId w:val="9"/>
        </w:numPr>
        <w:spacing w:after="240" w:line="240" w:lineRule="auto"/>
        <w:jc w:val="both"/>
        <w:rPr>
          <w:rFonts w:ascii="Times New Roman" w:hAnsi="Times New Roman" w:cs="Times New Roman"/>
          <w:sz w:val="28"/>
          <w:szCs w:val="28"/>
        </w:rPr>
      </w:pPr>
      <w:r w:rsidRPr="00C528A1">
        <w:rPr>
          <w:rFonts w:ascii="Times New Roman" w:hAnsi="Times New Roman" w:cs="Times New Roman"/>
          <w:sz w:val="28"/>
          <w:szCs w:val="28"/>
        </w:rPr>
        <w:t xml:space="preserve">The Crown asks that </w:t>
      </w:r>
      <w:r>
        <w:rPr>
          <w:rFonts w:ascii="Times New Roman" w:hAnsi="Times New Roman" w:cs="Times New Roman"/>
          <w:sz w:val="28"/>
          <w:szCs w:val="28"/>
        </w:rPr>
        <w:t xml:space="preserve">I </w:t>
      </w:r>
      <w:r w:rsidR="00EF7B6F">
        <w:rPr>
          <w:rFonts w:ascii="Times New Roman" w:hAnsi="Times New Roman" w:cs="Times New Roman"/>
          <w:sz w:val="28"/>
          <w:szCs w:val="28"/>
        </w:rPr>
        <w:t xml:space="preserve">make </w:t>
      </w:r>
      <w:r w:rsidRPr="00C528A1">
        <w:rPr>
          <w:rFonts w:ascii="Times New Roman" w:hAnsi="Times New Roman" w:cs="Times New Roman"/>
          <w:sz w:val="28"/>
          <w:szCs w:val="28"/>
        </w:rPr>
        <w:t xml:space="preserve">an order </w:t>
      </w:r>
      <w:r>
        <w:rPr>
          <w:rFonts w:ascii="Times New Roman" w:hAnsi="Times New Roman" w:cs="Times New Roman"/>
          <w:sz w:val="28"/>
          <w:szCs w:val="28"/>
        </w:rPr>
        <w:t>pursuant to s.745.61(b) preventing</w:t>
      </w:r>
      <w:r w:rsidRPr="00C528A1">
        <w:rPr>
          <w:rFonts w:ascii="Times New Roman" w:hAnsi="Times New Roman" w:cs="Times New Roman"/>
          <w:sz w:val="28"/>
          <w:szCs w:val="28"/>
        </w:rPr>
        <w:t xml:space="preserve"> the Applicant from making another faint hope application.</w:t>
      </w:r>
      <w:r>
        <w:rPr>
          <w:rFonts w:ascii="Times New Roman" w:hAnsi="Times New Roman" w:cs="Times New Roman"/>
          <w:sz w:val="28"/>
          <w:szCs w:val="28"/>
        </w:rPr>
        <w:t xml:space="preserve">  The</w:t>
      </w:r>
      <w:r w:rsidRPr="00C528A1">
        <w:rPr>
          <w:rFonts w:ascii="Times New Roman" w:hAnsi="Times New Roman" w:cs="Times New Roman"/>
          <w:sz w:val="28"/>
          <w:szCs w:val="28"/>
        </w:rPr>
        <w:t xml:space="preserve"> Crown has not provided any reasons in support of this request.  I can infer that the </w:t>
      </w:r>
      <w:r>
        <w:rPr>
          <w:rFonts w:ascii="Times New Roman" w:hAnsi="Times New Roman" w:cs="Times New Roman"/>
          <w:sz w:val="28"/>
          <w:szCs w:val="28"/>
        </w:rPr>
        <w:t>main</w:t>
      </w:r>
      <w:r w:rsidRPr="00C528A1">
        <w:rPr>
          <w:rFonts w:ascii="Times New Roman" w:hAnsi="Times New Roman" w:cs="Times New Roman"/>
          <w:sz w:val="28"/>
          <w:szCs w:val="28"/>
        </w:rPr>
        <w:t xml:space="preserve"> reason </w:t>
      </w:r>
      <w:r>
        <w:rPr>
          <w:rFonts w:ascii="Times New Roman" w:hAnsi="Times New Roman" w:cs="Times New Roman"/>
          <w:sz w:val="28"/>
          <w:szCs w:val="28"/>
        </w:rPr>
        <w:t>would be</w:t>
      </w:r>
      <w:r w:rsidRPr="00C528A1">
        <w:rPr>
          <w:rFonts w:ascii="Times New Roman" w:hAnsi="Times New Roman" w:cs="Times New Roman"/>
          <w:sz w:val="28"/>
          <w:szCs w:val="28"/>
        </w:rPr>
        <w:t xml:space="preserve"> to avoid exposing </w:t>
      </w:r>
      <w:proofErr w:type="spellStart"/>
      <w:r w:rsidRPr="00C528A1">
        <w:rPr>
          <w:rFonts w:ascii="Times New Roman" w:hAnsi="Times New Roman" w:cs="Times New Roman"/>
          <w:sz w:val="28"/>
          <w:szCs w:val="28"/>
        </w:rPr>
        <w:t>Cst</w:t>
      </w:r>
      <w:proofErr w:type="spellEnd"/>
      <w:r w:rsidRPr="00C528A1">
        <w:rPr>
          <w:rFonts w:ascii="Times New Roman" w:hAnsi="Times New Roman" w:cs="Times New Roman"/>
          <w:sz w:val="28"/>
          <w:szCs w:val="28"/>
        </w:rPr>
        <w:t xml:space="preserve">. Worden's </w:t>
      </w:r>
      <w:r>
        <w:rPr>
          <w:rFonts w:ascii="Times New Roman" w:hAnsi="Times New Roman" w:cs="Times New Roman"/>
          <w:sz w:val="28"/>
          <w:szCs w:val="28"/>
        </w:rPr>
        <w:t>loved ones</w:t>
      </w:r>
      <w:r w:rsidRPr="00C528A1">
        <w:rPr>
          <w:rFonts w:ascii="Times New Roman" w:hAnsi="Times New Roman" w:cs="Times New Roman"/>
          <w:sz w:val="28"/>
          <w:szCs w:val="28"/>
        </w:rPr>
        <w:t xml:space="preserve"> to </w:t>
      </w:r>
      <w:r>
        <w:rPr>
          <w:rFonts w:ascii="Times New Roman" w:hAnsi="Times New Roman" w:cs="Times New Roman"/>
          <w:sz w:val="28"/>
          <w:szCs w:val="28"/>
        </w:rPr>
        <w:t>the</w:t>
      </w:r>
      <w:r w:rsidRPr="00C528A1">
        <w:rPr>
          <w:rFonts w:ascii="Times New Roman" w:hAnsi="Times New Roman" w:cs="Times New Roman"/>
          <w:sz w:val="28"/>
          <w:szCs w:val="28"/>
        </w:rPr>
        <w:t xml:space="preserve"> uncertainty </w:t>
      </w:r>
      <w:r>
        <w:rPr>
          <w:rFonts w:ascii="Times New Roman" w:hAnsi="Times New Roman" w:cs="Times New Roman"/>
          <w:sz w:val="28"/>
          <w:szCs w:val="28"/>
        </w:rPr>
        <w:t xml:space="preserve">stemming from a further Application being brought.  At the same time, </w:t>
      </w:r>
      <w:r w:rsidRPr="00C528A1">
        <w:rPr>
          <w:rFonts w:ascii="Times New Roman" w:hAnsi="Times New Roman" w:cs="Times New Roman"/>
          <w:sz w:val="28"/>
          <w:szCs w:val="28"/>
        </w:rPr>
        <w:t xml:space="preserve">shutting the door completely to another application would be excessive </w:t>
      </w:r>
      <w:r>
        <w:rPr>
          <w:rFonts w:ascii="Times New Roman" w:hAnsi="Times New Roman" w:cs="Times New Roman"/>
          <w:sz w:val="28"/>
          <w:szCs w:val="28"/>
        </w:rPr>
        <w:t>given the evidence showing</w:t>
      </w:r>
      <w:r w:rsidRPr="00C528A1">
        <w:rPr>
          <w:rFonts w:ascii="Times New Roman" w:hAnsi="Times New Roman" w:cs="Times New Roman"/>
          <w:sz w:val="28"/>
          <w:szCs w:val="28"/>
        </w:rPr>
        <w:t xml:space="preserve"> </w:t>
      </w:r>
      <w:r>
        <w:rPr>
          <w:rFonts w:ascii="Times New Roman" w:hAnsi="Times New Roman" w:cs="Times New Roman"/>
          <w:sz w:val="28"/>
          <w:szCs w:val="28"/>
        </w:rPr>
        <w:t xml:space="preserve">that the Applicant has made </w:t>
      </w:r>
      <w:r w:rsidRPr="00C528A1">
        <w:rPr>
          <w:rFonts w:ascii="Times New Roman" w:hAnsi="Times New Roman" w:cs="Times New Roman"/>
          <w:sz w:val="28"/>
          <w:szCs w:val="28"/>
        </w:rPr>
        <w:t>some progress while serving his sentence, particularly in more recent years.</w:t>
      </w:r>
    </w:p>
    <w:p w14:paraId="34E3BF4B" w14:textId="77777777" w:rsidR="004923CE" w:rsidRPr="004923CE" w:rsidRDefault="004923CE" w:rsidP="004923CE">
      <w:pPr>
        <w:spacing w:after="240" w:line="240" w:lineRule="auto"/>
        <w:jc w:val="both"/>
        <w:rPr>
          <w:rFonts w:ascii="Times New Roman" w:hAnsi="Times New Roman" w:cs="Times New Roman"/>
          <w:sz w:val="28"/>
          <w:szCs w:val="28"/>
        </w:rPr>
      </w:pPr>
    </w:p>
    <w:p w14:paraId="00E0B891" w14:textId="77777777" w:rsidR="00276DC2" w:rsidRPr="00974A93" w:rsidRDefault="00276DC2" w:rsidP="00AD52B6">
      <w:pPr>
        <w:pStyle w:val="ListParagraph"/>
        <w:spacing w:line="240" w:lineRule="auto"/>
        <w:rPr>
          <w:rFonts w:ascii="Times New Roman" w:hAnsi="Times New Roman" w:cs="Times New Roman"/>
          <w:sz w:val="28"/>
          <w:szCs w:val="28"/>
        </w:rPr>
      </w:pPr>
    </w:p>
    <w:p w14:paraId="690B6A91" w14:textId="173E5F42" w:rsidR="00276DC2" w:rsidRPr="00734045" w:rsidRDefault="00A268AD" w:rsidP="00AD52B6">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T</w:t>
      </w:r>
      <w:r w:rsidR="00276DC2">
        <w:rPr>
          <w:rFonts w:ascii="Times New Roman" w:hAnsi="Times New Roman" w:cs="Times New Roman"/>
          <w:sz w:val="28"/>
          <w:szCs w:val="28"/>
        </w:rPr>
        <w:t xml:space="preserve">he Application </w:t>
      </w:r>
      <w:r>
        <w:rPr>
          <w:rFonts w:ascii="Times New Roman" w:hAnsi="Times New Roman" w:cs="Times New Roman"/>
          <w:sz w:val="28"/>
          <w:szCs w:val="28"/>
        </w:rPr>
        <w:t>is</w:t>
      </w:r>
      <w:r w:rsidR="00276DC2">
        <w:rPr>
          <w:rFonts w:ascii="Times New Roman" w:hAnsi="Times New Roman" w:cs="Times New Roman"/>
          <w:sz w:val="28"/>
          <w:szCs w:val="28"/>
        </w:rPr>
        <w:t xml:space="preserve"> screened out.</w:t>
      </w:r>
    </w:p>
    <w:p w14:paraId="314DFD45" w14:textId="2433197B" w:rsidR="00BD6965" w:rsidRDefault="00BD6965" w:rsidP="00AD52B6">
      <w:pPr>
        <w:pStyle w:val="ListParagraph"/>
        <w:spacing w:after="240" w:line="240" w:lineRule="auto"/>
        <w:ind w:left="0"/>
        <w:jc w:val="both"/>
        <w:rPr>
          <w:rFonts w:ascii="Times New Roman" w:hAnsi="Times New Roman" w:cs="Times New Roman"/>
          <w:sz w:val="28"/>
          <w:szCs w:val="28"/>
        </w:rPr>
      </w:pPr>
    </w:p>
    <w:p w14:paraId="5DA8A065" w14:textId="77777777" w:rsidR="00734045" w:rsidRDefault="00734045" w:rsidP="00AD52B6">
      <w:pPr>
        <w:pStyle w:val="ListParagraph"/>
        <w:spacing w:line="240" w:lineRule="auto"/>
        <w:rPr>
          <w:rFonts w:ascii="Times New Roman" w:hAnsi="Times New Roman" w:cs="Times New Roman"/>
          <w:sz w:val="28"/>
          <w:szCs w:val="28"/>
        </w:rPr>
      </w:pPr>
    </w:p>
    <w:p w14:paraId="1604A008" w14:textId="215BCE38" w:rsidR="00D15571" w:rsidRPr="00CC6C7B" w:rsidRDefault="0001221F" w:rsidP="00CC6C7B">
      <w:pPr>
        <w:pStyle w:val="ListParagraph"/>
        <w:spacing w:line="240" w:lineRule="auto"/>
        <w:ind w:left="6480"/>
        <w:rPr>
          <w:rFonts w:ascii="Times New Roman" w:hAnsi="Times New Roman" w:cs="Times New Roman"/>
          <w:b/>
          <w:bCs/>
          <w:sz w:val="28"/>
          <w:szCs w:val="28"/>
          <w:u w:val="single"/>
        </w:rPr>
      </w:pPr>
      <w:r>
        <w:rPr>
          <w:rFonts w:ascii="Times New Roman" w:hAnsi="Times New Roman" w:cs="Times New Roman"/>
          <w:b/>
          <w:bCs/>
          <w:sz w:val="28"/>
          <w:szCs w:val="28"/>
          <w:u w:val="single"/>
        </w:rPr>
        <w:t>“</w:t>
      </w:r>
      <w:r w:rsidR="00CC6C7B">
        <w:rPr>
          <w:rFonts w:ascii="Times New Roman" w:hAnsi="Times New Roman" w:cs="Times New Roman"/>
          <w:b/>
          <w:bCs/>
          <w:sz w:val="28"/>
          <w:szCs w:val="28"/>
          <w:u w:val="single"/>
        </w:rPr>
        <w:t>L.A. Charbonneau</w:t>
      </w:r>
      <w:r>
        <w:rPr>
          <w:rFonts w:ascii="Times New Roman" w:hAnsi="Times New Roman" w:cs="Times New Roman"/>
          <w:b/>
          <w:bCs/>
          <w:sz w:val="28"/>
          <w:szCs w:val="28"/>
          <w:u w:val="single"/>
        </w:rPr>
        <w:t>”</w:t>
      </w:r>
    </w:p>
    <w:p w14:paraId="2CC7AF96" w14:textId="77777777" w:rsidR="00734045" w:rsidRPr="00734045" w:rsidRDefault="00734045" w:rsidP="00AD52B6">
      <w:pPr>
        <w:pStyle w:val="ListParagraph"/>
        <w:spacing w:line="240" w:lineRule="auto"/>
        <w:rPr>
          <w:rFonts w:ascii="Times New Roman" w:hAnsi="Times New Roman" w:cs="Times New Roman"/>
          <w:sz w:val="28"/>
          <w:szCs w:val="28"/>
        </w:rPr>
      </w:pPr>
    </w:p>
    <w:p w14:paraId="24B5AD8E" w14:textId="7A249FE4" w:rsidR="00B22232" w:rsidRPr="009258CC" w:rsidRDefault="00B22232" w:rsidP="00AD52B6">
      <w:pPr>
        <w:pStyle w:val="ListParagraph"/>
        <w:spacing w:line="240" w:lineRule="auto"/>
        <w:ind w:left="0"/>
        <w:rPr>
          <w:rFonts w:ascii="Times New Roman" w:hAnsi="Times New Roman" w:cs="Times New Roman"/>
          <w:sz w:val="28"/>
          <w:szCs w:val="28"/>
          <w:lang w:val="fr-CA"/>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576A41" w:rsidRPr="009258CC">
        <w:rPr>
          <w:rFonts w:ascii="Times New Roman" w:hAnsi="Times New Roman" w:cs="Times New Roman"/>
          <w:sz w:val="28"/>
          <w:szCs w:val="28"/>
          <w:lang w:val="fr-CA"/>
        </w:rPr>
        <w:t>L.A. Charbonneau</w:t>
      </w:r>
    </w:p>
    <w:p w14:paraId="68CFE61E" w14:textId="77777777" w:rsidR="00B22232" w:rsidRPr="009258CC" w:rsidRDefault="00B22232" w:rsidP="00AD52B6">
      <w:pPr>
        <w:pStyle w:val="ListParagraph"/>
        <w:spacing w:line="240" w:lineRule="auto"/>
        <w:ind w:left="0"/>
        <w:rPr>
          <w:rFonts w:ascii="Times New Roman" w:hAnsi="Times New Roman" w:cs="Times New Roman"/>
          <w:sz w:val="28"/>
          <w:szCs w:val="28"/>
          <w:lang w:val="fr-CA"/>
        </w:rPr>
      </w:pP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r>
      <w:r w:rsidRPr="009258CC">
        <w:rPr>
          <w:rFonts w:ascii="Times New Roman" w:hAnsi="Times New Roman" w:cs="Times New Roman"/>
          <w:sz w:val="28"/>
          <w:szCs w:val="28"/>
          <w:lang w:val="fr-CA"/>
        </w:rPr>
        <w:tab/>
        <w:t>J.S.C.</w:t>
      </w:r>
    </w:p>
    <w:p w14:paraId="0ABBFC52" w14:textId="77777777" w:rsidR="00B11A8F" w:rsidRDefault="00B11A8F" w:rsidP="00AD52B6">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14D6BAB7" w:rsidR="00B22232" w:rsidRDefault="00D15571" w:rsidP="00AD52B6">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8</w:t>
      </w:r>
      <w:r w:rsidR="00822A36" w:rsidRPr="00822A36">
        <w:rPr>
          <w:rFonts w:ascii="Times New Roman" w:hAnsi="Times New Roman" w:cs="Times New Roman"/>
          <w:sz w:val="28"/>
          <w:szCs w:val="28"/>
          <w:vertAlign w:val="superscript"/>
        </w:rPr>
        <w:t>th</w:t>
      </w:r>
      <w:r w:rsidR="00822A36">
        <w:rPr>
          <w:rFonts w:ascii="Times New Roman" w:hAnsi="Times New Roman" w:cs="Times New Roman"/>
          <w:sz w:val="28"/>
          <w:szCs w:val="28"/>
        </w:rPr>
        <w:t xml:space="preserve"> </w:t>
      </w:r>
      <w:r w:rsidR="00B11A8F">
        <w:rPr>
          <w:rFonts w:ascii="Times New Roman" w:hAnsi="Times New Roman" w:cs="Times New Roman"/>
          <w:sz w:val="28"/>
          <w:szCs w:val="28"/>
        </w:rPr>
        <w:t>day of</w:t>
      </w:r>
      <w:r w:rsidR="00255BB4">
        <w:rPr>
          <w:rFonts w:ascii="Times New Roman" w:hAnsi="Times New Roman" w:cs="Times New Roman"/>
          <w:sz w:val="28"/>
          <w:szCs w:val="28"/>
        </w:rPr>
        <w:t xml:space="preserve"> </w:t>
      </w:r>
      <w:proofErr w:type="gramStart"/>
      <w:r w:rsidR="00255BB4">
        <w:rPr>
          <w:rFonts w:ascii="Times New Roman" w:hAnsi="Times New Roman" w:cs="Times New Roman"/>
          <w:sz w:val="28"/>
          <w:szCs w:val="28"/>
        </w:rPr>
        <w:t>July,</w:t>
      </w:r>
      <w:proofErr w:type="gramEnd"/>
      <w:r w:rsidR="00255BB4">
        <w:rPr>
          <w:rFonts w:ascii="Times New Roman" w:hAnsi="Times New Roman" w:cs="Times New Roman"/>
          <w:sz w:val="28"/>
          <w:szCs w:val="28"/>
        </w:rPr>
        <w:t xml:space="preserve"> 2025</w:t>
      </w:r>
      <w:r w:rsidR="00B11A8F">
        <w:rPr>
          <w:rFonts w:ascii="Times New Roman" w:hAnsi="Times New Roman" w:cs="Times New Roman"/>
          <w:sz w:val="28"/>
          <w:szCs w:val="28"/>
        </w:rPr>
        <w:t xml:space="preserve"> </w:t>
      </w:r>
    </w:p>
    <w:p w14:paraId="58D10E83" w14:textId="77777777" w:rsidR="002339BB" w:rsidRDefault="002339BB" w:rsidP="00AD52B6">
      <w:pPr>
        <w:pStyle w:val="ListParagraph"/>
        <w:spacing w:line="240" w:lineRule="auto"/>
        <w:ind w:left="0"/>
        <w:rPr>
          <w:rFonts w:ascii="Times New Roman" w:hAnsi="Times New Roman" w:cs="Times New Roman"/>
          <w:sz w:val="28"/>
          <w:szCs w:val="28"/>
        </w:rPr>
      </w:pPr>
    </w:p>
    <w:p w14:paraId="16C1BBC2" w14:textId="77777777" w:rsidR="00D15571" w:rsidRDefault="00D15571" w:rsidP="00AD52B6">
      <w:pPr>
        <w:pStyle w:val="ListParagraph"/>
        <w:spacing w:line="240" w:lineRule="auto"/>
        <w:ind w:left="0"/>
        <w:rPr>
          <w:rFonts w:ascii="Times New Roman" w:hAnsi="Times New Roman" w:cs="Times New Roman"/>
          <w:sz w:val="28"/>
          <w:szCs w:val="28"/>
        </w:rPr>
      </w:pPr>
    </w:p>
    <w:p w14:paraId="16FD63DC" w14:textId="77777777" w:rsidR="00D15571" w:rsidRDefault="00D15571" w:rsidP="00AD52B6">
      <w:pPr>
        <w:pStyle w:val="ListParagraph"/>
        <w:spacing w:line="240" w:lineRule="auto"/>
        <w:ind w:left="0"/>
        <w:rPr>
          <w:rFonts w:ascii="Times New Roman" w:hAnsi="Times New Roman" w:cs="Times New Roman"/>
          <w:sz w:val="28"/>
          <w:szCs w:val="28"/>
        </w:rPr>
      </w:pPr>
    </w:p>
    <w:p w14:paraId="5619AF65" w14:textId="06BFCE30" w:rsidR="002D35F8" w:rsidRDefault="002339BB" w:rsidP="00AD52B6">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Counsel for the Respondent</w:t>
      </w:r>
      <w:r w:rsidR="000B51D1">
        <w:rPr>
          <w:rFonts w:ascii="Times New Roman" w:hAnsi="Times New Roman" w:cs="Times New Roman"/>
          <w:sz w:val="28"/>
          <w:szCs w:val="28"/>
        </w:rPr>
        <w:t>:</w:t>
      </w:r>
      <w:r w:rsidR="00B22232">
        <w:rPr>
          <w:rFonts w:ascii="Times New Roman" w:hAnsi="Times New Roman" w:cs="Times New Roman"/>
          <w:sz w:val="28"/>
          <w:szCs w:val="28"/>
        </w:rPr>
        <w:tab/>
      </w:r>
      <w:r w:rsidR="00882230">
        <w:rPr>
          <w:rFonts w:ascii="Times New Roman" w:hAnsi="Times New Roman" w:cs="Times New Roman"/>
          <w:sz w:val="28"/>
          <w:szCs w:val="28"/>
        </w:rPr>
        <w:tab/>
      </w:r>
      <w:r w:rsidR="00E563C7">
        <w:rPr>
          <w:rFonts w:ascii="Times New Roman" w:hAnsi="Times New Roman" w:cs="Times New Roman"/>
          <w:sz w:val="28"/>
          <w:szCs w:val="28"/>
        </w:rPr>
        <w:t>Blair MacPherson</w:t>
      </w:r>
    </w:p>
    <w:p w14:paraId="0D0CB018" w14:textId="77777777" w:rsidR="00E76878" w:rsidRPr="00E76878" w:rsidRDefault="00E76878" w:rsidP="00AD52B6">
      <w:pPr>
        <w:spacing w:after="240" w:line="240" w:lineRule="auto"/>
        <w:jc w:val="both"/>
        <w:rPr>
          <w:rFonts w:ascii="Times New Roman" w:hAnsi="Times New Roman" w:cs="Times New Roman"/>
          <w:sz w:val="28"/>
          <w:szCs w:val="28"/>
        </w:rPr>
      </w:pPr>
      <w:r w:rsidRPr="00E76878">
        <w:rPr>
          <w:rFonts w:ascii="Times New Roman" w:hAnsi="Times New Roman" w:cs="Times New Roman"/>
          <w:sz w:val="28"/>
          <w:szCs w:val="28"/>
        </w:rPr>
        <w:t>Counsel for the Appellant:</w:t>
      </w:r>
      <w:r w:rsidRPr="00E76878">
        <w:rPr>
          <w:rFonts w:ascii="Times New Roman" w:hAnsi="Times New Roman" w:cs="Times New Roman"/>
          <w:sz w:val="28"/>
          <w:szCs w:val="28"/>
        </w:rPr>
        <w:tab/>
      </w:r>
      <w:r w:rsidRPr="00E76878">
        <w:rPr>
          <w:rFonts w:ascii="Times New Roman" w:hAnsi="Times New Roman" w:cs="Times New Roman"/>
          <w:sz w:val="28"/>
          <w:szCs w:val="28"/>
        </w:rPr>
        <w:tab/>
        <w:t>Brian H. Greenspan</w:t>
      </w:r>
    </w:p>
    <w:p w14:paraId="3C1DDF10" w14:textId="3BDE08B1" w:rsidR="007D02F9" w:rsidRDefault="007D02F9" w:rsidP="00AD52B6">
      <w:pPr>
        <w:spacing w:after="0" w:line="240" w:lineRule="auto"/>
        <w:jc w:val="both"/>
        <w:rPr>
          <w:rFonts w:ascii="Times New Roman" w:hAnsi="Times New Roman" w:cs="Times New Roman"/>
          <w:sz w:val="28"/>
          <w:szCs w:val="28"/>
        </w:rPr>
      </w:pPr>
    </w:p>
    <w:p w14:paraId="53A35418" w14:textId="77777777" w:rsidR="007D02F9" w:rsidRDefault="007D02F9">
      <w:pPr>
        <w:rPr>
          <w:rFonts w:ascii="Times New Roman" w:hAnsi="Times New Roman" w:cs="Times New Roman"/>
          <w:sz w:val="28"/>
          <w:szCs w:val="28"/>
        </w:rPr>
      </w:pPr>
      <w:r>
        <w:rPr>
          <w:rFonts w:ascii="Times New Roman" w:hAnsi="Times New Roman" w:cs="Times New Roman"/>
          <w:sz w:val="28"/>
          <w:szCs w:val="28"/>
        </w:rPr>
        <w:br w:type="page"/>
      </w:r>
    </w:p>
    <w:p w14:paraId="3322B1EC" w14:textId="77777777" w:rsidR="00F21B33" w:rsidRDefault="00F21B33" w:rsidP="00F21B33">
      <w:pPr>
        <w:spacing w:after="0" w:line="240" w:lineRule="auto"/>
        <w:jc w:val="center"/>
        <w:rPr>
          <w:rFonts w:ascii="Times New Roman" w:hAnsi="Times New Roman" w:cs="Times New Roman"/>
          <w:b/>
          <w:bCs/>
          <w:sz w:val="28"/>
          <w:szCs w:val="28"/>
          <w:lang w:val="en-US"/>
        </w:rPr>
      </w:pPr>
    </w:p>
    <w:p w14:paraId="76618592" w14:textId="77777777" w:rsidR="00F21B33" w:rsidRDefault="00F21B33" w:rsidP="00F21B33">
      <w:pPr>
        <w:spacing w:after="0" w:line="240" w:lineRule="auto"/>
        <w:jc w:val="center"/>
        <w:rPr>
          <w:rFonts w:ascii="Times New Roman" w:hAnsi="Times New Roman" w:cs="Times New Roman"/>
          <w:b/>
          <w:bCs/>
          <w:sz w:val="28"/>
          <w:szCs w:val="28"/>
          <w:lang w:val="en-US"/>
        </w:rPr>
      </w:pPr>
    </w:p>
    <w:p w14:paraId="3BEE6822" w14:textId="551088EB" w:rsidR="00F21B33" w:rsidRDefault="00F21B33" w:rsidP="00F21B33">
      <w:pPr>
        <w:spacing w:after="0" w:line="240" w:lineRule="auto"/>
        <w:jc w:val="center"/>
        <w:rPr>
          <w:rFonts w:ascii="Times New Roman" w:hAnsi="Times New Roman" w:cs="Times New Roman"/>
          <w:b/>
          <w:bCs/>
          <w:sz w:val="28"/>
          <w:szCs w:val="28"/>
          <w:lang w:val="en-US"/>
        </w:rPr>
      </w:pPr>
      <w:r w:rsidRPr="00F21B33">
        <w:rPr>
          <w:rFonts w:ascii="Times New Roman" w:hAnsi="Times New Roman" w:cs="Times New Roman"/>
          <w:b/>
          <w:bCs/>
          <w:sz w:val="28"/>
          <w:szCs w:val="28"/>
          <w:lang w:val="en-US"/>
        </w:rPr>
        <w:t>Corrigendum of the Memorandum of Judgment</w:t>
      </w:r>
    </w:p>
    <w:p w14:paraId="4F85D64E" w14:textId="77777777" w:rsidR="00F21B33" w:rsidRPr="00F21B33" w:rsidRDefault="00F21B33" w:rsidP="00F21B33">
      <w:pPr>
        <w:spacing w:after="0" w:line="240" w:lineRule="auto"/>
        <w:jc w:val="center"/>
        <w:rPr>
          <w:rFonts w:ascii="Times New Roman" w:hAnsi="Times New Roman" w:cs="Times New Roman"/>
          <w:b/>
          <w:bCs/>
          <w:sz w:val="28"/>
          <w:szCs w:val="28"/>
          <w:lang w:val="en-US"/>
        </w:rPr>
      </w:pPr>
    </w:p>
    <w:p w14:paraId="441DB339" w14:textId="7C586C2E" w:rsidR="00F21B33" w:rsidRDefault="00F21B33" w:rsidP="00F21B33">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w:t>
      </w:r>
      <w:r w:rsidRPr="00F21B33">
        <w:rPr>
          <w:rFonts w:ascii="Times New Roman" w:hAnsi="Times New Roman" w:cs="Times New Roman"/>
          <w:b/>
          <w:bCs/>
          <w:sz w:val="28"/>
          <w:szCs w:val="28"/>
          <w:lang w:val="en-US"/>
        </w:rPr>
        <w:t>f</w:t>
      </w:r>
    </w:p>
    <w:p w14:paraId="035E3790" w14:textId="77777777" w:rsidR="00F21B33" w:rsidRPr="00F21B33" w:rsidRDefault="00F21B33" w:rsidP="00F21B33">
      <w:pPr>
        <w:spacing w:after="0" w:line="240" w:lineRule="auto"/>
        <w:jc w:val="center"/>
        <w:rPr>
          <w:rFonts w:ascii="Times New Roman" w:hAnsi="Times New Roman" w:cs="Times New Roman"/>
          <w:b/>
          <w:bCs/>
          <w:sz w:val="28"/>
          <w:szCs w:val="28"/>
          <w:lang w:val="en-US"/>
        </w:rPr>
      </w:pPr>
    </w:p>
    <w:p w14:paraId="42716780" w14:textId="77777777" w:rsidR="00F21B33" w:rsidRPr="00F21B33" w:rsidRDefault="00F21B33" w:rsidP="00F21B33">
      <w:pPr>
        <w:spacing w:after="0" w:line="240" w:lineRule="auto"/>
        <w:jc w:val="center"/>
        <w:rPr>
          <w:rFonts w:ascii="Times New Roman" w:hAnsi="Times New Roman" w:cs="Times New Roman"/>
          <w:b/>
          <w:bCs/>
          <w:sz w:val="28"/>
          <w:szCs w:val="28"/>
          <w:lang w:val="en-US"/>
        </w:rPr>
      </w:pPr>
      <w:r w:rsidRPr="00F21B33">
        <w:rPr>
          <w:rFonts w:ascii="Times New Roman" w:hAnsi="Times New Roman" w:cs="Times New Roman"/>
          <w:b/>
          <w:bCs/>
          <w:sz w:val="28"/>
          <w:szCs w:val="28"/>
          <w:lang w:val="en-US"/>
        </w:rPr>
        <w:t>The Honourable Justice L.A. Charbonneau</w:t>
      </w:r>
    </w:p>
    <w:p w14:paraId="139C7285" w14:textId="77777777" w:rsidR="00F21B33" w:rsidRDefault="00F21B33" w:rsidP="00F21B33">
      <w:pPr>
        <w:spacing w:after="0" w:line="240" w:lineRule="auto"/>
        <w:jc w:val="center"/>
        <w:rPr>
          <w:rFonts w:ascii="Times New Roman" w:hAnsi="Times New Roman" w:cs="Times New Roman"/>
          <w:b/>
          <w:bCs/>
          <w:sz w:val="28"/>
          <w:szCs w:val="28"/>
          <w:lang w:val="en-US"/>
        </w:rPr>
      </w:pPr>
    </w:p>
    <w:p w14:paraId="70F5009B" w14:textId="77777777" w:rsidR="0001221F" w:rsidRPr="00F21B33" w:rsidRDefault="0001221F" w:rsidP="00F21B33">
      <w:pPr>
        <w:spacing w:after="0" w:line="240" w:lineRule="auto"/>
        <w:jc w:val="center"/>
        <w:rPr>
          <w:rFonts w:ascii="Times New Roman" w:hAnsi="Times New Roman" w:cs="Times New Roman"/>
          <w:b/>
          <w:bCs/>
          <w:sz w:val="28"/>
          <w:szCs w:val="28"/>
          <w:lang w:val="en-US"/>
        </w:rPr>
      </w:pPr>
    </w:p>
    <w:p w14:paraId="2C7629D4" w14:textId="569677F1" w:rsidR="008304D7" w:rsidRDefault="008304D7" w:rsidP="007D02F9">
      <w:pPr>
        <w:spacing w:after="0" w:line="240" w:lineRule="auto"/>
        <w:jc w:val="center"/>
        <w:rPr>
          <w:rFonts w:ascii="Times New Roman" w:hAnsi="Times New Roman" w:cs="Times New Roman"/>
          <w:sz w:val="28"/>
          <w:szCs w:val="28"/>
          <w:lang w:val="en-US"/>
        </w:rPr>
      </w:pPr>
    </w:p>
    <w:p w14:paraId="5CE18124" w14:textId="0CAF9FCB" w:rsidR="00BE41C3" w:rsidRDefault="00834493" w:rsidP="009C53D8">
      <w:pPr>
        <w:spacing w:after="0" w:line="240"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ab/>
      </w:r>
      <w:r w:rsidR="009C53D8">
        <w:rPr>
          <w:rFonts w:ascii="Times New Roman" w:hAnsi="Times New Roman" w:cs="Times New Roman"/>
          <w:sz w:val="28"/>
          <w:szCs w:val="28"/>
          <w:lang w:val="en-US"/>
        </w:rPr>
        <w:t>In paragraph 136</w:t>
      </w:r>
      <w:r w:rsidR="00A21A1A">
        <w:rPr>
          <w:rFonts w:ascii="Times New Roman" w:hAnsi="Times New Roman" w:cs="Times New Roman"/>
          <w:sz w:val="28"/>
          <w:szCs w:val="28"/>
          <w:lang w:val="en-US"/>
        </w:rPr>
        <w:t xml:space="preserve"> in the quotation it reads:</w:t>
      </w:r>
    </w:p>
    <w:p w14:paraId="1FABF5DD" w14:textId="77777777" w:rsidR="00A21A1A" w:rsidRDefault="00A21A1A" w:rsidP="009C53D8">
      <w:pPr>
        <w:spacing w:after="0" w:line="240" w:lineRule="auto"/>
        <w:ind w:firstLine="720"/>
        <w:rPr>
          <w:rFonts w:ascii="Times New Roman" w:hAnsi="Times New Roman" w:cs="Times New Roman"/>
          <w:sz w:val="28"/>
          <w:szCs w:val="28"/>
          <w:lang w:val="en-US"/>
        </w:rPr>
      </w:pPr>
    </w:p>
    <w:p w14:paraId="6CC38FB1" w14:textId="15568691" w:rsidR="00317EF7" w:rsidRPr="00317EF7" w:rsidRDefault="00317EF7" w:rsidP="000E3F6B">
      <w:pPr>
        <w:spacing w:after="0"/>
        <w:ind w:left="1440" w:right="571"/>
        <w:jc w:val="both"/>
        <w:rPr>
          <w:rFonts w:ascii="Times New Roman" w:hAnsi="Times New Roman" w:cs="Times New Roman"/>
          <w:sz w:val="24"/>
          <w:szCs w:val="24"/>
        </w:rPr>
      </w:pPr>
      <w:r>
        <w:rPr>
          <w:rFonts w:ascii="Times New Roman" w:hAnsi="Times New Roman" w:cs="Times New Roman"/>
          <w:sz w:val="28"/>
          <w:szCs w:val="28"/>
        </w:rPr>
        <w:t>(</w:t>
      </w:r>
      <w:r w:rsidR="00470041">
        <w:rPr>
          <w:rFonts w:ascii="Times New Roman" w:hAnsi="Times New Roman" w:cs="Times New Roman"/>
          <w:sz w:val="28"/>
          <w:szCs w:val="28"/>
        </w:rPr>
        <w:t>…)</w:t>
      </w:r>
      <w:r w:rsidRPr="00317EF7">
        <w:rPr>
          <w:rFonts w:ascii="Times New Roman" w:hAnsi="Times New Roman" w:cs="Times New Roman"/>
          <w:sz w:val="28"/>
          <w:szCs w:val="28"/>
        </w:rPr>
        <w:t xml:space="preserve"> </w:t>
      </w:r>
      <w:r w:rsidRPr="00317EF7">
        <w:rPr>
          <w:rFonts w:ascii="Times New Roman" w:hAnsi="Times New Roman" w:cs="Times New Roman"/>
          <w:sz w:val="24"/>
          <w:szCs w:val="24"/>
        </w:rPr>
        <w:t xml:space="preserve">Communities that have had to deal with alcohol abuse, the legacies of residential school, dislocation, loss of culture, so many social problems, </w:t>
      </w:r>
      <w:r w:rsidRPr="00470041">
        <w:rPr>
          <w:rFonts w:ascii="Times New Roman" w:hAnsi="Times New Roman" w:cs="Times New Roman"/>
          <w:b/>
          <w:bCs/>
          <w:sz w:val="24"/>
          <w:szCs w:val="24"/>
          <w:u w:val="single"/>
        </w:rPr>
        <w:t>no</w:t>
      </w:r>
      <w:r w:rsidR="00470041" w:rsidRPr="00470041">
        <w:rPr>
          <w:rFonts w:ascii="Times New Roman" w:hAnsi="Times New Roman" w:cs="Times New Roman"/>
          <w:b/>
          <w:bCs/>
          <w:sz w:val="24"/>
          <w:szCs w:val="24"/>
          <w:u w:val="single"/>
        </w:rPr>
        <w:t>t</w:t>
      </w:r>
      <w:r w:rsidRPr="00470041">
        <w:rPr>
          <w:rFonts w:ascii="Times New Roman" w:hAnsi="Times New Roman" w:cs="Times New Roman"/>
          <w:b/>
          <w:bCs/>
          <w:sz w:val="24"/>
          <w:szCs w:val="24"/>
          <w:u w:val="single"/>
        </w:rPr>
        <w:t xml:space="preserve"> </w:t>
      </w:r>
      <w:r w:rsidRPr="00317EF7">
        <w:rPr>
          <w:rFonts w:ascii="Times New Roman" w:hAnsi="Times New Roman" w:cs="Times New Roman"/>
          <w:sz w:val="24"/>
          <w:szCs w:val="24"/>
        </w:rPr>
        <w:t xml:space="preserve">have to deal with the impact of cocaine.  People like Mr. Paradis who come from the south to traffic in cocaine and prey upon our </w:t>
      </w:r>
      <w:proofErr w:type="spellStart"/>
      <w:r w:rsidR="00470041" w:rsidRPr="00235CCD">
        <w:rPr>
          <w:rFonts w:ascii="Times New Roman" w:hAnsi="Times New Roman" w:cs="Times New Roman"/>
          <w:b/>
          <w:bCs/>
          <w:sz w:val="24"/>
          <w:szCs w:val="24"/>
          <w:u w:val="single"/>
        </w:rPr>
        <w:t>comm</w:t>
      </w:r>
      <w:r w:rsidR="00235CCD" w:rsidRPr="00235CCD">
        <w:rPr>
          <w:rFonts w:ascii="Times New Roman" w:hAnsi="Times New Roman" w:cs="Times New Roman"/>
          <w:b/>
          <w:bCs/>
          <w:sz w:val="24"/>
          <w:szCs w:val="24"/>
          <w:u w:val="single"/>
        </w:rPr>
        <w:t>umity</w:t>
      </w:r>
      <w:proofErr w:type="spellEnd"/>
      <w:r w:rsidRPr="00317EF7">
        <w:rPr>
          <w:rFonts w:ascii="Times New Roman" w:hAnsi="Times New Roman" w:cs="Times New Roman"/>
          <w:sz w:val="24"/>
          <w:szCs w:val="24"/>
        </w:rPr>
        <w:t xml:space="preserve"> should be soundly condemned.  How can communities heal when people like Mr. Paradis appear like vultures to profit off the weakness and addictions of others?</w:t>
      </w:r>
    </w:p>
    <w:p w14:paraId="67EF6F86" w14:textId="256C7AC7" w:rsidR="00A21A1A" w:rsidRDefault="00A21A1A" w:rsidP="009C53D8">
      <w:pPr>
        <w:spacing w:after="0" w:line="240" w:lineRule="auto"/>
        <w:ind w:firstLine="720"/>
        <w:rPr>
          <w:rFonts w:ascii="Times New Roman" w:hAnsi="Times New Roman" w:cs="Times New Roman"/>
          <w:sz w:val="24"/>
          <w:szCs w:val="24"/>
        </w:rPr>
      </w:pPr>
    </w:p>
    <w:p w14:paraId="13D1F020" w14:textId="6C90ABEA" w:rsidR="00CF67B4" w:rsidRDefault="00CF67B4" w:rsidP="009C53D8">
      <w:pPr>
        <w:spacing w:after="0" w:line="240" w:lineRule="auto"/>
        <w:ind w:firstLine="720"/>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Paragraph 136 in the quotation has bee</w:t>
      </w:r>
      <w:r w:rsidR="00A14005">
        <w:rPr>
          <w:rFonts w:ascii="Times New Roman" w:hAnsi="Times New Roman" w:cs="Times New Roman"/>
          <w:sz w:val="28"/>
          <w:szCs w:val="28"/>
        </w:rPr>
        <w:t>n corrected to read:</w:t>
      </w:r>
    </w:p>
    <w:p w14:paraId="3B9EFF21" w14:textId="77777777" w:rsidR="00A14005" w:rsidRDefault="00A14005" w:rsidP="009C53D8">
      <w:pPr>
        <w:spacing w:after="0" w:line="240" w:lineRule="auto"/>
        <w:ind w:firstLine="720"/>
        <w:rPr>
          <w:rFonts w:ascii="Times New Roman" w:hAnsi="Times New Roman" w:cs="Times New Roman"/>
          <w:sz w:val="28"/>
          <w:szCs w:val="28"/>
        </w:rPr>
      </w:pPr>
    </w:p>
    <w:p w14:paraId="7EA0FEA0" w14:textId="7974E2A3" w:rsidR="00A14005" w:rsidRDefault="000E3F6B" w:rsidP="000E3F6B">
      <w:pPr>
        <w:spacing w:after="0" w:line="240" w:lineRule="auto"/>
        <w:ind w:left="1440" w:right="571"/>
        <w:jc w:val="both"/>
        <w:rPr>
          <w:rFonts w:ascii="Times New Roman" w:hAnsi="Times New Roman" w:cs="Times New Roman"/>
          <w:sz w:val="24"/>
          <w:szCs w:val="24"/>
        </w:rPr>
      </w:pPr>
      <w:r>
        <w:rPr>
          <w:rFonts w:ascii="Times New Roman" w:hAnsi="Times New Roman" w:cs="Times New Roman"/>
          <w:sz w:val="28"/>
          <w:szCs w:val="28"/>
        </w:rPr>
        <w:t>(…)</w:t>
      </w:r>
      <w:r w:rsidR="00A14005" w:rsidRPr="00A14005">
        <w:rPr>
          <w:rFonts w:ascii="Times New Roman" w:hAnsi="Times New Roman" w:cs="Times New Roman"/>
          <w:sz w:val="28"/>
          <w:szCs w:val="28"/>
        </w:rPr>
        <w:t xml:space="preserve"> </w:t>
      </w:r>
      <w:r w:rsidR="00A14005" w:rsidRPr="00A14005">
        <w:rPr>
          <w:rFonts w:ascii="Times New Roman" w:hAnsi="Times New Roman" w:cs="Times New Roman"/>
          <w:sz w:val="24"/>
          <w:szCs w:val="24"/>
        </w:rPr>
        <w:t xml:space="preserve">Communities that have had to deal with alcohol abuse, the legacies of residential school, dislocation, loss of culture, so many social problems, </w:t>
      </w:r>
      <w:r w:rsidR="00A14005" w:rsidRPr="00A14005">
        <w:rPr>
          <w:rFonts w:ascii="Times New Roman" w:hAnsi="Times New Roman" w:cs="Times New Roman"/>
          <w:b/>
          <w:bCs/>
          <w:sz w:val="24"/>
          <w:szCs w:val="24"/>
          <w:u w:val="single"/>
        </w:rPr>
        <w:t>now</w:t>
      </w:r>
      <w:r w:rsidR="00A14005" w:rsidRPr="00A14005">
        <w:rPr>
          <w:rFonts w:ascii="Times New Roman" w:hAnsi="Times New Roman" w:cs="Times New Roman"/>
          <w:sz w:val="24"/>
          <w:szCs w:val="24"/>
        </w:rPr>
        <w:t xml:space="preserve"> </w:t>
      </w:r>
      <w:proofErr w:type="gramStart"/>
      <w:r w:rsidR="00A14005" w:rsidRPr="00A14005">
        <w:rPr>
          <w:rFonts w:ascii="Times New Roman" w:hAnsi="Times New Roman" w:cs="Times New Roman"/>
          <w:sz w:val="24"/>
          <w:szCs w:val="24"/>
        </w:rPr>
        <w:t>have to</w:t>
      </w:r>
      <w:proofErr w:type="gramEnd"/>
      <w:r w:rsidR="00A14005" w:rsidRPr="00A14005">
        <w:rPr>
          <w:rFonts w:ascii="Times New Roman" w:hAnsi="Times New Roman" w:cs="Times New Roman"/>
          <w:sz w:val="24"/>
          <w:szCs w:val="24"/>
        </w:rPr>
        <w:t xml:space="preserve"> deal with the impact of cocaine.  People like Mr. Paradis who come from the south to traffic in cocaine and prey upon our </w:t>
      </w:r>
      <w:r w:rsidR="00A14005" w:rsidRPr="00A14005">
        <w:rPr>
          <w:rFonts w:ascii="Times New Roman" w:hAnsi="Times New Roman" w:cs="Times New Roman"/>
          <w:b/>
          <w:bCs/>
          <w:sz w:val="24"/>
          <w:szCs w:val="24"/>
          <w:u w:val="single"/>
        </w:rPr>
        <w:t xml:space="preserve">communities </w:t>
      </w:r>
      <w:r w:rsidR="00A14005" w:rsidRPr="00A14005">
        <w:rPr>
          <w:rFonts w:ascii="Times New Roman" w:hAnsi="Times New Roman" w:cs="Times New Roman"/>
          <w:sz w:val="24"/>
          <w:szCs w:val="24"/>
        </w:rPr>
        <w:t>should be soundly condemned.  How can communities heal when people like Mr. Paradis appear like vultures to profit off the weakness and addictions of others?</w:t>
      </w:r>
    </w:p>
    <w:p w14:paraId="10BE2083" w14:textId="77777777" w:rsidR="00A3693D" w:rsidRDefault="00A3693D" w:rsidP="00A3693D">
      <w:pPr>
        <w:spacing w:after="0" w:line="240" w:lineRule="auto"/>
        <w:ind w:right="571"/>
        <w:jc w:val="both"/>
        <w:rPr>
          <w:rFonts w:ascii="Times New Roman" w:hAnsi="Times New Roman" w:cs="Times New Roman"/>
          <w:sz w:val="24"/>
          <w:szCs w:val="24"/>
        </w:rPr>
      </w:pPr>
    </w:p>
    <w:p w14:paraId="7A0D89AB" w14:textId="7BA8CB7C" w:rsidR="00A3693D" w:rsidRDefault="00A3693D" w:rsidP="00A3693D">
      <w:pPr>
        <w:spacing w:after="0" w:line="240" w:lineRule="auto"/>
        <w:ind w:right="571"/>
        <w:jc w:val="both"/>
        <w:rPr>
          <w:rFonts w:ascii="Times New Roman" w:hAnsi="Times New Roman" w:cs="Times New Roman"/>
          <w:sz w:val="28"/>
          <w:szCs w:val="28"/>
        </w:rPr>
      </w:pPr>
      <w:r>
        <w:rPr>
          <w:rFonts w:ascii="Times New Roman" w:hAnsi="Times New Roman" w:cs="Times New Roman"/>
          <w:sz w:val="24"/>
          <w:szCs w:val="24"/>
        </w:rPr>
        <w:tab/>
        <w:t>2.</w:t>
      </w:r>
      <w:r>
        <w:rPr>
          <w:rFonts w:ascii="Times New Roman" w:hAnsi="Times New Roman" w:cs="Times New Roman"/>
          <w:sz w:val="24"/>
          <w:szCs w:val="24"/>
        </w:rPr>
        <w:tab/>
      </w:r>
      <w:r w:rsidR="00993FC7">
        <w:rPr>
          <w:rFonts w:ascii="Times New Roman" w:hAnsi="Times New Roman" w:cs="Times New Roman"/>
          <w:sz w:val="28"/>
          <w:szCs w:val="28"/>
        </w:rPr>
        <w:t>The citation has been amended to read:</w:t>
      </w:r>
    </w:p>
    <w:p w14:paraId="5183DC71" w14:textId="77777777" w:rsidR="00993FC7" w:rsidRDefault="00993FC7" w:rsidP="00A3693D">
      <w:pPr>
        <w:spacing w:after="0" w:line="240" w:lineRule="auto"/>
        <w:ind w:right="571"/>
        <w:jc w:val="both"/>
        <w:rPr>
          <w:rFonts w:ascii="Times New Roman" w:hAnsi="Times New Roman" w:cs="Times New Roman"/>
          <w:sz w:val="28"/>
          <w:szCs w:val="28"/>
        </w:rPr>
      </w:pPr>
    </w:p>
    <w:p w14:paraId="610E64B1" w14:textId="5590DCB3" w:rsidR="00993FC7" w:rsidRPr="00A14005" w:rsidRDefault="00993FC7" w:rsidP="00A3693D">
      <w:pPr>
        <w:spacing w:after="0" w:line="240" w:lineRule="auto"/>
        <w:ind w:right="571"/>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00CD1108">
        <w:rPr>
          <w:rFonts w:ascii="Times New Roman" w:hAnsi="Times New Roman" w:cs="Times New Roman"/>
          <w:sz w:val="28"/>
          <w:szCs w:val="28"/>
        </w:rPr>
        <w:tab/>
      </w:r>
      <w:r w:rsidR="00CD1108" w:rsidRPr="00CD1108">
        <w:rPr>
          <w:rFonts w:ascii="Times New Roman" w:hAnsi="Times New Roman" w:cs="Times New Roman"/>
          <w:i/>
          <w:iCs/>
          <w:sz w:val="24"/>
          <w:szCs w:val="24"/>
        </w:rPr>
        <w:t xml:space="preserve">R v </w:t>
      </w:r>
      <w:proofErr w:type="spellStart"/>
      <w:r w:rsidR="00CD1108" w:rsidRPr="00CD1108">
        <w:rPr>
          <w:rFonts w:ascii="Times New Roman" w:hAnsi="Times New Roman" w:cs="Times New Roman"/>
          <w:i/>
          <w:iCs/>
          <w:sz w:val="24"/>
          <w:szCs w:val="24"/>
        </w:rPr>
        <w:t>Bulatci</w:t>
      </w:r>
      <w:proofErr w:type="spellEnd"/>
      <w:r w:rsidR="00CD1108" w:rsidRPr="00CD1108">
        <w:rPr>
          <w:rFonts w:ascii="Times New Roman" w:hAnsi="Times New Roman" w:cs="Times New Roman"/>
          <w:sz w:val="24"/>
          <w:szCs w:val="24"/>
        </w:rPr>
        <w:t>, 2025 NWTSC 49.cor 1</w:t>
      </w:r>
    </w:p>
    <w:p w14:paraId="05354B57" w14:textId="77777777" w:rsidR="00A14005" w:rsidRPr="00CD1108" w:rsidRDefault="00A14005" w:rsidP="009C53D8">
      <w:pPr>
        <w:spacing w:after="0" w:line="240" w:lineRule="auto"/>
        <w:ind w:firstLine="720"/>
        <w:rPr>
          <w:rFonts w:ascii="Times New Roman" w:hAnsi="Times New Roman" w:cs="Times New Roman"/>
          <w:sz w:val="24"/>
          <w:szCs w:val="24"/>
        </w:rPr>
      </w:pPr>
    </w:p>
    <w:p w14:paraId="1ED12A8F" w14:textId="77777777" w:rsidR="008304D7" w:rsidRDefault="008304D7">
      <w:pPr>
        <w:rPr>
          <w:rFonts w:ascii="Times New Roman" w:hAnsi="Times New Roman" w:cs="Times New Roman"/>
          <w:sz w:val="28"/>
          <w:szCs w:val="28"/>
        </w:rPr>
      </w:pPr>
      <w:r>
        <w:rPr>
          <w:rFonts w:ascii="Times New Roman" w:hAnsi="Times New Roman" w:cs="Times New Roman"/>
          <w:sz w:val="28"/>
          <w:szCs w:val="28"/>
        </w:rPr>
        <w:br w:type="page"/>
      </w:r>
    </w:p>
    <w:p w14:paraId="79D2301C" w14:textId="77777777" w:rsidR="001F5970" w:rsidRPr="00943943" w:rsidRDefault="001F5970" w:rsidP="00AD52B6">
      <w:pPr>
        <w:spacing w:after="0" w:line="240" w:lineRule="auto"/>
        <w:jc w:val="both"/>
        <w:rPr>
          <w:rFonts w:ascii="Times New Roman" w:hAnsi="Times New Roman" w:cs="Times New Roman"/>
          <w:sz w:val="28"/>
          <w:szCs w:val="28"/>
        </w:rPr>
        <w:sectPr w:rsidR="001F5970" w:rsidRPr="00943943" w:rsidSect="000B1A07">
          <w:headerReference w:type="default" r:id="rId12"/>
          <w:headerReference w:type="first" r:id="rId13"/>
          <w:type w:val="continuous"/>
          <w:pgSz w:w="12240" w:h="15840"/>
          <w:pgMar w:top="1174" w:right="1440" w:bottom="993" w:left="1440" w:header="720" w:footer="720" w:gutter="0"/>
          <w:cols w:space="720"/>
          <w:titlePg/>
          <w:docGrid w:linePitch="360"/>
        </w:sectPr>
      </w:pPr>
    </w:p>
    <w:p w14:paraId="61033FE1" w14:textId="77777777" w:rsidR="001F5970" w:rsidRDefault="001F5970" w:rsidP="00AD52B6">
      <w:pPr>
        <w:spacing w:after="0" w:line="24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AD52B6">
      <w:pPr>
        <w:tabs>
          <w:tab w:val="right" w:pos="4230"/>
        </w:tabs>
        <w:spacing w:after="0" w:line="24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10ED695D" w14:textId="355ECFC6" w:rsidR="008123F0" w:rsidRPr="0032647A" w:rsidRDefault="00DC188E" w:rsidP="00AD52B6">
            <w:pPr>
              <w:jc w:val="right"/>
              <w:rPr>
                <w:rFonts w:ascii="Times New Roman" w:hAnsi="Times New Roman" w:cs="Times New Roman"/>
                <w:sz w:val="28"/>
                <w:szCs w:val="28"/>
              </w:rPr>
            </w:pPr>
            <w:r w:rsidRPr="00DC188E">
              <w:rPr>
                <w:rFonts w:ascii="Times New Roman" w:hAnsi="Times New Roman" w:cs="Times New Roman"/>
                <w:sz w:val="28"/>
                <w:szCs w:val="28"/>
              </w:rPr>
              <w:t>A-1-AP-2023-000 001</w:t>
            </w:r>
          </w:p>
        </w:tc>
      </w:tr>
      <w:tr w:rsidR="008123F0" w:rsidRPr="0032647A" w14:paraId="25F05DF1" w14:textId="77777777" w:rsidTr="00E16C9E">
        <w:tc>
          <w:tcPr>
            <w:tcW w:w="6480" w:type="dxa"/>
          </w:tcPr>
          <w:p w14:paraId="501081F1" w14:textId="77777777" w:rsidR="008123F0" w:rsidRPr="0032647A" w:rsidRDefault="008123F0" w:rsidP="00AD52B6">
            <w:pPr>
              <w:tabs>
                <w:tab w:val="center" w:pos="2784"/>
              </w:tabs>
              <w:jc w:val="center"/>
              <w:rPr>
                <w:rFonts w:ascii="Times New Roman" w:hAnsi="Times New Roman" w:cs="Times New Roman"/>
                <w:b/>
                <w:bCs/>
                <w:sz w:val="28"/>
                <w:szCs w:val="28"/>
                <w:lang w:val="en-GB"/>
              </w:rPr>
            </w:pPr>
          </w:p>
          <w:p w14:paraId="2455DEE2" w14:textId="1FD2CE0C" w:rsidR="008123F0" w:rsidRPr="0032647A" w:rsidRDefault="008123F0" w:rsidP="00AD52B6">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 xml:space="preserve">IN THE </w:t>
            </w:r>
            <w:r w:rsidR="00225ED9">
              <w:rPr>
                <w:rFonts w:ascii="Times New Roman" w:hAnsi="Times New Roman" w:cs="Times New Roman"/>
                <w:b/>
                <w:bCs/>
                <w:sz w:val="28"/>
                <w:szCs w:val="28"/>
                <w:lang w:val="en-GB"/>
              </w:rPr>
              <w:t>SUPREME COURT</w:t>
            </w:r>
            <w:r w:rsidRPr="0032647A">
              <w:rPr>
                <w:rFonts w:ascii="Times New Roman" w:hAnsi="Times New Roman" w:cs="Times New Roman"/>
                <w:b/>
                <w:bCs/>
                <w:sz w:val="28"/>
                <w:szCs w:val="28"/>
                <w:lang w:val="en-GB"/>
              </w:rPr>
              <w:t xml:space="preserve"> OF THE</w:t>
            </w:r>
          </w:p>
          <w:p w14:paraId="0D543FE6" w14:textId="77777777" w:rsidR="008123F0" w:rsidRPr="0032647A" w:rsidRDefault="008123F0" w:rsidP="00AD52B6">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AD52B6">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AD52B6">
            <w:pPr>
              <w:rPr>
                <w:rFonts w:ascii="Times New Roman" w:hAnsi="Times New Roman" w:cs="Times New Roman"/>
                <w:sz w:val="28"/>
                <w:szCs w:val="28"/>
              </w:rPr>
            </w:pPr>
          </w:p>
          <w:p w14:paraId="60AF9C7C" w14:textId="77777777" w:rsidR="00B22232" w:rsidRPr="009234B8" w:rsidRDefault="00B22232" w:rsidP="00AD52B6">
            <w:pPr>
              <w:pStyle w:val="ListParagraph"/>
              <w:ind w:left="0"/>
              <w:contextualSpacing w:val="0"/>
              <w:rPr>
                <w:rFonts w:ascii="Times New Roman" w:hAnsi="Times New Roman" w:cs="Times New Roman"/>
                <w:sz w:val="28"/>
                <w:szCs w:val="28"/>
              </w:rPr>
            </w:pPr>
          </w:p>
          <w:p w14:paraId="4C131BA3" w14:textId="77777777" w:rsidR="00B22232" w:rsidRDefault="00B22232" w:rsidP="00AD52B6">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AD52B6">
            <w:pPr>
              <w:rPr>
                <w:rFonts w:ascii="Times New Roman" w:hAnsi="Times New Roman" w:cs="Times New Roman"/>
                <w:sz w:val="28"/>
                <w:szCs w:val="28"/>
              </w:rPr>
            </w:pPr>
          </w:p>
          <w:p w14:paraId="5DA78754" w14:textId="77777777" w:rsidR="00DC188E" w:rsidRPr="00DC188E" w:rsidRDefault="00DC188E" w:rsidP="00AD52B6">
            <w:pPr>
              <w:jc w:val="center"/>
              <w:rPr>
                <w:rFonts w:ascii="Times New Roman" w:hAnsi="Times New Roman" w:cs="Times New Roman"/>
                <w:sz w:val="28"/>
                <w:szCs w:val="28"/>
              </w:rPr>
            </w:pPr>
            <w:r w:rsidRPr="00DC188E">
              <w:rPr>
                <w:rFonts w:ascii="Times New Roman" w:hAnsi="Times New Roman" w:cs="Times New Roman"/>
                <w:sz w:val="28"/>
                <w:szCs w:val="28"/>
              </w:rPr>
              <w:t>HIS MAJESTY THE KING</w:t>
            </w:r>
          </w:p>
          <w:p w14:paraId="7EFF9354" w14:textId="77777777" w:rsidR="00DC188E" w:rsidRDefault="00DC188E" w:rsidP="00AD52B6">
            <w:pPr>
              <w:jc w:val="center"/>
              <w:rPr>
                <w:rFonts w:ascii="Times New Roman" w:hAnsi="Times New Roman" w:cs="Times New Roman"/>
                <w:sz w:val="28"/>
                <w:szCs w:val="28"/>
              </w:rPr>
            </w:pPr>
          </w:p>
          <w:p w14:paraId="04A927DD" w14:textId="77777777" w:rsidR="001C35E2" w:rsidRPr="00DC188E" w:rsidRDefault="001C35E2" w:rsidP="00AD52B6">
            <w:pPr>
              <w:jc w:val="center"/>
              <w:rPr>
                <w:rFonts w:ascii="Times New Roman" w:hAnsi="Times New Roman" w:cs="Times New Roman"/>
                <w:sz w:val="28"/>
                <w:szCs w:val="28"/>
              </w:rPr>
            </w:pPr>
          </w:p>
          <w:p w14:paraId="2DC3FA59" w14:textId="77777777" w:rsidR="00DC188E" w:rsidRDefault="00DC188E" w:rsidP="00AD52B6">
            <w:pPr>
              <w:jc w:val="center"/>
              <w:rPr>
                <w:rFonts w:ascii="Times New Roman" w:hAnsi="Times New Roman" w:cs="Times New Roman"/>
                <w:sz w:val="28"/>
                <w:szCs w:val="28"/>
              </w:rPr>
            </w:pPr>
            <w:r w:rsidRPr="00DC188E">
              <w:rPr>
                <w:rFonts w:ascii="Times New Roman" w:hAnsi="Times New Roman" w:cs="Times New Roman"/>
                <w:sz w:val="28"/>
                <w:szCs w:val="28"/>
              </w:rPr>
              <w:t>-and-</w:t>
            </w:r>
          </w:p>
          <w:p w14:paraId="037FD485" w14:textId="77777777" w:rsidR="006A6C60" w:rsidRPr="00DC188E" w:rsidRDefault="006A6C60" w:rsidP="00AD52B6">
            <w:pPr>
              <w:jc w:val="center"/>
              <w:rPr>
                <w:rFonts w:ascii="Times New Roman" w:hAnsi="Times New Roman" w:cs="Times New Roman"/>
                <w:sz w:val="28"/>
                <w:szCs w:val="28"/>
              </w:rPr>
            </w:pPr>
          </w:p>
          <w:p w14:paraId="5267F37C" w14:textId="77777777" w:rsidR="00DC188E" w:rsidRPr="00DC188E" w:rsidRDefault="00DC188E" w:rsidP="00AD52B6">
            <w:pPr>
              <w:jc w:val="center"/>
              <w:rPr>
                <w:rFonts w:ascii="Times New Roman" w:hAnsi="Times New Roman" w:cs="Times New Roman"/>
                <w:sz w:val="28"/>
                <w:szCs w:val="28"/>
              </w:rPr>
            </w:pPr>
          </w:p>
          <w:p w14:paraId="78F4BD00" w14:textId="77777777" w:rsidR="00DC188E" w:rsidRPr="00DC188E" w:rsidRDefault="00DC188E" w:rsidP="00AD52B6">
            <w:pPr>
              <w:jc w:val="center"/>
              <w:rPr>
                <w:rFonts w:ascii="Times New Roman" w:hAnsi="Times New Roman" w:cs="Times New Roman"/>
                <w:sz w:val="28"/>
                <w:szCs w:val="28"/>
              </w:rPr>
            </w:pPr>
            <w:r w:rsidRPr="00DC188E">
              <w:rPr>
                <w:rFonts w:ascii="Times New Roman" w:hAnsi="Times New Roman" w:cs="Times New Roman"/>
                <w:sz w:val="28"/>
                <w:szCs w:val="28"/>
              </w:rPr>
              <w:t>EMRAH BULATCI</w:t>
            </w:r>
          </w:p>
          <w:p w14:paraId="6CF1C54F"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tbl>
            <w:tblPr>
              <w:tblW w:w="0" w:type="auto"/>
              <w:jc w:val="center"/>
              <w:tblLayout w:type="fixed"/>
              <w:tblCellMar>
                <w:left w:w="264" w:type="dxa"/>
                <w:right w:w="264" w:type="dxa"/>
              </w:tblCellMar>
              <w:tblLook w:val="0000" w:firstRow="0" w:lastRow="0" w:firstColumn="0" w:lastColumn="0" w:noHBand="0" w:noVBand="0"/>
            </w:tblPr>
            <w:tblGrid>
              <w:gridCol w:w="6158"/>
            </w:tblGrid>
            <w:tr w:rsidR="000F12AE" w:rsidRPr="000548D5" w14:paraId="330B64F8" w14:textId="77777777" w:rsidTr="006544EB">
              <w:trPr>
                <w:trHeight w:val="999"/>
                <w:jc w:val="center"/>
              </w:trPr>
              <w:tc>
                <w:tcPr>
                  <w:tcW w:w="6718" w:type="dxa"/>
                  <w:tcBorders>
                    <w:top w:val="double" w:sz="14" w:space="0" w:color="000000"/>
                    <w:left w:val="double" w:sz="14" w:space="0" w:color="000000"/>
                    <w:bottom w:val="double" w:sz="14" w:space="0" w:color="000000"/>
                    <w:right w:val="double" w:sz="14" w:space="0" w:color="000000"/>
                  </w:tcBorders>
                </w:tcPr>
                <w:p w14:paraId="32CB0F01" w14:textId="77777777" w:rsidR="000F12AE" w:rsidRPr="000548D5" w:rsidRDefault="000F12AE" w:rsidP="000F12AE">
                  <w:pPr>
                    <w:framePr w:hSpace="180" w:wrap="around" w:vAnchor="page" w:hAnchor="page" w:x="5206" w:y="1966"/>
                    <w:spacing w:after="144"/>
                    <w:jc w:val="both"/>
                    <w:rPr>
                      <w:rFonts w:ascii="Times New Roman" w:hAnsi="Times New Roman" w:cs="Times New Roman"/>
                      <w:sz w:val="24"/>
                      <w:szCs w:val="24"/>
                      <w:lang w:val="en-GB"/>
                    </w:rPr>
                  </w:pPr>
                  <w:r w:rsidRPr="000548D5">
                    <w:rPr>
                      <w:rFonts w:ascii="Times New Roman" w:hAnsi="Times New Roman" w:cs="Times New Roman"/>
                      <w:b/>
                      <w:bCs/>
                      <w:sz w:val="24"/>
                      <w:szCs w:val="24"/>
                      <w:lang w:val="en-GB"/>
                    </w:rPr>
                    <w:t>Corrected judgment</w:t>
                  </w:r>
                  <w:r w:rsidRPr="000548D5">
                    <w:rPr>
                      <w:rFonts w:ascii="Times New Roman" w:hAnsi="Times New Roman" w:cs="Times New Roman"/>
                      <w:sz w:val="24"/>
                      <w:szCs w:val="24"/>
                      <w:lang w:val="en-GB"/>
                    </w:rPr>
                    <w:t xml:space="preserve">: A corrigendum was issued on </w:t>
                  </w:r>
                  <w:r>
                    <w:rPr>
                      <w:rFonts w:ascii="Times New Roman" w:hAnsi="Times New Roman" w:cs="Times New Roman"/>
                      <w:sz w:val="24"/>
                      <w:szCs w:val="24"/>
                      <w:lang w:val="en-GB"/>
                    </w:rPr>
                    <w:t>July 10, 2025</w:t>
                  </w:r>
                  <w:r w:rsidRPr="000548D5">
                    <w:rPr>
                      <w:rFonts w:ascii="Times New Roman" w:hAnsi="Times New Roman" w:cs="Times New Roman"/>
                      <w:sz w:val="24"/>
                      <w:szCs w:val="24"/>
                      <w:lang w:val="en-GB"/>
                    </w:rPr>
                    <w:t>; the corrections have been made to the text and the corrigendum is appended to this judgment.</w:t>
                  </w:r>
                </w:p>
              </w:tc>
            </w:tr>
          </w:tbl>
          <w:p w14:paraId="122B6642" w14:textId="77777777" w:rsidR="008123F0" w:rsidRPr="000F12AE" w:rsidRDefault="008123F0" w:rsidP="00AD52B6">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AD52B6">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p w14:paraId="40EEFCD9" w14:textId="77777777" w:rsidR="00D11A44" w:rsidRDefault="008123F0" w:rsidP="00AD52B6">
            <w:pPr>
              <w:tabs>
                <w:tab w:val="left" w:pos="720"/>
                <w:tab w:val="left" w:pos="1452"/>
                <w:tab w:val="left" w:pos="2392"/>
              </w:tabs>
              <w:jc w:val="center"/>
              <w:rPr>
                <w:rFonts w:ascii="Times New Roman" w:hAnsi="Times New Roman" w:cs="Times New Roman"/>
                <w:sz w:val="28"/>
                <w:szCs w:val="28"/>
                <w:lang w:val="en-GB"/>
              </w:rPr>
            </w:pPr>
            <w:bookmarkStart w:id="4" w:name="_Hlk203045415"/>
            <w:r w:rsidRPr="0032647A">
              <w:rPr>
                <w:rFonts w:ascii="Times New Roman" w:hAnsi="Times New Roman" w:cs="Times New Roman"/>
                <w:sz w:val="28"/>
                <w:szCs w:val="28"/>
                <w:lang w:val="en-GB"/>
              </w:rPr>
              <w:t>MEMORANDUM OF JUDGMENT</w:t>
            </w:r>
          </w:p>
          <w:p w14:paraId="664C0082" w14:textId="77777777" w:rsidR="00D11A44" w:rsidRDefault="00D11A44" w:rsidP="00AD52B6">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(SCREENING OF FAINT HOPE APPLICATION</w:t>
            </w:r>
          </w:p>
          <w:p w14:paraId="165B7BDE" w14:textId="77777777" w:rsidR="00D11A44" w:rsidRDefault="00D11A44" w:rsidP="00AD52B6">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S.746.61 </w:t>
            </w:r>
            <w:r w:rsidRPr="00F24A5C">
              <w:rPr>
                <w:rFonts w:ascii="Times New Roman" w:hAnsi="Times New Roman" w:cs="Times New Roman"/>
                <w:i/>
                <w:iCs/>
                <w:sz w:val="28"/>
                <w:szCs w:val="28"/>
                <w:lang w:val="en-GB"/>
              </w:rPr>
              <w:t>CRIMINAL CODE</w:t>
            </w:r>
            <w:r>
              <w:rPr>
                <w:rFonts w:ascii="Times New Roman" w:hAnsi="Times New Roman" w:cs="Times New Roman"/>
                <w:sz w:val="28"/>
                <w:szCs w:val="28"/>
                <w:lang w:val="en-GB"/>
              </w:rPr>
              <w:t>)</w:t>
            </w:r>
          </w:p>
          <w:p w14:paraId="766BE15F" w14:textId="0507AFC3"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OF</w:t>
            </w:r>
          </w:p>
          <w:p w14:paraId="23B1E14A" w14:textId="1FE259CB"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DF7F3D">
              <w:rPr>
                <w:rFonts w:ascii="Times New Roman" w:hAnsi="Times New Roman" w:cs="Times New Roman"/>
                <w:sz w:val="28"/>
                <w:szCs w:val="28"/>
                <w:lang w:val="en-GB"/>
              </w:rPr>
              <w:t>L.A. CHARBONNEAU</w:t>
            </w:r>
          </w:p>
          <w:bookmarkEnd w:id="4"/>
          <w:p w14:paraId="7A1C9D62" w14:textId="77777777" w:rsidR="008123F0" w:rsidRPr="0032647A" w:rsidRDefault="008123F0" w:rsidP="00AD52B6">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AD52B6">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4"/>
      <w:headerReference w:type="first" r:id="rId15"/>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E1D8" w14:textId="77777777" w:rsidR="00F8017A" w:rsidRDefault="00F8017A" w:rsidP="005B5B19">
      <w:pPr>
        <w:spacing w:after="0" w:line="240" w:lineRule="auto"/>
      </w:pPr>
      <w:r>
        <w:separator/>
      </w:r>
    </w:p>
  </w:endnote>
  <w:endnote w:type="continuationSeparator" w:id="0">
    <w:p w14:paraId="1C33A61A" w14:textId="77777777" w:rsidR="00F8017A" w:rsidRDefault="00F8017A" w:rsidP="005B5B19">
      <w:pPr>
        <w:spacing w:after="0" w:line="240" w:lineRule="auto"/>
      </w:pPr>
      <w:r>
        <w:continuationSeparator/>
      </w:r>
    </w:p>
  </w:endnote>
  <w:endnote w:type="continuationNotice" w:id="1">
    <w:p w14:paraId="06F11CC3" w14:textId="77777777" w:rsidR="00F8017A" w:rsidRDefault="00F80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A9D5" w14:textId="77777777" w:rsidR="00F8017A" w:rsidRDefault="00F8017A" w:rsidP="005B5B19">
      <w:pPr>
        <w:spacing w:after="0" w:line="240" w:lineRule="auto"/>
      </w:pPr>
      <w:r>
        <w:separator/>
      </w:r>
    </w:p>
  </w:footnote>
  <w:footnote w:type="continuationSeparator" w:id="0">
    <w:p w14:paraId="381D6CB8" w14:textId="77777777" w:rsidR="00F8017A" w:rsidRDefault="00F8017A" w:rsidP="005B5B19">
      <w:pPr>
        <w:spacing w:after="0" w:line="240" w:lineRule="auto"/>
      </w:pPr>
      <w:r>
        <w:continuationSeparator/>
      </w:r>
    </w:p>
  </w:footnote>
  <w:footnote w:type="continuationNotice" w:id="1">
    <w:p w14:paraId="53F93BA7" w14:textId="77777777" w:rsidR="00F8017A" w:rsidRDefault="00F80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4756" w14:textId="13AC42B2" w:rsidR="00BF3211" w:rsidRPr="00AA0DAB" w:rsidRDefault="00BF3211" w:rsidP="005A3E18">
    <w:pPr>
      <w:pStyle w:val="Header"/>
      <w:rPr>
        <w:rFonts w:ascii="Times New Roman" w:hAnsi="Times New Roman" w:cs="Times New Roman"/>
        <w:sz w:val="24"/>
        <w:szCs w:val="24"/>
      </w:rPr>
    </w:pPr>
    <w:r>
      <w:tab/>
    </w:r>
    <w:r w:rsidR="005A3E18">
      <w:tab/>
    </w:r>
    <w:r w:rsidRPr="00AA0DAB">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Content>
        <w:r w:rsidRPr="00AA0DAB">
          <w:rPr>
            <w:rFonts w:ascii="Times New Roman" w:hAnsi="Times New Roman" w:cs="Times New Roman"/>
            <w:sz w:val="24"/>
            <w:szCs w:val="24"/>
          </w:rPr>
          <w:fldChar w:fldCharType="begin"/>
        </w:r>
        <w:r w:rsidRPr="00AA0DAB">
          <w:rPr>
            <w:rFonts w:ascii="Times New Roman" w:hAnsi="Times New Roman" w:cs="Times New Roman"/>
            <w:sz w:val="24"/>
            <w:szCs w:val="24"/>
          </w:rPr>
          <w:instrText xml:space="preserve"> PAGE   \* MERGEFORMAT </w:instrText>
        </w:r>
        <w:r w:rsidRPr="00AA0DAB">
          <w:rPr>
            <w:rFonts w:ascii="Times New Roman" w:hAnsi="Times New Roman" w:cs="Times New Roman"/>
            <w:sz w:val="24"/>
            <w:szCs w:val="24"/>
          </w:rPr>
          <w:fldChar w:fldCharType="separate"/>
        </w:r>
        <w:r w:rsidR="00EA27F6" w:rsidRPr="00AA0DAB">
          <w:rPr>
            <w:rFonts w:ascii="Times New Roman" w:hAnsi="Times New Roman" w:cs="Times New Roman"/>
            <w:noProof/>
            <w:sz w:val="24"/>
            <w:szCs w:val="24"/>
          </w:rPr>
          <w:t>2</w:t>
        </w:r>
        <w:r w:rsidRPr="00AA0DAB">
          <w:rPr>
            <w:rFonts w:ascii="Times New Roman" w:hAnsi="Times New Roman" w:cs="Times New Roman"/>
            <w:noProof/>
            <w:sz w:val="24"/>
            <w:szCs w:val="24"/>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403C789C"/>
    <w:multiLevelType w:val="hybridMultilevel"/>
    <w:tmpl w:val="1D62A1FA"/>
    <w:lvl w:ilvl="0" w:tplc="AD3ECCE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4"/>
  </w:num>
  <w:num w:numId="2" w16cid:durableId="1652446112">
    <w:abstractNumId w:val="7"/>
  </w:num>
  <w:num w:numId="3" w16cid:durableId="1134059621">
    <w:abstractNumId w:val="3"/>
  </w:num>
  <w:num w:numId="4" w16cid:durableId="348796652">
    <w:abstractNumId w:val="0"/>
  </w:num>
  <w:num w:numId="5" w16cid:durableId="1595896539">
    <w:abstractNumId w:val="9"/>
  </w:num>
  <w:num w:numId="6" w16cid:durableId="95752768">
    <w:abstractNumId w:val="2"/>
  </w:num>
  <w:num w:numId="7" w16cid:durableId="1521359273">
    <w:abstractNumId w:val="8"/>
  </w:num>
  <w:num w:numId="8" w16cid:durableId="1998336115">
    <w:abstractNumId w:val="5"/>
  </w:num>
  <w:num w:numId="9" w16cid:durableId="945967506">
    <w:abstractNumId w:val="1"/>
  </w:num>
  <w:num w:numId="10" w16cid:durableId="463893621">
    <w:abstractNumId w:val="10"/>
  </w:num>
  <w:num w:numId="11" w16cid:durableId="554856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0856"/>
    <w:rsid w:val="00001192"/>
    <w:rsid w:val="00002268"/>
    <w:rsid w:val="0000376F"/>
    <w:rsid w:val="0000555D"/>
    <w:rsid w:val="000055D5"/>
    <w:rsid w:val="00005EC6"/>
    <w:rsid w:val="00007021"/>
    <w:rsid w:val="00010287"/>
    <w:rsid w:val="0001221F"/>
    <w:rsid w:val="00013354"/>
    <w:rsid w:val="00014984"/>
    <w:rsid w:val="00016DB3"/>
    <w:rsid w:val="00017A5D"/>
    <w:rsid w:val="0002437A"/>
    <w:rsid w:val="000253D1"/>
    <w:rsid w:val="00027450"/>
    <w:rsid w:val="00034A25"/>
    <w:rsid w:val="0003605B"/>
    <w:rsid w:val="00041AD5"/>
    <w:rsid w:val="00042099"/>
    <w:rsid w:val="0004445A"/>
    <w:rsid w:val="00044FFC"/>
    <w:rsid w:val="00045431"/>
    <w:rsid w:val="000456C6"/>
    <w:rsid w:val="00047F96"/>
    <w:rsid w:val="00051C6C"/>
    <w:rsid w:val="00053CE0"/>
    <w:rsid w:val="000548D5"/>
    <w:rsid w:val="000554DF"/>
    <w:rsid w:val="000560F9"/>
    <w:rsid w:val="0005744F"/>
    <w:rsid w:val="000574BF"/>
    <w:rsid w:val="00061686"/>
    <w:rsid w:val="0006479A"/>
    <w:rsid w:val="00066B2F"/>
    <w:rsid w:val="00066D5D"/>
    <w:rsid w:val="00067C34"/>
    <w:rsid w:val="000754CF"/>
    <w:rsid w:val="0007707F"/>
    <w:rsid w:val="000812FA"/>
    <w:rsid w:val="0008154B"/>
    <w:rsid w:val="00081CAE"/>
    <w:rsid w:val="00082CAC"/>
    <w:rsid w:val="00082E09"/>
    <w:rsid w:val="00082EB4"/>
    <w:rsid w:val="000832D4"/>
    <w:rsid w:val="00084BFC"/>
    <w:rsid w:val="000853EF"/>
    <w:rsid w:val="00086329"/>
    <w:rsid w:val="000867DC"/>
    <w:rsid w:val="00086E43"/>
    <w:rsid w:val="000938F3"/>
    <w:rsid w:val="00094793"/>
    <w:rsid w:val="00096D03"/>
    <w:rsid w:val="000A0ED7"/>
    <w:rsid w:val="000A1708"/>
    <w:rsid w:val="000A245C"/>
    <w:rsid w:val="000A7D67"/>
    <w:rsid w:val="000B0029"/>
    <w:rsid w:val="000B1814"/>
    <w:rsid w:val="000B1A07"/>
    <w:rsid w:val="000B517D"/>
    <w:rsid w:val="000B51D1"/>
    <w:rsid w:val="000B539D"/>
    <w:rsid w:val="000C1563"/>
    <w:rsid w:val="000C5EDA"/>
    <w:rsid w:val="000C7CDA"/>
    <w:rsid w:val="000D2E85"/>
    <w:rsid w:val="000D5717"/>
    <w:rsid w:val="000D7C32"/>
    <w:rsid w:val="000E3C63"/>
    <w:rsid w:val="000E3F6B"/>
    <w:rsid w:val="000E41DE"/>
    <w:rsid w:val="000E475E"/>
    <w:rsid w:val="000E5E28"/>
    <w:rsid w:val="000F12AE"/>
    <w:rsid w:val="000F47B6"/>
    <w:rsid w:val="000F53DB"/>
    <w:rsid w:val="001023F1"/>
    <w:rsid w:val="00103B48"/>
    <w:rsid w:val="00111AA0"/>
    <w:rsid w:val="001121AF"/>
    <w:rsid w:val="00116402"/>
    <w:rsid w:val="00117D22"/>
    <w:rsid w:val="00120FA8"/>
    <w:rsid w:val="00125F43"/>
    <w:rsid w:val="00133EB4"/>
    <w:rsid w:val="00145343"/>
    <w:rsid w:val="001467FE"/>
    <w:rsid w:val="00150C18"/>
    <w:rsid w:val="00151740"/>
    <w:rsid w:val="001519B5"/>
    <w:rsid w:val="00152777"/>
    <w:rsid w:val="00160103"/>
    <w:rsid w:val="00160F8B"/>
    <w:rsid w:val="00163C0C"/>
    <w:rsid w:val="001641C8"/>
    <w:rsid w:val="00165EDB"/>
    <w:rsid w:val="00166ECE"/>
    <w:rsid w:val="00170965"/>
    <w:rsid w:val="00170A63"/>
    <w:rsid w:val="0017456C"/>
    <w:rsid w:val="001825AB"/>
    <w:rsid w:val="001922F6"/>
    <w:rsid w:val="00192490"/>
    <w:rsid w:val="00192D7D"/>
    <w:rsid w:val="0019736C"/>
    <w:rsid w:val="001A000F"/>
    <w:rsid w:val="001A3803"/>
    <w:rsid w:val="001A3878"/>
    <w:rsid w:val="001A4E94"/>
    <w:rsid w:val="001B5285"/>
    <w:rsid w:val="001C17AC"/>
    <w:rsid w:val="001C35E2"/>
    <w:rsid w:val="001C56F0"/>
    <w:rsid w:val="001D3400"/>
    <w:rsid w:val="001D4108"/>
    <w:rsid w:val="001D5A86"/>
    <w:rsid w:val="001D67BB"/>
    <w:rsid w:val="001D7FBB"/>
    <w:rsid w:val="001E0F8F"/>
    <w:rsid w:val="001E111C"/>
    <w:rsid w:val="001E137D"/>
    <w:rsid w:val="001E14E4"/>
    <w:rsid w:val="001E7CB9"/>
    <w:rsid w:val="001F0F27"/>
    <w:rsid w:val="001F3189"/>
    <w:rsid w:val="001F4589"/>
    <w:rsid w:val="001F5970"/>
    <w:rsid w:val="002025D2"/>
    <w:rsid w:val="002073E6"/>
    <w:rsid w:val="002079AD"/>
    <w:rsid w:val="002117FE"/>
    <w:rsid w:val="002238A6"/>
    <w:rsid w:val="00225ED9"/>
    <w:rsid w:val="00231034"/>
    <w:rsid w:val="002339BB"/>
    <w:rsid w:val="002340E4"/>
    <w:rsid w:val="00235900"/>
    <w:rsid w:val="00235CCD"/>
    <w:rsid w:val="00236D83"/>
    <w:rsid w:val="00236FE4"/>
    <w:rsid w:val="00240CD9"/>
    <w:rsid w:val="00240D16"/>
    <w:rsid w:val="002439D1"/>
    <w:rsid w:val="0024504B"/>
    <w:rsid w:val="00245AC9"/>
    <w:rsid w:val="00245EDF"/>
    <w:rsid w:val="00246D27"/>
    <w:rsid w:val="00247514"/>
    <w:rsid w:val="00251EC8"/>
    <w:rsid w:val="00254EAD"/>
    <w:rsid w:val="00255BB4"/>
    <w:rsid w:val="002603BC"/>
    <w:rsid w:val="00261E72"/>
    <w:rsid w:val="00262004"/>
    <w:rsid w:val="0026606E"/>
    <w:rsid w:val="002665FF"/>
    <w:rsid w:val="00266D0C"/>
    <w:rsid w:val="00267AA6"/>
    <w:rsid w:val="002708D5"/>
    <w:rsid w:val="00272E0A"/>
    <w:rsid w:val="00274D74"/>
    <w:rsid w:val="00276DC2"/>
    <w:rsid w:val="00277DA9"/>
    <w:rsid w:val="002807CD"/>
    <w:rsid w:val="00280E1C"/>
    <w:rsid w:val="002909D6"/>
    <w:rsid w:val="00293235"/>
    <w:rsid w:val="002A02C3"/>
    <w:rsid w:val="002A3623"/>
    <w:rsid w:val="002A4417"/>
    <w:rsid w:val="002A4ED6"/>
    <w:rsid w:val="002A5536"/>
    <w:rsid w:val="002B07EB"/>
    <w:rsid w:val="002C4B43"/>
    <w:rsid w:val="002C4C23"/>
    <w:rsid w:val="002C4FE8"/>
    <w:rsid w:val="002D13FC"/>
    <w:rsid w:val="002D35F8"/>
    <w:rsid w:val="002D3A6B"/>
    <w:rsid w:val="002D4FE5"/>
    <w:rsid w:val="002D58BE"/>
    <w:rsid w:val="002E2C02"/>
    <w:rsid w:val="002E4EF2"/>
    <w:rsid w:val="002E7755"/>
    <w:rsid w:val="002F076B"/>
    <w:rsid w:val="002F3170"/>
    <w:rsid w:val="002F7066"/>
    <w:rsid w:val="002F7B0B"/>
    <w:rsid w:val="002F7EFD"/>
    <w:rsid w:val="0030095F"/>
    <w:rsid w:val="00302302"/>
    <w:rsid w:val="00302400"/>
    <w:rsid w:val="0030403E"/>
    <w:rsid w:val="00304FE9"/>
    <w:rsid w:val="003059E8"/>
    <w:rsid w:val="003079CA"/>
    <w:rsid w:val="00310447"/>
    <w:rsid w:val="003157FD"/>
    <w:rsid w:val="00315E09"/>
    <w:rsid w:val="00317EF7"/>
    <w:rsid w:val="00321645"/>
    <w:rsid w:val="003242FA"/>
    <w:rsid w:val="003308AB"/>
    <w:rsid w:val="00331D10"/>
    <w:rsid w:val="00331DD2"/>
    <w:rsid w:val="003320F7"/>
    <w:rsid w:val="003325DE"/>
    <w:rsid w:val="003454EE"/>
    <w:rsid w:val="00350A7E"/>
    <w:rsid w:val="003511BE"/>
    <w:rsid w:val="00351A9F"/>
    <w:rsid w:val="00353038"/>
    <w:rsid w:val="003534B2"/>
    <w:rsid w:val="00355AC5"/>
    <w:rsid w:val="00357C5B"/>
    <w:rsid w:val="00360929"/>
    <w:rsid w:val="003647CE"/>
    <w:rsid w:val="00367AC4"/>
    <w:rsid w:val="0037709C"/>
    <w:rsid w:val="00380F96"/>
    <w:rsid w:val="00381405"/>
    <w:rsid w:val="003826C1"/>
    <w:rsid w:val="003829A9"/>
    <w:rsid w:val="003926E0"/>
    <w:rsid w:val="00395718"/>
    <w:rsid w:val="003A4CD6"/>
    <w:rsid w:val="003A5E0F"/>
    <w:rsid w:val="003A7E90"/>
    <w:rsid w:val="003B1B69"/>
    <w:rsid w:val="003B225C"/>
    <w:rsid w:val="003B5E80"/>
    <w:rsid w:val="003D3E8C"/>
    <w:rsid w:val="003D4DC6"/>
    <w:rsid w:val="003D4F33"/>
    <w:rsid w:val="003D5332"/>
    <w:rsid w:val="003D6456"/>
    <w:rsid w:val="003D7B95"/>
    <w:rsid w:val="003E23F2"/>
    <w:rsid w:val="003E3411"/>
    <w:rsid w:val="003E58C3"/>
    <w:rsid w:val="003F2B8B"/>
    <w:rsid w:val="0040181E"/>
    <w:rsid w:val="00402B2C"/>
    <w:rsid w:val="0041635F"/>
    <w:rsid w:val="00416C19"/>
    <w:rsid w:val="00421EF9"/>
    <w:rsid w:val="00422694"/>
    <w:rsid w:val="00422E62"/>
    <w:rsid w:val="00422F33"/>
    <w:rsid w:val="00436804"/>
    <w:rsid w:val="00437132"/>
    <w:rsid w:val="0044104D"/>
    <w:rsid w:val="004410E1"/>
    <w:rsid w:val="004419E6"/>
    <w:rsid w:val="00447DB4"/>
    <w:rsid w:val="00454A86"/>
    <w:rsid w:val="00457639"/>
    <w:rsid w:val="00457E33"/>
    <w:rsid w:val="00460360"/>
    <w:rsid w:val="00466359"/>
    <w:rsid w:val="00466F99"/>
    <w:rsid w:val="00470041"/>
    <w:rsid w:val="00475B57"/>
    <w:rsid w:val="00477081"/>
    <w:rsid w:val="0047748E"/>
    <w:rsid w:val="0048119C"/>
    <w:rsid w:val="004858B2"/>
    <w:rsid w:val="00486E6D"/>
    <w:rsid w:val="004923CE"/>
    <w:rsid w:val="00492E7C"/>
    <w:rsid w:val="004963DA"/>
    <w:rsid w:val="004A01B1"/>
    <w:rsid w:val="004A4892"/>
    <w:rsid w:val="004B0C20"/>
    <w:rsid w:val="004B19BD"/>
    <w:rsid w:val="004B716E"/>
    <w:rsid w:val="004C15AB"/>
    <w:rsid w:val="004C4236"/>
    <w:rsid w:val="004D1F1C"/>
    <w:rsid w:val="004D251A"/>
    <w:rsid w:val="004D45F5"/>
    <w:rsid w:val="004D4E4F"/>
    <w:rsid w:val="004D52BD"/>
    <w:rsid w:val="004D7782"/>
    <w:rsid w:val="004F06AC"/>
    <w:rsid w:val="004F7447"/>
    <w:rsid w:val="00501352"/>
    <w:rsid w:val="00502B87"/>
    <w:rsid w:val="005057EE"/>
    <w:rsid w:val="00506B83"/>
    <w:rsid w:val="00507DCD"/>
    <w:rsid w:val="005133ED"/>
    <w:rsid w:val="00517027"/>
    <w:rsid w:val="005214CE"/>
    <w:rsid w:val="00524D5E"/>
    <w:rsid w:val="00526D77"/>
    <w:rsid w:val="0053022C"/>
    <w:rsid w:val="00531323"/>
    <w:rsid w:val="005313BE"/>
    <w:rsid w:val="005320AD"/>
    <w:rsid w:val="00532BDA"/>
    <w:rsid w:val="00533000"/>
    <w:rsid w:val="00533F06"/>
    <w:rsid w:val="00534359"/>
    <w:rsid w:val="0053772E"/>
    <w:rsid w:val="00540630"/>
    <w:rsid w:val="00544ACC"/>
    <w:rsid w:val="00553919"/>
    <w:rsid w:val="00560005"/>
    <w:rsid w:val="00562B2D"/>
    <w:rsid w:val="00563120"/>
    <w:rsid w:val="0056351B"/>
    <w:rsid w:val="00565628"/>
    <w:rsid w:val="00572126"/>
    <w:rsid w:val="00576A41"/>
    <w:rsid w:val="00577D5D"/>
    <w:rsid w:val="00581881"/>
    <w:rsid w:val="005819B6"/>
    <w:rsid w:val="00583AA6"/>
    <w:rsid w:val="00587137"/>
    <w:rsid w:val="005940C3"/>
    <w:rsid w:val="00596BF7"/>
    <w:rsid w:val="00596C9E"/>
    <w:rsid w:val="005A3E18"/>
    <w:rsid w:val="005A448C"/>
    <w:rsid w:val="005A499A"/>
    <w:rsid w:val="005A5FCE"/>
    <w:rsid w:val="005A6A49"/>
    <w:rsid w:val="005B0608"/>
    <w:rsid w:val="005B5B19"/>
    <w:rsid w:val="005B6321"/>
    <w:rsid w:val="005C6230"/>
    <w:rsid w:val="005D01EE"/>
    <w:rsid w:val="005D6624"/>
    <w:rsid w:val="005D72B1"/>
    <w:rsid w:val="005E2B57"/>
    <w:rsid w:val="005E34B3"/>
    <w:rsid w:val="005E4521"/>
    <w:rsid w:val="005E4EF6"/>
    <w:rsid w:val="005E5A87"/>
    <w:rsid w:val="005E719E"/>
    <w:rsid w:val="005F1C27"/>
    <w:rsid w:val="00602055"/>
    <w:rsid w:val="00604002"/>
    <w:rsid w:val="00606446"/>
    <w:rsid w:val="00606CB4"/>
    <w:rsid w:val="006114D0"/>
    <w:rsid w:val="00611E18"/>
    <w:rsid w:val="0061330C"/>
    <w:rsid w:val="00613F05"/>
    <w:rsid w:val="00623976"/>
    <w:rsid w:val="00624466"/>
    <w:rsid w:val="006275EC"/>
    <w:rsid w:val="006340D8"/>
    <w:rsid w:val="00636861"/>
    <w:rsid w:val="00637649"/>
    <w:rsid w:val="0064062A"/>
    <w:rsid w:val="00641119"/>
    <w:rsid w:val="006414E0"/>
    <w:rsid w:val="00645D91"/>
    <w:rsid w:val="00647BA9"/>
    <w:rsid w:val="006520E5"/>
    <w:rsid w:val="0065571B"/>
    <w:rsid w:val="00665536"/>
    <w:rsid w:val="00665A8F"/>
    <w:rsid w:val="00676A7F"/>
    <w:rsid w:val="00681FAE"/>
    <w:rsid w:val="00683A56"/>
    <w:rsid w:val="00683C3A"/>
    <w:rsid w:val="00685CD9"/>
    <w:rsid w:val="006877EC"/>
    <w:rsid w:val="006937AA"/>
    <w:rsid w:val="0069397A"/>
    <w:rsid w:val="00697E81"/>
    <w:rsid w:val="006A5069"/>
    <w:rsid w:val="006A6C34"/>
    <w:rsid w:val="006A6C60"/>
    <w:rsid w:val="006A6FD5"/>
    <w:rsid w:val="006A735C"/>
    <w:rsid w:val="006A76BA"/>
    <w:rsid w:val="006B0132"/>
    <w:rsid w:val="006B0F86"/>
    <w:rsid w:val="006C0CBE"/>
    <w:rsid w:val="006C0DE3"/>
    <w:rsid w:val="006C1B75"/>
    <w:rsid w:val="006C32C5"/>
    <w:rsid w:val="006C4799"/>
    <w:rsid w:val="006C5306"/>
    <w:rsid w:val="006C54A5"/>
    <w:rsid w:val="006C54CC"/>
    <w:rsid w:val="006D46D9"/>
    <w:rsid w:val="006E0CB5"/>
    <w:rsid w:val="006E1FED"/>
    <w:rsid w:val="006E5C78"/>
    <w:rsid w:val="006E76A4"/>
    <w:rsid w:val="006F186A"/>
    <w:rsid w:val="006F2190"/>
    <w:rsid w:val="006F399C"/>
    <w:rsid w:val="007038FD"/>
    <w:rsid w:val="007040AB"/>
    <w:rsid w:val="00705D81"/>
    <w:rsid w:val="00712BEC"/>
    <w:rsid w:val="00712FB5"/>
    <w:rsid w:val="00721577"/>
    <w:rsid w:val="007235E9"/>
    <w:rsid w:val="0073309C"/>
    <w:rsid w:val="00733DEE"/>
    <w:rsid w:val="00734045"/>
    <w:rsid w:val="007374A4"/>
    <w:rsid w:val="007404D1"/>
    <w:rsid w:val="0074158D"/>
    <w:rsid w:val="00745A07"/>
    <w:rsid w:val="00745AD1"/>
    <w:rsid w:val="0075504B"/>
    <w:rsid w:val="00757B1D"/>
    <w:rsid w:val="007634E5"/>
    <w:rsid w:val="007666E5"/>
    <w:rsid w:val="007677C2"/>
    <w:rsid w:val="00775AB5"/>
    <w:rsid w:val="00777B6B"/>
    <w:rsid w:val="007804D2"/>
    <w:rsid w:val="00783745"/>
    <w:rsid w:val="00784254"/>
    <w:rsid w:val="0079245C"/>
    <w:rsid w:val="00794E80"/>
    <w:rsid w:val="00796B86"/>
    <w:rsid w:val="007A0C37"/>
    <w:rsid w:val="007A0EA7"/>
    <w:rsid w:val="007A3229"/>
    <w:rsid w:val="007A43E9"/>
    <w:rsid w:val="007B60D6"/>
    <w:rsid w:val="007C2FB9"/>
    <w:rsid w:val="007D02F9"/>
    <w:rsid w:val="007D08CF"/>
    <w:rsid w:val="007D1503"/>
    <w:rsid w:val="007D3B24"/>
    <w:rsid w:val="007D679A"/>
    <w:rsid w:val="007E084A"/>
    <w:rsid w:val="007E3726"/>
    <w:rsid w:val="007E4421"/>
    <w:rsid w:val="007E51DD"/>
    <w:rsid w:val="007E5721"/>
    <w:rsid w:val="007E5D1C"/>
    <w:rsid w:val="007F173B"/>
    <w:rsid w:val="007F6393"/>
    <w:rsid w:val="007F702A"/>
    <w:rsid w:val="007F7FF1"/>
    <w:rsid w:val="00802926"/>
    <w:rsid w:val="00804C74"/>
    <w:rsid w:val="00805302"/>
    <w:rsid w:val="0080618B"/>
    <w:rsid w:val="0081047D"/>
    <w:rsid w:val="008123F0"/>
    <w:rsid w:val="00812F11"/>
    <w:rsid w:val="00814A32"/>
    <w:rsid w:val="00814AC6"/>
    <w:rsid w:val="00817699"/>
    <w:rsid w:val="00822A36"/>
    <w:rsid w:val="008233CF"/>
    <w:rsid w:val="0082798D"/>
    <w:rsid w:val="008304D7"/>
    <w:rsid w:val="0083380E"/>
    <w:rsid w:val="00834493"/>
    <w:rsid w:val="00837D54"/>
    <w:rsid w:val="00840591"/>
    <w:rsid w:val="00852397"/>
    <w:rsid w:val="008564BB"/>
    <w:rsid w:val="00857DE1"/>
    <w:rsid w:val="00862B98"/>
    <w:rsid w:val="00864841"/>
    <w:rsid w:val="00866B24"/>
    <w:rsid w:val="008704EA"/>
    <w:rsid w:val="0087472C"/>
    <w:rsid w:val="0087554D"/>
    <w:rsid w:val="00877A20"/>
    <w:rsid w:val="0088136F"/>
    <w:rsid w:val="00882230"/>
    <w:rsid w:val="00882C5D"/>
    <w:rsid w:val="008855BB"/>
    <w:rsid w:val="00891C39"/>
    <w:rsid w:val="00892BC9"/>
    <w:rsid w:val="008966E1"/>
    <w:rsid w:val="008B44AA"/>
    <w:rsid w:val="008B57BE"/>
    <w:rsid w:val="008C09DB"/>
    <w:rsid w:val="008C4FF7"/>
    <w:rsid w:val="008D6A79"/>
    <w:rsid w:val="008E2593"/>
    <w:rsid w:val="008E550A"/>
    <w:rsid w:val="008E7825"/>
    <w:rsid w:val="008F2B82"/>
    <w:rsid w:val="008F3636"/>
    <w:rsid w:val="008F57EC"/>
    <w:rsid w:val="00905D82"/>
    <w:rsid w:val="0091017B"/>
    <w:rsid w:val="00915D63"/>
    <w:rsid w:val="00915DE2"/>
    <w:rsid w:val="00917C87"/>
    <w:rsid w:val="0092056B"/>
    <w:rsid w:val="00922240"/>
    <w:rsid w:val="00922D43"/>
    <w:rsid w:val="009258CC"/>
    <w:rsid w:val="00927D62"/>
    <w:rsid w:val="00931B6F"/>
    <w:rsid w:val="00933C2C"/>
    <w:rsid w:val="009362F3"/>
    <w:rsid w:val="00943943"/>
    <w:rsid w:val="0094448D"/>
    <w:rsid w:val="00945392"/>
    <w:rsid w:val="009453A3"/>
    <w:rsid w:val="00945D60"/>
    <w:rsid w:val="009532D9"/>
    <w:rsid w:val="00953D96"/>
    <w:rsid w:val="009540C3"/>
    <w:rsid w:val="00956A56"/>
    <w:rsid w:val="00956E84"/>
    <w:rsid w:val="00964433"/>
    <w:rsid w:val="00964C04"/>
    <w:rsid w:val="00964CF0"/>
    <w:rsid w:val="0096531A"/>
    <w:rsid w:val="00967D4E"/>
    <w:rsid w:val="009703E7"/>
    <w:rsid w:val="00970A3A"/>
    <w:rsid w:val="00970B86"/>
    <w:rsid w:val="00971B42"/>
    <w:rsid w:val="00974606"/>
    <w:rsid w:val="0097464B"/>
    <w:rsid w:val="009749A2"/>
    <w:rsid w:val="00974A93"/>
    <w:rsid w:val="0097580C"/>
    <w:rsid w:val="00976A6B"/>
    <w:rsid w:val="009822C9"/>
    <w:rsid w:val="009871C1"/>
    <w:rsid w:val="00992B5B"/>
    <w:rsid w:val="00993FC7"/>
    <w:rsid w:val="0099698D"/>
    <w:rsid w:val="009A0407"/>
    <w:rsid w:val="009A1AF7"/>
    <w:rsid w:val="009A1CE7"/>
    <w:rsid w:val="009A3C28"/>
    <w:rsid w:val="009A4A73"/>
    <w:rsid w:val="009A4D5F"/>
    <w:rsid w:val="009B303D"/>
    <w:rsid w:val="009C038C"/>
    <w:rsid w:val="009C230E"/>
    <w:rsid w:val="009C2CC4"/>
    <w:rsid w:val="009C474B"/>
    <w:rsid w:val="009C53D8"/>
    <w:rsid w:val="009D1BEE"/>
    <w:rsid w:val="009D4CC2"/>
    <w:rsid w:val="009D5EED"/>
    <w:rsid w:val="009D67A4"/>
    <w:rsid w:val="009E4465"/>
    <w:rsid w:val="009E486A"/>
    <w:rsid w:val="009E5DF3"/>
    <w:rsid w:val="009F158F"/>
    <w:rsid w:val="009F2090"/>
    <w:rsid w:val="009F3FDF"/>
    <w:rsid w:val="009F645B"/>
    <w:rsid w:val="00A03F51"/>
    <w:rsid w:val="00A0627F"/>
    <w:rsid w:val="00A06F57"/>
    <w:rsid w:val="00A07368"/>
    <w:rsid w:val="00A112D3"/>
    <w:rsid w:val="00A13EF2"/>
    <w:rsid w:val="00A14005"/>
    <w:rsid w:val="00A16BD0"/>
    <w:rsid w:val="00A21A1A"/>
    <w:rsid w:val="00A2411D"/>
    <w:rsid w:val="00A25BEA"/>
    <w:rsid w:val="00A268AD"/>
    <w:rsid w:val="00A26ECC"/>
    <w:rsid w:val="00A3245E"/>
    <w:rsid w:val="00A35DB9"/>
    <w:rsid w:val="00A3693D"/>
    <w:rsid w:val="00A37739"/>
    <w:rsid w:val="00A4483F"/>
    <w:rsid w:val="00A46990"/>
    <w:rsid w:val="00A46DED"/>
    <w:rsid w:val="00A51013"/>
    <w:rsid w:val="00A53280"/>
    <w:rsid w:val="00A53F67"/>
    <w:rsid w:val="00A56B0A"/>
    <w:rsid w:val="00A56F5A"/>
    <w:rsid w:val="00A6029A"/>
    <w:rsid w:val="00A6209B"/>
    <w:rsid w:val="00A62472"/>
    <w:rsid w:val="00A63E4A"/>
    <w:rsid w:val="00A72982"/>
    <w:rsid w:val="00A72C6D"/>
    <w:rsid w:val="00A76EB2"/>
    <w:rsid w:val="00A8053C"/>
    <w:rsid w:val="00A808E6"/>
    <w:rsid w:val="00A904E5"/>
    <w:rsid w:val="00A917F4"/>
    <w:rsid w:val="00A97FBC"/>
    <w:rsid w:val="00AA0DAB"/>
    <w:rsid w:val="00AA63FF"/>
    <w:rsid w:val="00AA69A3"/>
    <w:rsid w:val="00AB4615"/>
    <w:rsid w:val="00AC5065"/>
    <w:rsid w:val="00AC5EDA"/>
    <w:rsid w:val="00AC770A"/>
    <w:rsid w:val="00AD34AF"/>
    <w:rsid w:val="00AD52B6"/>
    <w:rsid w:val="00AE5123"/>
    <w:rsid w:val="00AE778C"/>
    <w:rsid w:val="00AF1C65"/>
    <w:rsid w:val="00B01D11"/>
    <w:rsid w:val="00B0288C"/>
    <w:rsid w:val="00B06BBB"/>
    <w:rsid w:val="00B10388"/>
    <w:rsid w:val="00B11A8F"/>
    <w:rsid w:val="00B17726"/>
    <w:rsid w:val="00B1772C"/>
    <w:rsid w:val="00B22232"/>
    <w:rsid w:val="00B30719"/>
    <w:rsid w:val="00B37A32"/>
    <w:rsid w:val="00B45FE7"/>
    <w:rsid w:val="00B512D6"/>
    <w:rsid w:val="00B53DE6"/>
    <w:rsid w:val="00B57BE6"/>
    <w:rsid w:val="00B62089"/>
    <w:rsid w:val="00B62D99"/>
    <w:rsid w:val="00B677E4"/>
    <w:rsid w:val="00B67B4A"/>
    <w:rsid w:val="00B716F2"/>
    <w:rsid w:val="00B81033"/>
    <w:rsid w:val="00B8104C"/>
    <w:rsid w:val="00B83459"/>
    <w:rsid w:val="00B83C6C"/>
    <w:rsid w:val="00B84361"/>
    <w:rsid w:val="00B87983"/>
    <w:rsid w:val="00B92CD1"/>
    <w:rsid w:val="00B949C8"/>
    <w:rsid w:val="00B94F8E"/>
    <w:rsid w:val="00B95625"/>
    <w:rsid w:val="00B9568D"/>
    <w:rsid w:val="00B9584F"/>
    <w:rsid w:val="00B976F9"/>
    <w:rsid w:val="00BA1884"/>
    <w:rsid w:val="00BA313A"/>
    <w:rsid w:val="00BA3159"/>
    <w:rsid w:val="00BA578E"/>
    <w:rsid w:val="00BB36F8"/>
    <w:rsid w:val="00BB575B"/>
    <w:rsid w:val="00BC376F"/>
    <w:rsid w:val="00BC441E"/>
    <w:rsid w:val="00BD6965"/>
    <w:rsid w:val="00BE08CF"/>
    <w:rsid w:val="00BE0D65"/>
    <w:rsid w:val="00BE41A8"/>
    <w:rsid w:val="00BE41C3"/>
    <w:rsid w:val="00BF3211"/>
    <w:rsid w:val="00BF3402"/>
    <w:rsid w:val="00BF4B9A"/>
    <w:rsid w:val="00BF717B"/>
    <w:rsid w:val="00C0240B"/>
    <w:rsid w:val="00C02C9D"/>
    <w:rsid w:val="00C05AE0"/>
    <w:rsid w:val="00C11382"/>
    <w:rsid w:val="00C12B10"/>
    <w:rsid w:val="00C13F31"/>
    <w:rsid w:val="00C14DAD"/>
    <w:rsid w:val="00C159D3"/>
    <w:rsid w:val="00C214AC"/>
    <w:rsid w:val="00C24C1E"/>
    <w:rsid w:val="00C26D2C"/>
    <w:rsid w:val="00C26F2E"/>
    <w:rsid w:val="00C302BE"/>
    <w:rsid w:val="00C304C6"/>
    <w:rsid w:val="00C313A3"/>
    <w:rsid w:val="00C33903"/>
    <w:rsid w:val="00C360DB"/>
    <w:rsid w:val="00C41C04"/>
    <w:rsid w:val="00C43005"/>
    <w:rsid w:val="00C45D1E"/>
    <w:rsid w:val="00C528A1"/>
    <w:rsid w:val="00C62A10"/>
    <w:rsid w:val="00C6457B"/>
    <w:rsid w:val="00C64C7D"/>
    <w:rsid w:val="00C65F56"/>
    <w:rsid w:val="00C67033"/>
    <w:rsid w:val="00C67B9E"/>
    <w:rsid w:val="00C721BB"/>
    <w:rsid w:val="00C759C6"/>
    <w:rsid w:val="00C838DD"/>
    <w:rsid w:val="00C84F18"/>
    <w:rsid w:val="00C904A9"/>
    <w:rsid w:val="00CA135F"/>
    <w:rsid w:val="00CA51D0"/>
    <w:rsid w:val="00CA6DEC"/>
    <w:rsid w:val="00CB01A3"/>
    <w:rsid w:val="00CB35B4"/>
    <w:rsid w:val="00CB5477"/>
    <w:rsid w:val="00CB65F6"/>
    <w:rsid w:val="00CC01C6"/>
    <w:rsid w:val="00CC34C8"/>
    <w:rsid w:val="00CC34F3"/>
    <w:rsid w:val="00CC47E3"/>
    <w:rsid w:val="00CC4F5F"/>
    <w:rsid w:val="00CC5EFE"/>
    <w:rsid w:val="00CC6B41"/>
    <w:rsid w:val="00CC6C7B"/>
    <w:rsid w:val="00CD1108"/>
    <w:rsid w:val="00CE18A4"/>
    <w:rsid w:val="00CE3A92"/>
    <w:rsid w:val="00CF292C"/>
    <w:rsid w:val="00CF3931"/>
    <w:rsid w:val="00CF3D55"/>
    <w:rsid w:val="00CF3ED6"/>
    <w:rsid w:val="00CF469C"/>
    <w:rsid w:val="00CF67B4"/>
    <w:rsid w:val="00D0240E"/>
    <w:rsid w:val="00D038E2"/>
    <w:rsid w:val="00D03F66"/>
    <w:rsid w:val="00D11A44"/>
    <w:rsid w:val="00D140DC"/>
    <w:rsid w:val="00D14462"/>
    <w:rsid w:val="00D15571"/>
    <w:rsid w:val="00D159DE"/>
    <w:rsid w:val="00D169DC"/>
    <w:rsid w:val="00D17CA8"/>
    <w:rsid w:val="00D20F3F"/>
    <w:rsid w:val="00D21943"/>
    <w:rsid w:val="00D2586C"/>
    <w:rsid w:val="00D402D8"/>
    <w:rsid w:val="00D44796"/>
    <w:rsid w:val="00D4592C"/>
    <w:rsid w:val="00D50439"/>
    <w:rsid w:val="00D573A5"/>
    <w:rsid w:val="00D64B14"/>
    <w:rsid w:val="00D65A17"/>
    <w:rsid w:val="00D65B3A"/>
    <w:rsid w:val="00D66086"/>
    <w:rsid w:val="00D67629"/>
    <w:rsid w:val="00D7035D"/>
    <w:rsid w:val="00D71259"/>
    <w:rsid w:val="00D749B4"/>
    <w:rsid w:val="00D77D3C"/>
    <w:rsid w:val="00D80DA8"/>
    <w:rsid w:val="00D81E7E"/>
    <w:rsid w:val="00D8344A"/>
    <w:rsid w:val="00D90340"/>
    <w:rsid w:val="00D946F0"/>
    <w:rsid w:val="00D95BB0"/>
    <w:rsid w:val="00DA48B3"/>
    <w:rsid w:val="00DA596A"/>
    <w:rsid w:val="00DB4ED5"/>
    <w:rsid w:val="00DB643F"/>
    <w:rsid w:val="00DB6F68"/>
    <w:rsid w:val="00DC188E"/>
    <w:rsid w:val="00DC4088"/>
    <w:rsid w:val="00DD1260"/>
    <w:rsid w:val="00DD18F0"/>
    <w:rsid w:val="00DD1C74"/>
    <w:rsid w:val="00DD3EA3"/>
    <w:rsid w:val="00DD4153"/>
    <w:rsid w:val="00DE0DC4"/>
    <w:rsid w:val="00DE59B8"/>
    <w:rsid w:val="00DE6743"/>
    <w:rsid w:val="00DF5F84"/>
    <w:rsid w:val="00DF7F3D"/>
    <w:rsid w:val="00E03B72"/>
    <w:rsid w:val="00E0479D"/>
    <w:rsid w:val="00E0498B"/>
    <w:rsid w:val="00E0513C"/>
    <w:rsid w:val="00E0561A"/>
    <w:rsid w:val="00E05974"/>
    <w:rsid w:val="00E13200"/>
    <w:rsid w:val="00E14512"/>
    <w:rsid w:val="00E16193"/>
    <w:rsid w:val="00E16C9E"/>
    <w:rsid w:val="00E20688"/>
    <w:rsid w:val="00E20FF0"/>
    <w:rsid w:val="00E249A7"/>
    <w:rsid w:val="00E2732F"/>
    <w:rsid w:val="00E33DC3"/>
    <w:rsid w:val="00E34282"/>
    <w:rsid w:val="00E400BD"/>
    <w:rsid w:val="00E424F7"/>
    <w:rsid w:val="00E4473A"/>
    <w:rsid w:val="00E504A0"/>
    <w:rsid w:val="00E51058"/>
    <w:rsid w:val="00E528A5"/>
    <w:rsid w:val="00E542CE"/>
    <w:rsid w:val="00E552D1"/>
    <w:rsid w:val="00E563C7"/>
    <w:rsid w:val="00E70F8F"/>
    <w:rsid w:val="00E72142"/>
    <w:rsid w:val="00E743BE"/>
    <w:rsid w:val="00E74D86"/>
    <w:rsid w:val="00E764D9"/>
    <w:rsid w:val="00E76878"/>
    <w:rsid w:val="00E77728"/>
    <w:rsid w:val="00E821CF"/>
    <w:rsid w:val="00E838EC"/>
    <w:rsid w:val="00E869BD"/>
    <w:rsid w:val="00E87AB5"/>
    <w:rsid w:val="00E91956"/>
    <w:rsid w:val="00E932D2"/>
    <w:rsid w:val="00E95EBA"/>
    <w:rsid w:val="00E96D0E"/>
    <w:rsid w:val="00EA15D9"/>
    <w:rsid w:val="00EA27F6"/>
    <w:rsid w:val="00EA2F14"/>
    <w:rsid w:val="00EA58B7"/>
    <w:rsid w:val="00EB08E1"/>
    <w:rsid w:val="00EB4401"/>
    <w:rsid w:val="00EB4F82"/>
    <w:rsid w:val="00EB76B4"/>
    <w:rsid w:val="00EC0841"/>
    <w:rsid w:val="00EC7608"/>
    <w:rsid w:val="00ED3E50"/>
    <w:rsid w:val="00ED4824"/>
    <w:rsid w:val="00ED5BA2"/>
    <w:rsid w:val="00ED6BFF"/>
    <w:rsid w:val="00EE10CB"/>
    <w:rsid w:val="00EE1C1C"/>
    <w:rsid w:val="00EE36FF"/>
    <w:rsid w:val="00EE49A0"/>
    <w:rsid w:val="00EE65FC"/>
    <w:rsid w:val="00EF2687"/>
    <w:rsid w:val="00EF2BFE"/>
    <w:rsid w:val="00EF73DA"/>
    <w:rsid w:val="00EF7B6F"/>
    <w:rsid w:val="00EF7F03"/>
    <w:rsid w:val="00F02638"/>
    <w:rsid w:val="00F10977"/>
    <w:rsid w:val="00F11BAB"/>
    <w:rsid w:val="00F14129"/>
    <w:rsid w:val="00F21B33"/>
    <w:rsid w:val="00F23CAA"/>
    <w:rsid w:val="00F24A5C"/>
    <w:rsid w:val="00F26119"/>
    <w:rsid w:val="00F3144A"/>
    <w:rsid w:val="00F31F05"/>
    <w:rsid w:val="00F33BBD"/>
    <w:rsid w:val="00F431B8"/>
    <w:rsid w:val="00F43AFE"/>
    <w:rsid w:val="00F4439F"/>
    <w:rsid w:val="00F45593"/>
    <w:rsid w:val="00F51F05"/>
    <w:rsid w:val="00F5263E"/>
    <w:rsid w:val="00F56F6E"/>
    <w:rsid w:val="00F6278F"/>
    <w:rsid w:val="00F63A6C"/>
    <w:rsid w:val="00F71A18"/>
    <w:rsid w:val="00F730CA"/>
    <w:rsid w:val="00F8017A"/>
    <w:rsid w:val="00F80978"/>
    <w:rsid w:val="00F8113F"/>
    <w:rsid w:val="00F82680"/>
    <w:rsid w:val="00F837FD"/>
    <w:rsid w:val="00F83943"/>
    <w:rsid w:val="00F8772A"/>
    <w:rsid w:val="00F87D4C"/>
    <w:rsid w:val="00F92F8B"/>
    <w:rsid w:val="00F93C35"/>
    <w:rsid w:val="00F953D7"/>
    <w:rsid w:val="00FA197A"/>
    <w:rsid w:val="00FA2171"/>
    <w:rsid w:val="00FA5BE7"/>
    <w:rsid w:val="00FA6AFD"/>
    <w:rsid w:val="00FB0918"/>
    <w:rsid w:val="00FB1C06"/>
    <w:rsid w:val="00FB1D73"/>
    <w:rsid w:val="00FB204B"/>
    <w:rsid w:val="00FB3153"/>
    <w:rsid w:val="00FB4445"/>
    <w:rsid w:val="00FC04A5"/>
    <w:rsid w:val="00FC202E"/>
    <w:rsid w:val="00FC5B6A"/>
    <w:rsid w:val="00FC6198"/>
    <w:rsid w:val="00FC6A3D"/>
    <w:rsid w:val="00FD0E4F"/>
    <w:rsid w:val="00FD0FFC"/>
    <w:rsid w:val="00FD2310"/>
    <w:rsid w:val="00FD2474"/>
    <w:rsid w:val="00FD24D8"/>
    <w:rsid w:val="00FD611A"/>
    <w:rsid w:val="00FD7000"/>
    <w:rsid w:val="00FE0757"/>
    <w:rsid w:val="00FE13F3"/>
    <w:rsid w:val="00FF07D0"/>
    <w:rsid w:val="00FF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character" w:styleId="Hyperlink">
    <w:name w:val="Hyperlink"/>
    <w:basedOn w:val="DefaultParagraphFont"/>
    <w:uiPriority w:val="99"/>
    <w:unhideWhenUsed/>
    <w:rsid w:val="000456C6"/>
    <w:rPr>
      <w:color w:val="0000FF" w:themeColor="hyperlink"/>
      <w:u w:val="single"/>
    </w:rPr>
  </w:style>
  <w:style w:type="character" w:styleId="UnresolvedMention">
    <w:name w:val="Unresolved Mention"/>
    <w:basedOn w:val="DefaultParagraphFont"/>
    <w:uiPriority w:val="99"/>
    <w:semiHidden/>
    <w:unhideWhenUsed/>
    <w:rsid w:val="000456C6"/>
    <w:rPr>
      <w:color w:val="605E5C"/>
      <w:shd w:val="clear" w:color="auto" w:fill="E1DFDD"/>
    </w:rPr>
  </w:style>
  <w:style w:type="paragraph" w:styleId="Revision">
    <w:name w:val="Revision"/>
    <w:hidden/>
    <w:uiPriority w:val="99"/>
    <w:semiHidden/>
    <w:rsid w:val="00A13EF2"/>
    <w:pPr>
      <w:spacing w:after="0" w:line="240" w:lineRule="auto"/>
    </w:pPr>
    <w:rPr>
      <w:lang w:val="en-CA"/>
    </w:rPr>
  </w:style>
  <w:style w:type="character" w:styleId="CommentReference">
    <w:name w:val="annotation reference"/>
    <w:basedOn w:val="DefaultParagraphFont"/>
    <w:uiPriority w:val="99"/>
    <w:semiHidden/>
    <w:unhideWhenUsed/>
    <w:rsid w:val="00D169DC"/>
    <w:rPr>
      <w:sz w:val="16"/>
      <w:szCs w:val="16"/>
    </w:rPr>
  </w:style>
  <w:style w:type="paragraph" w:styleId="CommentText">
    <w:name w:val="annotation text"/>
    <w:basedOn w:val="Normal"/>
    <w:link w:val="CommentTextChar"/>
    <w:uiPriority w:val="99"/>
    <w:unhideWhenUsed/>
    <w:rsid w:val="00D169DC"/>
    <w:pPr>
      <w:spacing w:line="240" w:lineRule="auto"/>
    </w:pPr>
    <w:rPr>
      <w:sz w:val="20"/>
      <w:szCs w:val="20"/>
    </w:rPr>
  </w:style>
  <w:style w:type="character" w:customStyle="1" w:styleId="CommentTextChar">
    <w:name w:val="Comment Text Char"/>
    <w:basedOn w:val="DefaultParagraphFont"/>
    <w:link w:val="CommentText"/>
    <w:uiPriority w:val="99"/>
    <w:rsid w:val="00D169DC"/>
    <w:rPr>
      <w:sz w:val="20"/>
      <w:szCs w:val="20"/>
      <w:lang w:val="en-CA"/>
    </w:rPr>
  </w:style>
  <w:style w:type="paragraph" w:styleId="CommentSubject">
    <w:name w:val="annotation subject"/>
    <w:basedOn w:val="CommentText"/>
    <w:next w:val="CommentText"/>
    <w:link w:val="CommentSubjectChar"/>
    <w:uiPriority w:val="99"/>
    <w:semiHidden/>
    <w:unhideWhenUsed/>
    <w:rsid w:val="00D169DC"/>
    <w:rPr>
      <w:b/>
      <w:bCs/>
    </w:rPr>
  </w:style>
  <w:style w:type="character" w:customStyle="1" w:styleId="CommentSubjectChar">
    <w:name w:val="Comment Subject Char"/>
    <w:basedOn w:val="CommentTextChar"/>
    <w:link w:val="CommentSubject"/>
    <w:uiPriority w:val="99"/>
    <w:semiHidden/>
    <w:rsid w:val="00D169DC"/>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weri.lexum.com/w/calegis/schedule-b-to-the-canada-act-1982-uk-1982-c-11-en"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3.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4.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70</TotalTime>
  <Pages>28</Pages>
  <Words>9428</Words>
  <Characters>53743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63045</CharactersWithSpaces>
  <SharedDoc>false</SharedDoc>
  <HLinks>
    <vt:vector size="6" baseType="variant">
      <vt:variant>
        <vt:i4>5767251</vt:i4>
      </vt:variant>
      <vt:variant>
        <vt:i4>4</vt:i4>
      </vt:variant>
      <vt:variant>
        <vt:i4>0</vt:i4>
      </vt:variant>
      <vt:variant>
        <vt:i4>5</vt:i4>
      </vt:variant>
      <vt:variant>
        <vt:lpwstr>https://qweri.lexum.com/w/calegis/schedule-b-to-the-canada-act-1982-uk-1982-c-11-en</vt:lpwstr>
      </vt:variant>
      <vt:variant>
        <vt:lpwstr>!fragment/sec11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Shirley Mair</cp:lastModifiedBy>
  <cp:revision>44</cp:revision>
  <cp:lastPrinted>2025-07-10T19:27:00Z</cp:lastPrinted>
  <dcterms:created xsi:type="dcterms:W3CDTF">2025-07-10T18:22:00Z</dcterms:created>
  <dcterms:modified xsi:type="dcterms:W3CDTF">2025-07-10T19:38:00Z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