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9A0D" w14:textId="77777777" w:rsidR="00D66A1A" w:rsidRPr="00A04E9B" w:rsidRDefault="00D66A1A" w:rsidP="00B22232">
      <w:pPr>
        <w:spacing w:after="0" w:line="240" w:lineRule="auto"/>
        <w:rPr>
          <w:rFonts w:ascii="Times New Roman" w:hAnsi="Times New Roman" w:cs="Times New Roman"/>
          <w:i/>
          <w:sz w:val="28"/>
          <w:szCs w:val="28"/>
        </w:rPr>
      </w:pPr>
    </w:p>
    <w:p w14:paraId="5A3E32E9" w14:textId="4F0108F0" w:rsidR="00B94F8E" w:rsidRPr="002564D7" w:rsidRDefault="00944783" w:rsidP="00B22232">
      <w:pPr>
        <w:spacing w:after="0" w:line="240" w:lineRule="auto"/>
        <w:rPr>
          <w:rFonts w:ascii="Times New Roman" w:hAnsi="Times New Roman" w:cs="Times New Roman"/>
          <w:iCs/>
          <w:sz w:val="24"/>
          <w:szCs w:val="24"/>
          <w:lang w:val="fr-CA"/>
        </w:rPr>
      </w:pPr>
      <w:r w:rsidRPr="002564D7">
        <w:rPr>
          <w:rFonts w:ascii="Times New Roman" w:hAnsi="Times New Roman" w:cs="Times New Roman"/>
          <w:i/>
          <w:sz w:val="24"/>
          <w:szCs w:val="24"/>
          <w:lang w:val="fr-CA"/>
        </w:rPr>
        <w:t>Nihtat Corp</w:t>
      </w:r>
      <w:r w:rsidR="00565FF3" w:rsidRPr="002564D7">
        <w:rPr>
          <w:rFonts w:ascii="Times New Roman" w:hAnsi="Times New Roman" w:cs="Times New Roman"/>
          <w:i/>
          <w:sz w:val="24"/>
          <w:szCs w:val="24"/>
          <w:lang w:val="fr-CA"/>
        </w:rPr>
        <w:t xml:space="preserve">oration et al v Sullivan et al, </w:t>
      </w:r>
      <w:r w:rsidR="00347EEF" w:rsidRPr="002564D7">
        <w:rPr>
          <w:rFonts w:ascii="Times New Roman" w:hAnsi="Times New Roman" w:cs="Times New Roman"/>
          <w:iCs/>
          <w:sz w:val="24"/>
          <w:szCs w:val="24"/>
          <w:lang w:val="fr-CA"/>
        </w:rPr>
        <w:t>2025 NWTSC</w:t>
      </w:r>
      <w:r w:rsidR="0097534A" w:rsidRPr="002564D7">
        <w:rPr>
          <w:rFonts w:ascii="Times New Roman" w:hAnsi="Times New Roman" w:cs="Times New Roman"/>
          <w:iCs/>
          <w:sz w:val="24"/>
          <w:szCs w:val="24"/>
          <w:lang w:val="fr-CA"/>
        </w:rPr>
        <w:t xml:space="preserve"> 5</w:t>
      </w:r>
      <w:r w:rsidR="00C26DBD" w:rsidRPr="002564D7">
        <w:rPr>
          <w:rFonts w:ascii="Times New Roman" w:hAnsi="Times New Roman" w:cs="Times New Roman"/>
          <w:iCs/>
          <w:sz w:val="24"/>
          <w:szCs w:val="24"/>
          <w:lang w:val="fr-CA"/>
        </w:rPr>
        <w:t>9</w:t>
      </w:r>
    </w:p>
    <w:p w14:paraId="5A3E32EA" w14:textId="69D6C557" w:rsidR="00B94F8E" w:rsidRPr="00A04E9B" w:rsidRDefault="001922F6" w:rsidP="00B22232">
      <w:pPr>
        <w:spacing w:after="0" w:line="240" w:lineRule="auto"/>
        <w:jc w:val="right"/>
        <w:rPr>
          <w:rFonts w:ascii="Times New Roman" w:hAnsi="Times New Roman" w:cs="Times New Roman"/>
          <w:sz w:val="28"/>
          <w:szCs w:val="28"/>
        </w:rPr>
      </w:pPr>
      <w:r w:rsidRPr="00A04E9B">
        <w:rPr>
          <w:rFonts w:ascii="Times New Roman" w:hAnsi="Times New Roman" w:cs="Times New Roman"/>
          <w:sz w:val="28"/>
          <w:szCs w:val="28"/>
        </w:rPr>
        <w:fldChar w:fldCharType="begin"/>
      </w:r>
      <w:r w:rsidR="00B94F8E" w:rsidRPr="00A04E9B">
        <w:rPr>
          <w:rFonts w:ascii="Times New Roman" w:hAnsi="Times New Roman" w:cs="Times New Roman"/>
          <w:sz w:val="28"/>
          <w:szCs w:val="28"/>
        </w:rPr>
        <w:instrText xml:space="preserve"> SEQ CHAPTER \h \r 1</w:instrText>
      </w:r>
      <w:r w:rsidRPr="00A04E9B">
        <w:rPr>
          <w:rFonts w:ascii="Times New Roman" w:hAnsi="Times New Roman" w:cs="Times New Roman"/>
          <w:sz w:val="28"/>
          <w:szCs w:val="28"/>
        </w:rPr>
        <w:fldChar w:fldCharType="end"/>
      </w:r>
      <w:r w:rsidR="00B94F8E" w:rsidRPr="00A04E9B">
        <w:rPr>
          <w:rFonts w:ascii="Times New Roman" w:hAnsi="Times New Roman" w:cs="Times New Roman"/>
          <w:sz w:val="28"/>
          <w:szCs w:val="28"/>
        </w:rPr>
        <w:t xml:space="preserve">Date: </w:t>
      </w:r>
      <w:bookmarkStart w:id="0" w:name="1"/>
      <w:bookmarkEnd w:id="0"/>
      <w:r w:rsidR="00347EEF">
        <w:rPr>
          <w:rFonts w:ascii="Times New Roman" w:hAnsi="Times New Roman" w:cs="Times New Roman"/>
          <w:sz w:val="28"/>
          <w:szCs w:val="28"/>
        </w:rPr>
        <w:t>2025 08 14</w:t>
      </w:r>
    </w:p>
    <w:p w14:paraId="5A3E32EB" w14:textId="73E955CD" w:rsidR="00B94F8E" w:rsidRPr="00A04E9B" w:rsidRDefault="001922F6" w:rsidP="00B22232">
      <w:pPr>
        <w:spacing w:after="0" w:line="240" w:lineRule="auto"/>
        <w:jc w:val="right"/>
        <w:rPr>
          <w:rFonts w:ascii="Times New Roman" w:hAnsi="Times New Roman" w:cs="Times New Roman"/>
          <w:sz w:val="28"/>
          <w:szCs w:val="28"/>
        </w:rPr>
      </w:pPr>
      <w:r w:rsidRPr="00A04E9B">
        <w:rPr>
          <w:rFonts w:ascii="Times New Roman" w:hAnsi="Times New Roman" w:cs="Times New Roman"/>
          <w:sz w:val="28"/>
          <w:szCs w:val="28"/>
        </w:rPr>
        <w:fldChar w:fldCharType="begin"/>
      </w:r>
      <w:r w:rsidR="00B94F8E" w:rsidRPr="00A04E9B">
        <w:rPr>
          <w:rFonts w:ascii="Times New Roman" w:hAnsi="Times New Roman" w:cs="Times New Roman"/>
          <w:sz w:val="28"/>
          <w:szCs w:val="28"/>
        </w:rPr>
        <w:instrText xml:space="preserve"> SEQ CHAPTER \h \r 1</w:instrText>
      </w:r>
      <w:r w:rsidRPr="00A04E9B">
        <w:rPr>
          <w:rFonts w:ascii="Times New Roman" w:hAnsi="Times New Roman" w:cs="Times New Roman"/>
          <w:sz w:val="28"/>
          <w:szCs w:val="28"/>
        </w:rPr>
        <w:fldChar w:fldCharType="end"/>
      </w:r>
      <w:r w:rsidR="00B94F8E" w:rsidRPr="00A04E9B">
        <w:rPr>
          <w:rFonts w:ascii="Times New Roman" w:hAnsi="Times New Roman" w:cs="Times New Roman"/>
          <w:sz w:val="28"/>
          <w:szCs w:val="28"/>
        </w:rPr>
        <w:t xml:space="preserve">Docket: </w:t>
      </w:r>
      <w:bookmarkStart w:id="1" w:name="2"/>
      <w:bookmarkEnd w:id="1"/>
      <w:r w:rsidR="0026438A">
        <w:rPr>
          <w:rFonts w:ascii="Times New Roman" w:hAnsi="Times New Roman" w:cs="Times New Roman"/>
          <w:sz w:val="28"/>
          <w:szCs w:val="28"/>
        </w:rPr>
        <w:t>S</w:t>
      </w:r>
      <w:r w:rsidR="00FF651C">
        <w:rPr>
          <w:rFonts w:ascii="Times New Roman" w:hAnsi="Times New Roman" w:cs="Times New Roman"/>
          <w:sz w:val="28"/>
          <w:szCs w:val="28"/>
        </w:rPr>
        <w:t>-</w:t>
      </w:r>
      <w:r w:rsidR="0026438A">
        <w:rPr>
          <w:rFonts w:ascii="Times New Roman" w:hAnsi="Times New Roman" w:cs="Times New Roman"/>
          <w:sz w:val="28"/>
          <w:szCs w:val="28"/>
        </w:rPr>
        <w:t>1</w:t>
      </w:r>
      <w:r w:rsidR="00FF651C">
        <w:rPr>
          <w:rFonts w:ascii="Times New Roman" w:hAnsi="Times New Roman" w:cs="Times New Roman"/>
          <w:sz w:val="28"/>
          <w:szCs w:val="28"/>
        </w:rPr>
        <w:t>-</w:t>
      </w:r>
      <w:r w:rsidR="0026438A">
        <w:rPr>
          <w:rFonts w:ascii="Times New Roman" w:hAnsi="Times New Roman" w:cs="Times New Roman"/>
          <w:sz w:val="28"/>
          <w:szCs w:val="28"/>
        </w:rPr>
        <w:t xml:space="preserve">CV 2024 000 </w:t>
      </w:r>
      <w:r w:rsidR="00503037">
        <w:rPr>
          <w:rFonts w:ascii="Times New Roman" w:hAnsi="Times New Roman" w:cs="Times New Roman"/>
          <w:sz w:val="28"/>
          <w:szCs w:val="28"/>
        </w:rPr>
        <w:t>135</w:t>
      </w:r>
    </w:p>
    <w:p w14:paraId="5A3E32EC" w14:textId="77777777" w:rsidR="00B94F8E" w:rsidRPr="00A04E9B" w:rsidRDefault="00B94F8E" w:rsidP="00B22232">
      <w:pPr>
        <w:spacing w:after="0" w:line="240" w:lineRule="auto"/>
        <w:jc w:val="right"/>
        <w:rPr>
          <w:rFonts w:ascii="Times New Roman" w:hAnsi="Times New Roman" w:cs="Times New Roman"/>
          <w:sz w:val="28"/>
          <w:szCs w:val="28"/>
        </w:rPr>
      </w:pPr>
    </w:p>
    <w:p w14:paraId="5A3E32ED" w14:textId="77777777" w:rsidR="00B94F8E" w:rsidRPr="00A04E9B" w:rsidRDefault="00B94F8E" w:rsidP="00B22232">
      <w:pPr>
        <w:spacing w:after="0" w:line="240" w:lineRule="auto"/>
        <w:jc w:val="right"/>
        <w:rPr>
          <w:rFonts w:ascii="Times New Roman" w:hAnsi="Times New Roman" w:cs="Times New Roman"/>
          <w:sz w:val="28"/>
          <w:szCs w:val="28"/>
        </w:rPr>
      </w:pPr>
    </w:p>
    <w:p w14:paraId="5A3E32EE" w14:textId="77777777" w:rsidR="00784254" w:rsidRPr="00A04E9B" w:rsidRDefault="00784254" w:rsidP="00B22232">
      <w:pPr>
        <w:jc w:val="center"/>
        <w:rPr>
          <w:rFonts w:ascii="Times New Roman" w:hAnsi="Times New Roman" w:cs="Times New Roman"/>
          <w:sz w:val="28"/>
          <w:szCs w:val="28"/>
        </w:rPr>
      </w:pPr>
      <w:r w:rsidRPr="00A04E9B">
        <w:rPr>
          <w:rFonts w:ascii="Times New Roman" w:hAnsi="Times New Roman" w:cs="Times New Roman"/>
          <w:sz w:val="28"/>
          <w:szCs w:val="28"/>
        </w:rPr>
        <w:t>IN THE SUPREME COURT OF THE NORTHWEST TERRITORIES</w:t>
      </w:r>
    </w:p>
    <w:p w14:paraId="5A3E32EF" w14:textId="77777777" w:rsidR="00784254" w:rsidRDefault="00784254" w:rsidP="00083587">
      <w:pPr>
        <w:spacing w:after="0" w:line="240" w:lineRule="auto"/>
        <w:rPr>
          <w:rFonts w:ascii="Times New Roman" w:hAnsi="Times New Roman" w:cs="Times New Roman"/>
          <w:sz w:val="28"/>
          <w:szCs w:val="28"/>
        </w:rPr>
      </w:pPr>
      <w:r w:rsidRPr="00A04E9B">
        <w:rPr>
          <w:rFonts w:ascii="Times New Roman" w:hAnsi="Times New Roman" w:cs="Times New Roman"/>
          <w:sz w:val="28"/>
          <w:szCs w:val="28"/>
        </w:rPr>
        <w:t>BETWEEN:</w:t>
      </w:r>
    </w:p>
    <w:p w14:paraId="24B12150" w14:textId="77777777" w:rsidR="00083587" w:rsidRDefault="00083587" w:rsidP="00083587">
      <w:pPr>
        <w:spacing w:after="0" w:line="240" w:lineRule="auto"/>
        <w:rPr>
          <w:rFonts w:ascii="Times New Roman" w:hAnsi="Times New Roman" w:cs="Times New Roman"/>
          <w:sz w:val="28"/>
          <w:szCs w:val="28"/>
        </w:rPr>
      </w:pPr>
    </w:p>
    <w:p w14:paraId="42646DC0" w14:textId="77777777" w:rsidR="00A14046" w:rsidRPr="00A04E9B" w:rsidRDefault="00A14046" w:rsidP="00083587">
      <w:pPr>
        <w:spacing w:after="0" w:line="240" w:lineRule="auto"/>
        <w:rPr>
          <w:rFonts w:ascii="Times New Roman" w:hAnsi="Times New Roman" w:cs="Times New Roman"/>
          <w:sz w:val="28"/>
          <w:szCs w:val="28"/>
        </w:rPr>
      </w:pPr>
    </w:p>
    <w:p w14:paraId="5A3E32F0" w14:textId="56D70740" w:rsidR="00E074CE" w:rsidRPr="00A04E9B" w:rsidRDefault="00B44AA9" w:rsidP="00A14046">
      <w:pPr>
        <w:spacing w:after="0"/>
        <w:jc w:val="center"/>
        <w:rPr>
          <w:rFonts w:ascii="Times New Roman" w:hAnsi="Times New Roman" w:cs="Times New Roman"/>
          <w:color w:val="000000" w:themeColor="text1"/>
          <w:sz w:val="28"/>
          <w:szCs w:val="28"/>
        </w:rPr>
      </w:pPr>
      <w:r w:rsidRPr="00A04E9B">
        <w:rPr>
          <w:rFonts w:ascii="Times New Roman" w:hAnsi="Times New Roman" w:cs="Times New Roman"/>
          <w:color w:val="000000" w:themeColor="text1"/>
          <w:sz w:val="28"/>
          <w:szCs w:val="28"/>
        </w:rPr>
        <w:t>NIHTAT CORPORATION</w:t>
      </w:r>
      <w:r w:rsidR="00F22237" w:rsidRPr="00A04E9B">
        <w:rPr>
          <w:rFonts w:ascii="Times New Roman" w:hAnsi="Times New Roman" w:cs="Times New Roman"/>
          <w:color w:val="000000" w:themeColor="text1"/>
          <w:sz w:val="28"/>
          <w:szCs w:val="28"/>
        </w:rPr>
        <w:t>, NIHTAT GWICH’IN COUNCIL and NIHTAT ENERGY LTD.</w:t>
      </w:r>
    </w:p>
    <w:p w14:paraId="077FE969" w14:textId="77777777" w:rsidR="00083587" w:rsidRDefault="00083587" w:rsidP="00083587">
      <w:pPr>
        <w:spacing w:after="0" w:line="240" w:lineRule="auto"/>
        <w:jc w:val="right"/>
        <w:rPr>
          <w:rFonts w:ascii="Times New Roman" w:hAnsi="Times New Roman" w:cs="Times New Roman"/>
          <w:color w:val="000000" w:themeColor="text1"/>
          <w:sz w:val="28"/>
          <w:szCs w:val="28"/>
        </w:rPr>
      </w:pPr>
    </w:p>
    <w:p w14:paraId="5A3E32F1" w14:textId="6C334F8E" w:rsidR="00E074CE" w:rsidRPr="00A04E9B" w:rsidRDefault="009D2203" w:rsidP="00083587">
      <w:pPr>
        <w:spacing w:after="0" w:line="240" w:lineRule="auto"/>
        <w:jc w:val="right"/>
        <w:rPr>
          <w:rFonts w:ascii="Times New Roman" w:hAnsi="Times New Roman" w:cs="Times New Roman"/>
          <w:color w:val="000000" w:themeColor="text1"/>
          <w:sz w:val="28"/>
          <w:szCs w:val="28"/>
        </w:rPr>
      </w:pPr>
      <w:r w:rsidRPr="00A04E9B">
        <w:rPr>
          <w:rFonts w:ascii="Times New Roman" w:hAnsi="Times New Roman" w:cs="Times New Roman"/>
          <w:color w:val="000000" w:themeColor="text1"/>
          <w:sz w:val="28"/>
          <w:szCs w:val="28"/>
        </w:rPr>
        <w:t xml:space="preserve">Plaintiffs </w:t>
      </w:r>
    </w:p>
    <w:p w14:paraId="5A3E32F2" w14:textId="77777777" w:rsidR="00E074CE" w:rsidRDefault="00E074CE" w:rsidP="00083587">
      <w:pPr>
        <w:spacing w:after="0" w:line="240" w:lineRule="auto"/>
        <w:jc w:val="center"/>
        <w:rPr>
          <w:rFonts w:ascii="Times New Roman" w:hAnsi="Times New Roman" w:cs="Times New Roman"/>
          <w:color w:val="000000" w:themeColor="text1"/>
          <w:sz w:val="28"/>
          <w:szCs w:val="28"/>
        </w:rPr>
      </w:pPr>
      <w:r w:rsidRPr="00A04E9B">
        <w:rPr>
          <w:rFonts w:ascii="Times New Roman" w:hAnsi="Times New Roman" w:cs="Times New Roman"/>
          <w:color w:val="000000" w:themeColor="text1"/>
          <w:sz w:val="28"/>
          <w:szCs w:val="28"/>
        </w:rPr>
        <w:t>-and-</w:t>
      </w:r>
    </w:p>
    <w:p w14:paraId="546080B6" w14:textId="77777777" w:rsidR="00083587" w:rsidRPr="00A04E9B" w:rsidRDefault="00083587" w:rsidP="00083587">
      <w:pPr>
        <w:spacing w:after="0" w:line="240" w:lineRule="auto"/>
        <w:jc w:val="center"/>
        <w:rPr>
          <w:rFonts w:ascii="Times New Roman" w:hAnsi="Times New Roman" w:cs="Times New Roman"/>
          <w:color w:val="000000" w:themeColor="text1"/>
          <w:sz w:val="28"/>
          <w:szCs w:val="28"/>
        </w:rPr>
      </w:pPr>
    </w:p>
    <w:p w14:paraId="5A3E32F3" w14:textId="77777777" w:rsidR="00E074CE" w:rsidRPr="00A04E9B" w:rsidRDefault="00E074CE" w:rsidP="00083587">
      <w:pPr>
        <w:spacing w:after="0" w:line="240" w:lineRule="auto"/>
        <w:jc w:val="center"/>
        <w:rPr>
          <w:rFonts w:ascii="Times New Roman" w:hAnsi="Times New Roman" w:cs="Times New Roman"/>
          <w:color w:val="000000" w:themeColor="text1"/>
          <w:sz w:val="28"/>
          <w:szCs w:val="28"/>
        </w:rPr>
      </w:pPr>
    </w:p>
    <w:p w14:paraId="5A3E32F4" w14:textId="663689F1" w:rsidR="00E074CE" w:rsidRDefault="00F22237" w:rsidP="00A14046">
      <w:pPr>
        <w:spacing w:after="0"/>
        <w:jc w:val="center"/>
        <w:rPr>
          <w:rFonts w:ascii="Times New Roman" w:hAnsi="Times New Roman" w:cs="Times New Roman"/>
          <w:color w:val="000000" w:themeColor="text1"/>
          <w:sz w:val="28"/>
          <w:szCs w:val="28"/>
        </w:rPr>
      </w:pPr>
      <w:r w:rsidRPr="00A04E9B">
        <w:rPr>
          <w:rFonts w:ascii="Times New Roman" w:hAnsi="Times New Roman" w:cs="Times New Roman"/>
          <w:color w:val="000000" w:themeColor="text1"/>
          <w:sz w:val="28"/>
          <w:szCs w:val="28"/>
        </w:rPr>
        <w:t>GRANT SULLIVAN</w:t>
      </w:r>
      <w:r w:rsidR="009D2203" w:rsidRPr="00A04E9B">
        <w:rPr>
          <w:rFonts w:ascii="Times New Roman" w:hAnsi="Times New Roman" w:cs="Times New Roman"/>
          <w:color w:val="000000" w:themeColor="text1"/>
          <w:sz w:val="28"/>
          <w:szCs w:val="28"/>
        </w:rPr>
        <w:t>, JOZEF CARNOGURSKY, ABC CORPORATION, JOHN DOE and JANE DOE</w:t>
      </w:r>
    </w:p>
    <w:p w14:paraId="2F60AEF7" w14:textId="77777777" w:rsidR="00A14046" w:rsidRPr="00A04E9B" w:rsidRDefault="00A14046" w:rsidP="00A14046">
      <w:pPr>
        <w:spacing w:after="0"/>
        <w:jc w:val="center"/>
        <w:rPr>
          <w:rFonts w:ascii="Times New Roman" w:hAnsi="Times New Roman" w:cs="Times New Roman"/>
          <w:color w:val="000000" w:themeColor="text1"/>
          <w:sz w:val="28"/>
          <w:szCs w:val="28"/>
        </w:rPr>
      </w:pPr>
    </w:p>
    <w:p w14:paraId="5A3E32F5" w14:textId="34A0FC8F" w:rsidR="00E074CE" w:rsidRPr="00A04E9B" w:rsidRDefault="009D2203" w:rsidP="00083587">
      <w:pPr>
        <w:spacing w:after="0" w:line="240" w:lineRule="auto"/>
        <w:ind w:left="720" w:firstLine="720"/>
        <w:jc w:val="right"/>
        <w:rPr>
          <w:rFonts w:ascii="Times New Roman" w:hAnsi="Times New Roman" w:cs="Times New Roman"/>
          <w:color w:val="000000" w:themeColor="text1"/>
          <w:sz w:val="28"/>
          <w:szCs w:val="28"/>
        </w:rPr>
      </w:pPr>
      <w:r w:rsidRPr="00A04E9B">
        <w:rPr>
          <w:rFonts w:ascii="Times New Roman" w:hAnsi="Times New Roman" w:cs="Times New Roman"/>
          <w:color w:val="000000" w:themeColor="text1"/>
          <w:sz w:val="28"/>
          <w:szCs w:val="28"/>
        </w:rPr>
        <w:t>Defendants</w:t>
      </w:r>
    </w:p>
    <w:p w14:paraId="5A3E32F6" w14:textId="77777777" w:rsidR="00784254" w:rsidRPr="00A04E9B" w:rsidRDefault="00784254" w:rsidP="00083587">
      <w:pPr>
        <w:spacing w:after="0" w:line="240" w:lineRule="auto"/>
        <w:jc w:val="center"/>
        <w:rPr>
          <w:rFonts w:ascii="Times New Roman" w:hAnsi="Times New Roman" w:cs="Times New Roman"/>
          <w:sz w:val="28"/>
          <w:szCs w:val="28"/>
        </w:rPr>
      </w:pPr>
    </w:p>
    <w:p w14:paraId="5A3E32F8" w14:textId="675FED14" w:rsidR="003D3E8C" w:rsidRDefault="00784254" w:rsidP="00083587">
      <w:pPr>
        <w:spacing w:after="0" w:line="240" w:lineRule="auto"/>
        <w:jc w:val="center"/>
        <w:rPr>
          <w:rFonts w:ascii="Times New Roman" w:hAnsi="Times New Roman" w:cs="Times New Roman"/>
          <w:sz w:val="28"/>
          <w:szCs w:val="28"/>
          <w:u w:val="single"/>
        </w:rPr>
      </w:pPr>
      <w:r w:rsidRPr="00A04E9B">
        <w:rPr>
          <w:rFonts w:ascii="Times New Roman" w:hAnsi="Times New Roman" w:cs="Times New Roman"/>
          <w:sz w:val="28"/>
          <w:szCs w:val="28"/>
          <w:u w:val="single"/>
        </w:rPr>
        <w:t>MEMORANDUM OF JUDGMENT</w:t>
      </w:r>
    </w:p>
    <w:p w14:paraId="7336D098" w14:textId="77777777" w:rsidR="0043471C" w:rsidRDefault="0043471C" w:rsidP="00083587">
      <w:pPr>
        <w:spacing w:after="0" w:line="240" w:lineRule="auto"/>
        <w:jc w:val="center"/>
        <w:rPr>
          <w:rFonts w:ascii="Times New Roman" w:hAnsi="Times New Roman" w:cs="Times New Roman"/>
          <w:sz w:val="28"/>
          <w:szCs w:val="28"/>
          <w:u w:val="single"/>
        </w:rPr>
      </w:pPr>
    </w:p>
    <w:p w14:paraId="3C9108A9" w14:textId="77777777" w:rsidR="00A14046" w:rsidRPr="00A04E9B" w:rsidRDefault="00A14046" w:rsidP="00083587">
      <w:pPr>
        <w:spacing w:after="0" w:line="240" w:lineRule="auto"/>
        <w:jc w:val="center"/>
        <w:rPr>
          <w:rFonts w:ascii="Times New Roman" w:hAnsi="Times New Roman" w:cs="Times New Roman"/>
          <w:sz w:val="28"/>
          <w:szCs w:val="28"/>
          <w:u w:val="single"/>
        </w:rPr>
      </w:pPr>
    </w:p>
    <w:p w14:paraId="3B8A233C" w14:textId="34079AD6" w:rsidR="002B7944" w:rsidRDefault="002B7944" w:rsidP="002B7944">
      <w:pPr>
        <w:rPr>
          <w:rFonts w:ascii="Times New Roman" w:hAnsi="Times New Roman" w:cs="Times New Roman"/>
          <w:sz w:val="28"/>
          <w:szCs w:val="28"/>
          <w:u w:val="single"/>
        </w:rPr>
      </w:pPr>
      <w:r w:rsidRPr="00A04E9B">
        <w:rPr>
          <w:rFonts w:ascii="Times New Roman" w:hAnsi="Times New Roman" w:cs="Times New Roman"/>
          <w:sz w:val="28"/>
          <w:szCs w:val="28"/>
          <w:u w:val="single"/>
        </w:rPr>
        <w:t>INTRODUCTION</w:t>
      </w:r>
    </w:p>
    <w:p w14:paraId="475A593C" w14:textId="352ECE73" w:rsidR="000146A9" w:rsidRPr="00C61C22" w:rsidRDefault="000C51C3" w:rsidP="000146A9">
      <w:pPr>
        <w:pStyle w:val="ListParagraph"/>
        <w:numPr>
          <w:ilvl w:val="0"/>
          <w:numId w:val="9"/>
        </w:numPr>
        <w:spacing w:after="24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t>The Defendants</w:t>
      </w:r>
      <w:r w:rsidR="00985F4A">
        <w:rPr>
          <w:rFonts w:ascii="Times New Roman" w:hAnsi="Times New Roman" w:cs="Times New Roman"/>
          <w:sz w:val="28"/>
          <w:szCs w:val="28"/>
        </w:rPr>
        <w:t>,</w:t>
      </w:r>
      <w:r w:rsidR="00465468" w:rsidRPr="00A04E9B">
        <w:rPr>
          <w:rFonts w:ascii="Times New Roman" w:hAnsi="Times New Roman" w:cs="Times New Roman"/>
          <w:sz w:val="28"/>
          <w:szCs w:val="28"/>
        </w:rPr>
        <w:t xml:space="preserve"> </w:t>
      </w:r>
      <w:r w:rsidR="009D2203" w:rsidRPr="00A04E9B">
        <w:rPr>
          <w:rFonts w:ascii="Times New Roman" w:hAnsi="Times New Roman" w:cs="Times New Roman"/>
          <w:sz w:val="28"/>
          <w:szCs w:val="28"/>
        </w:rPr>
        <w:t>Grant Sullivan and Jozef Carnogursky</w:t>
      </w:r>
      <w:r w:rsidR="00985F4A">
        <w:rPr>
          <w:rFonts w:ascii="Times New Roman" w:hAnsi="Times New Roman" w:cs="Times New Roman"/>
          <w:sz w:val="28"/>
          <w:szCs w:val="28"/>
        </w:rPr>
        <w:t>,</w:t>
      </w:r>
      <w:r w:rsidR="009D2203" w:rsidRPr="00A04E9B">
        <w:rPr>
          <w:rFonts w:ascii="Times New Roman" w:hAnsi="Times New Roman" w:cs="Times New Roman"/>
          <w:sz w:val="28"/>
          <w:szCs w:val="28"/>
        </w:rPr>
        <w:t xml:space="preserve"> </w:t>
      </w:r>
      <w:r w:rsidRPr="00A04E9B">
        <w:rPr>
          <w:rFonts w:ascii="Times New Roman" w:hAnsi="Times New Roman" w:cs="Times New Roman"/>
          <w:sz w:val="28"/>
          <w:szCs w:val="28"/>
        </w:rPr>
        <w:t>have applied for a stay of proceeding</w:t>
      </w:r>
      <w:r w:rsidR="006A1E17">
        <w:rPr>
          <w:rFonts w:ascii="Times New Roman" w:hAnsi="Times New Roman" w:cs="Times New Roman"/>
          <w:sz w:val="28"/>
          <w:szCs w:val="28"/>
        </w:rPr>
        <w:t>s</w:t>
      </w:r>
      <w:r w:rsidRPr="00A04E9B">
        <w:rPr>
          <w:rFonts w:ascii="Times New Roman" w:hAnsi="Times New Roman" w:cs="Times New Roman"/>
          <w:sz w:val="28"/>
          <w:szCs w:val="28"/>
        </w:rPr>
        <w:t xml:space="preserve"> </w:t>
      </w:r>
      <w:r w:rsidR="00465468" w:rsidRPr="00A04E9B">
        <w:rPr>
          <w:rFonts w:ascii="Times New Roman" w:hAnsi="Times New Roman" w:cs="Times New Roman"/>
          <w:sz w:val="28"/>
          <w:szCs w:val="28"/>
        </w:rPr>
        <w:t xml:space="preserve">pursuant to s 8 of the </w:t>
      </w:r>
      <w:r w:rsidR="00465468" w:rsidRPr="003B705D">
        <w:rPr>
          <w:rFonts w:ascii="Times New Roman" w:hAnsi="Times New Roman" w:cs="Times New Roman"/>
          <w:i/>
          <w:iCs/>
          <w:sz w:val="28"/>
          <w:szCs w:val="28"/>
        </w:rPr>
        <w:t>Arb</w:t>
      </w:r>
      <w:r w:rsidR="002F4BCB" w:rsidRPr="003B705D">
        <w:rPr>
          <w:rFonts w:ascii="Times New Roman" w:hAnsi="Times New Roman" w:cs="Times New Roman"/>
          <w:i/>
          <w:iCs/>
          <w:sz w:val="28"/>
          <w:szCs w:val="28"/>
        </w:rPr>
        <w:t>i</w:t>
      </w:r>
      <w:r w:rsidR="00465468" w:rsidRPr="003B705D">
        <w:rPr>
          <w:rFonts w:ascii="Times New Roman" w:hAnsi="Times New Roman" w:cs="Times New Roman"/>
          <w:i/>
          <w:iCs/>
          <w:sz w:val="28"/>
          <w:szCs w:val="28"/>
        </w:rPr>
        <w:t>tration Act</w:t>
      </w:r>
      <w:r w:rsidR="004770F7" w:rsidRPr="00A04E9B">
        <w:rPr>
          <w:rFonts w:ascii="Times New Roman" w:hAnsi="Times New Roman" w:cs="Times New Roman"/>
          <w:sz w:val="28"/>
          <w:szCs w:val="28"/>
        </w:rPr>
        <w:t>.</w:t>
      </w:r>
    </w:p>
    <w:p w14:paraId="3787642E" w14:textId="7030CCB4" w:rsidR="00944F8B" w:rsidRPr="00A04E9B" w:rsidRDefault="00626CBC" w:rsidP="006A1E17">
      <w:pPr>
        <w:numPr>
          <w:ilvl w:val="0"/>
          <w:numId w:val="9"/>
        </w:numPr>
        <w:spacing w:after="240" w:line="240" w:lineRule="auto"/>
        <w:jc w:val="both"/>
        <w:rPr>
          <w:rFonts w:ascii="Times New Roman" w:hAnsi="Times New Roman" w:cs="Times New Roman"/>
          <w:sz w:val="28"/>
          <w:szCs w:val="28"/>
        </w:rPr>
      </w:pPr>
      <w:r w:rsidRPr="00626CBC">
        <w:rPr>
          <w:rFonts w:ascii="Times New Roman" w:hAnsi="Times New Roman" w:cs="Times New Roman"/>
          <w:sz w:val="28"/>
          <w:szCs w:val="28"/>
        </w:rPr>
        <w:t>On May 13, 2024, Nihtat</w:t>
      </w:r>
      <w:r w:rsidR="00797251" w:rsidRPr="00A04E9B">
        <w:rPr>
          <w:rFonts w:ascii="Times New Roman" w:hAnsi="Times New Roman" w:cs="Times New Roman"/>
          <w:sz w:val="28"/>
          <w:szCs w:val="28"/>
        </w:rPr>
        <w:t xml:space="preserve"> Corporation </w:t>
      </w:r>
      <w:r w:rsidR="007E25A1">
        <w:rPr>
          <w:rFonts w:ascii="Times New Roman" w:hAnsi="Times New Roman" w:cs="Times New Roman"/>
          <w:sz w:val="28"/>
          <w:szCs w:val="28"/>
        </w:rPr>
        <w:t>(</w:t>
      </w:r>
      <w:r w:rsidR="00797251" w:rsidRPr="00A04E9B">
        <w:rPr>
          <w:rFonts w:ascii="Times New Roman" w:hAnsi="Times New Roman" w:cs="Times New Roman"/>
          <w:sz w:val="28"/>
          <w:szCs w:val="28"/>
        </w:rPr>
        <w:t>Nihtat</w:t>
      </w:r>
      <w:r w:rsidR="007E25A1">
        <w:rPr>
          <w:rFonts w:ascii="Times New Roman" w:hAnsi="Times New Roman" w:cs="Times New Roman"/>
          <w:sz w:val="28"/>
          <w:szCs w:val="28"/>
        </w:rPr>
        <w:t>)</w:t>
      </w:r>
      <w:r w:rsidRPr="00626CBC">
        <w:rPr>
          <w:rFonts w:ascii="Times New Roman" w:hAnsi="Times New Roman" w:cs="Times New Roman"/>
          <w:sz w:val="28"/>
          <w:szCs w:val="28"/>
        </w:rPr>
        <w:t xml:space="preserve">, Nihtat Gwich’in Council and Nihtat Energy Ltd. filed a Statement of Claim </w:t>
      </w:r>
      <w:r w:rsidR="005D5757" w:rsidRPr="00A04E9B">
        <w:rPr>
          <w:rFonts w:ascii="Times New Roman" w:hAnsi="Times New Roman" w:cs="Times New Roman"/>
          <w:sz w:val="28"/>
          <w:szCs w:val="28"/>
        </w:rPr>
        <w:t xml:space="preserve">in this matter </w:t>
      </w:r>
      <w:r w:rsidR="000A5037">
        <w:rPr>
          <w:rFonts w:ascii="Times New Roman" w:hAnsi="Times New Roman" w:cs="Times New Roman"/>
          <w:sz w:val="28"/>
          <w:szCs w:val="28"/>
        </w:rPr>
        <w:t>(</w:t>
      </w:r>
      <w:r w:rsidRPr="00626CBC">
        <w:rPr>
          <w:rFonts w:ascii="Times New Roman" w:hAnsi="Times New Roman" w:cs="Times New Roman"/>
          <w:sz w:val="28"/>
          <w:szCs w:val="28"/>
        </w:rPr>
        <w:t>the Action</w:t>
      </w:r>
      <w:r w:rsidR="000A5037">
        <w:rPr>
          <w:rFonts w:ascii="Times New Roman" w:hAnsi="Times New Roman" w:cs="Times New Roman"/>
          <w:sz w:val="28"/>
          <w:szCs w:val="28"/>
        </w:rPr>
        <w:t>)</w:t>
      </w:r>
      <w:r w:rsidRPr="00626CBC">
        <w:rPr>
          <w:rFonts w:ascii="Times New Roman" w:hAnsi="Times New Roman" w:cs="Times New Roman"/>
          <w:sz w:val="28"/>
          <w:szCs w:val="28"/>
        </w:rPr>
        <w:t xml:space="preserve">. The Action overlaps in part with </w:t>
      </w:r>
      <w:r w:rsidR="005D5757" w:rsidRPr="00A04E9B">
        <w:rPr>
          <w:rFonts w:ascii="Times New Roman" w:hAnsi="Times New Roman" w:cs="Times New Roman"/>
          <w:sz w:val="28"/>
          <w:szCs w:val="28"/>
        </w:rPr>
        <w:t xml:space="preserve">a </w:t>
      </w:r>
      <w:r w:rsidRPr="00626CBC">
        <w:rPr>
          <w:rFonts w:ascii="Times New Roman" w:hAnsi="Times New Roman" w:cs="Times New Roman"/>
          <w:sz w:val="28"/>
          <w:szCs w:val="28"/>
        </w:rPr>
        <w:t>Notice of Arbitration</w:t>
      </w:r>
      <w:r w:rsidR="005D5757" w:rsidRPr="00A04E9B">
        <w:rPr>
          <w:rFonts w:ascii="Times New Roman" w:hAnsi="Times New Roman" w:cs="Times New Roman"/>
          <w:sz w:val="28"/>
          <w:szCs w:val="28"/>
        </w:rPr>
        <w:t xml:space="preserve"> issued by Sullivan against Nihtat on April 16, 2024. </w:t>
      </w:r>
    </w:p>
    <w:p w14:paraId="08B207C3" w14:textId="3729A9CC" w:rsidR="00944F8B" w:rsidRDefault="00944F8B" w:rsidP="006A1E17">
      <w:pPr>
        <w:numPr>
          <w:ilvl w:val="0"/>
          <w:numId w:val="9"/>
        </w:numPr>
        <w:spacing w:after="240" w:line="240" w:lineRule="auto"/>
        <w:jc w:val="both"/>
        <w:rPr>
          <w:rFonts w:ascii="Times New Roman" w:hAnsi="Times New Roman" w:cs="Times New Roman"/>
          <w:sz w:val="28"/>
          <w:szCs w:val="28"/>
        </w:rPr>
      </w:pPr>
      <w:r w:rsidRPr="00A04E9B">
        <w:rPr>
          <w:rFonts w:ascii="Times New Roman" w:hAnsi="Times New Roman" w:cs="Times New Roman"/>
          <w:sz w:val="28"/>
          <w:szCs w:val="28"/>
        </w:rPr>
        <w:t>The Notice of Arbitration relates to a dispute pursuant to a shareholder</w:t>
      </w:r>
      <w:r w:rsidR="00C41434">
        <w:rPr>
          <w:rFonts w:ascii="Times New Roman" w:hAnsi="Times New Roman" w:cs="Times New Roman"/>
          <w:sz w:val="28"/>
          <w:szCs w:val="28"/>
        </w:rPr>
        <w:t xml:space="preserve"> </w:t>
      </w:r>
      <w:r w:rsidRPr="00A04E9B">
        <w:rPr>
          <w:rFonts w:ascii="Times New Roman" w:hAnsi="Times New Roman" w:cs="Times New Roman"/>
          <w:sz w:val="28"/>
          <w:szCs w:val="28"/>
        </w:rPr>
        <w:t>agreement between Nihtat</w:t>
      </w:r>
      <w:r w:rsidR="007E2FE8" w:rsidRPr="00A04E9B">
        <w:rPr>
          <w:rFonts w:ascii="Times New Roman" w:hAnsi="Times New Roman" w:cs="Times New Roman"/>
          <w:sz w:val="28"/>
          <w:szCs w:val="28"/>
        </w:rPr>
        <w:t>, Nihtat Energy Ltd (NEL) and Sullivan</w:t>
      </w:r>
      <w:r w:rsidR="000B267E" w:rsidRPr="00A04E9B">
        <w:rPr>
          <w:rFonts w:ascii="Times New Roman" w:hAnsi="Times New Roman" w:cs="Times New Roman"/>
          <w:sz w:val="28"/>
          <w:szCs w:val="28"/>
        </w:rPr>
        <w:t xml:space="preserve"> (shareholder agreement)</w:t>
      </w:r>
      <w:r w:rsidR="007E2FE8" w:rsidRPr="00A04E9B">
        <w:rPr>
          <w:rFonts w:ascii="Times New Roman" w:hAnsi="Times New Roman" w:cs="Times New Roman"/>
          <w:sz w:val="28"/>
          <w:szCs w:val="28"/>
        </w:rPr>
        <w:t>.</w:t>
      </w:r>
    </w:p>
    <w:p w14:paraId="52FCFE33" w14:textId="03A2F6B4" w:rsidR="00626CBC" w:rsidRPr="00626CBC" w:rsidRDefault="007E2FE8" w:rsidP="006A1E17">
      <w:pPr>
        <w:numPr>
          <w:ilvl w:val="0"/>
          <w:numId w:val="9"/>
        </w:numPr>
        <w:spacing w:after="240" w:line="240" w:lineRule="auto"/>
        <w:jc w:val="both"/>
        <w:rPr>
          <w:rFonts w:ascii="Times New Roman" w:hAnsi="Times New Roman" w:cs="Times New Roman"/>
          <w:sz w:val="28"/>
          <w:szCs w:val="28"/>
        </w:rPr>
      </w:pPr>
      <w:r w:rsidRPr="00A04E9B">
        <w:rPr>
          <w:rFonts w:ascii="Times New Roman" w:hAnsi="Times New Roman" w:cs="Times New Roman"/>
          <w:sz w:val="28"/>
          <w:szCs w:val="28"/>
        </w:rPr>
        <w:t>The Action</w:t>
      </w:r>
      <w:r w:rsidR="00626CBC" w:rsidRPr="00626CBC">
        <w:rPr>
          <w:rFonts w:ascii="Times New Roman" w:hAnsi="Times New Roman" w:cs="Times New Roman"/>
          <w:sz w:val="28"/>
          <w:szCs w:val="28"/>
        </w:rPr>
        <w:t xml:space="preserve"> raises numerous issues between </w:t>
      </w:r>
      <w:r w:rsidR="000B267E" w:rsidRPr="00A04E9B">
        <w:rPr>
          <w:rFonts w:ascii="Times New Roman" w:hAnsi="Times New Roman" w:cs="Times New Roman"/>
          <w:sz w:val="28"/>
          <w:szCs w:val="28"/>
        </w:rPr>
        <w:t>the Plaintiffs,</w:t>
      </w:r>
      <w:r w:rsidR="00626CBC" w:rsidRPr="00626CBC">
        <w:rPr>
          <w:rFonts w:ascii="Times New Roman" w:hAnsi="Times New Roman" w:cs="Times New Roman"/>
          <w:sz w:val="28"/>
          <w:szCs w:val="28"/>
        </w:rPr>
        <w:t xml:space="preserve"> Sullivan and Carnogursky, including issues relating to the shareholder agreement.</w:t>
      </w:r>
      <w:r w:rsidR="00736484" w:rsidRPr="00A04E9B">
        <w:rPr>
          <w:rFonts w:ascii="Times New Roman" w:hAnsi="Times New Roman" w:cs="Times New Roman"/>
          <w:sz w:val="28"/>
          <w:szCs w:val="28"/>
        </w:rPr>
        <w:t xml:space="preserve"> </w:t>
      </w:r>
    </w:p>
    <w:p w14:paraId="4EB0CE2E" w14:textId="6222622C" w:rsidR="00626CBC" w:rsidRPr="00626CBC" w:rsidRDefault="00626CBC" w:rsidP="006A1E17">
      <w:pPr>
        <w:numPr>
          <w:ilvl w:val="0"/>
          <w:numId w:val="9"/>
        </w:numPr>
        <w:spacing w:after="240" w:line="240" w:lineRule="auto"/>
        <w:jc w:val="both"/>
        <w:rPr>
          <w:rFonts w:ascii="Times New Roman" w:hAnsi="Times New Roman" w:cs="Times New Roman"/>
          <w:sz w:val="28"/>
          <w:szCs w:val="28"/>
        </w:rPr>
      </w:pPr>
      <w:r w:rsidRPr="00626CBC">
        <w:rPr>
          <w:rFonts w:ascii="Times New Roman" w:hAnsi="Times New Roman" w:cs="Times New Roman"/>
          <w:sz w:val="28"/>
          <w:szCs w:val="28"/>
        </w:rPr>
        <w:lastRenderedPageBreak/>
        <w:t>On May 17, 2024, an Arbitrator was appointed to adjudicate the dispute raised in the Notice of Arbitration</w:t>
      </w:r>
      <w:r w:rsidR="00CD03C3" w:rsidRPr="00A04E9B">
        <w:rPr>
          <w:rFonts w:ascii="Times New Roman" w:hAnsi="Times New Roman" w:cs="Times New Roman"/>
          <w:sz w:val="28"/>
          <w:szCs w:val="28"/>
        </w:rPr>
        <w:t xml:space="preserve"> (the Arbitration</w:t>
      </w:r>
      <w:r w:rsidR="000B267E" w:rsidRPr="00A04E9B">
        <w:rPr>
          <w:rFonts w:ascii="Times New Roman" w:hAnsi="Times New Roman" w:cs="Times New Roman"/>
          <w:sz w:val="28"/>
          <w:szCs w:val="28"/>
        </w:rPr>
        <w:t>)</w:t>
      </w:r>
      <w:r w:rsidRPr="00626CBC">
        <w:rPr>
          <w:rFonts w:ascii="Times New Roman" w:hAnsi="Times New Roman" w:cs="Times New Roman"/>
          <w:sz w:val="28"/>
          <w:szCs w:val="28"/>
        </w:rPr>
        <w:t xml:space="preserve">. Nihtat brought a preliminary motion before the Arbitrator seeking to terminate the </w:t>
      </w:r>
      <w:r w:rsidR="00CD03C3" w:rsidRPr="00A04E9B">
        <w:rPr>
          <w:rFonts w:ascii="Times New Roman" w:hAnsi="Times New Roman" w:cs="Times New Roman"/>
          <w:sz w:val="28"/>
          <w:szCs w:val="28"/>
        </w:rPr>
        <w:t>A</w:t>
      </w:r>
      <w:r w:rsidRPr="00626CBC">
        <w:rPr>
          <w:rFonts w:ascii="Times New Roman" w:hAnsi="Times New Roman" w:cs="Times New Roman"/>
          <w:sz w:val="28"/>
          <w:szCs w:val="28"/>
        </w:rPr>
        <w:t>rbitration so that all issues between the parties may be dealt with in the Action.</w:t>
      </w:r>
    </w:p>
    <w:p w14:paraId="6FE2AAE0" w14:textId="157BDEA2" w:rsidR="00626CBC" w:rsidRPr="00626CBC" w:rsidRDefault="00626CBC" w:rsidP="006A1E17">
      <w:pPr>
        <w:numPr>
          <w:ilvl w:val="0"/>
          <w:numId w:val="9"/>
        </w:numPr>
        <w:spacing w:after="240" w:line="240" w:lineRule="auto"/>
        <w:jc w:val="both"/>
        <w:rPr>
          <w:rFonts w:ascii="Times New Roman" w:hAnsi="Times New Roman" w:cs="Times New Roman"/>
          <w:sz w:val="28"/>
          <w:szCs w:val="28"/>
        </w:rPr>
      </w:pPr>
      <w:r w:rsidRPr="00626CBC">
        <w:rPr>
          <w:rFonts w:ascii="Times New Roman" w:hAnsi="Times New Roman" w:cs="Times New Roman"/>
          <w:sz w:val="28"/>
          <w:szCs w:val="28"/>
        </w:rPr>
        <w:t xml:space="preserve">In a partial arbitral award dated July 2, 2024, the Arbitrator determined that he has jurisdiction over the dispute and declined to terminate the </w:t>
      </w:r>
      <w:r w:rsidR="00CD03C3" w:rsidRPr="00A04E9B">
        <w:rPr>
          <w:rFonts w:ascii="Times New Roman" w:hAnsi="Times New Roman" w:cs="Times New Roman"/>
          <w:sz w:val="28"/>
          <w:szCs w:val="28"/>
        </w:rPr>
        <w:t>A</w:t>
      </w:r>
      <w:r w:rsidRPr="00626CBC">
        <w:rPr>
          <w:rFonts w:ascii="Times New Roman" w:hAnsi="Times New Roman" w:cs="Times New Roman"/>
          <w:sz w:val="28"/>
          <w:szCs w:val="28"/>
        </w:rPr>
        <w:t>rbitration (the Partial Award).</w:t>
      </w:r>
    </w:p>
    <w:p w14:paraId="65C2505A" w14:textId="71A7E9A7" w:rsidR="00626CBC" w:rsidRPr="00626CBC" w:rsidRDefault="00626CBC" w:rsidP="006A1E17">
      <w:pPr>
        <w:numPr>
          <w:ilvl w:val="0"/>
          <w:numId w:val="9"/>
        </w:numPr>
        <w:spacing w:after="240" w:line="240" w:lineRule="auto"/>
        <w:jc w:val="both"/>
        <w:rPr>
          <w:rFonts w:ascii="Times New Roman" w:hAnsi="Times New Roman" w:cs="Times New Roman"/>
          <w:sz w:val="28"/>
          <w:szCs w:val="28"/>
        </w:rPr>
      </w:pPr>
      <w:r w:rsidRPr="00626CBC">
        <w:rPr>
          <w:rFonts w:ascii="Times New Roman" w:hAnsi="Times New Roman" w:cs="Times New Roman"/>
          <w:sz w:val="28"/>
          <w:szCs w:val="28"/>
        </w:rPr>
        <w:t>Nihtat applie</w:t>
      </w:r>
      <w:r w:rsidR="002847A2" w:rsidRPr="00A04E9B">
        <w:rPr>
          <w:rFonts w:ascii="Times New Roman" w:hAnsi="Times New Roman" w:cs="Times New Roman"/>
          <w:sz w:val="28"/>
          <w:szCs w:val="28"/>
        </w:rPr>
        <w:t>d</w:t>
      </w:r>
      <w:r w:rsidRPr="00626CBC">
        <w:rPr>
          <w:rFonts w:ascii="Times New Roman" w:hAnsi="Times New Roman" w:cs="Times New Roman"/>
          <w:sz w:val="28"/>
          <w:szCs w:val="28"/>
        </w:rPr>
        <w:t xml:space="preserve"> to have the Partial Award set aside. </w:t>
      </w:r>
      <w:r w:rsidR="002847A2" w:rsidRPr="00A04E9B">
        <w:rPr>
          <w:rFonts w:ascii="Times New Roman" w:hAnsi="Times New Roman" w:cs="Times New Roman"/>
          <w:sz w:val="28"/>
          <w:szCs w:val="28"/>
        </w:rPr>
        <w:t>Their application was dismissed</w:t>
      </w:r>
      <w:r w:rsidR="0056622C" w:rsidRPr="00A04E9B">
        <w:rPr>
          <w:rFonts w:ascii="Times New Roman" w:hAnsi="Times New Roman" w:cs="Times New Roman"/>
          <w:sz w:val="28"/>
          <w:szCs w:val="28"/>
        </w:rPr>
        <w:t xml:space="preserve"> in a recent decision of this court</w:t>
      </w:r>
      <w:r w:rsidR="00985F4A">
        <w:rPr>
          <w:rFonts w:ascii="Times New Roman" w:hAnsi="Times New Roman" w:cs="Times New Roman"/>
          <w:sz w:val="28"/>
          <w:szCs w:val="28"/>
        </w:rPr>
        <w:t>,</w:t>
      </w:r>
      <w:r w:rsidR="00AF71A0">
        <w:rPr>
          <w:rFonts w:ascii="Times New Roman" w:hAnsi="Times New Roman" w:cs="Times New Roman"/>
          <w:sz w:val="28"/>
          <w:szCs w:val="28"/>
        </w:rPr>
        <w:t xml:space="preserve"> </w:t>
      </w:r>
      <w:r w:rsidR="00BD32A2" w:rsidRPr="00EF0D26">
        <w:rPr>
          <w:rFonts w:ascii="Times New Roman" w:hAnsi="Times New Roman" w:cs="Times New Roman"/>
          <w:i/>
          <w:iCs/>
          <w:sz w:val="28"/>
          <w:szCs w:val="28"/>
        </w:rPr>
        <w:t>N</w:t>
      </w:r>
      <w:r w:rsidR="005D7B22" w:rsidRPr="00EF0D26">
        <w:rPr>
          <w:rFonts w:ascii="Times New Roman" w:hAnsi="Times New Roman" w:cs="Times New Roman"/>
          <w:i/>
          <w:iCs/>
          <w:sz w:val="28"/>
          <w:szCs w:val="28"/>
        </w:rPr>
        <w:t>ihtat Corp</w:t>
      </w:r>
      <w:r w:rsidR="004D4066" w:rsidRPr="00EF0D26">
        <w:rPr>
          <w:rFonts w:ascii="Times New Roman" w:hAnsi="Times New Roman" w:cs="Times New Roman"/>
          <w:i/>
          <w:iCs/>
          <w:sz w:val="28"/>
          <w:szCs w:val="28"/>
        </w:rPr>
        <w:t xml:space="preserve">oration v </w:t>
      </w:r>
      <w:r w:rsidR="007F6F03" w:rsidRPr="00EF0D26">
        <w:rPr>
          <w:rFonts w:ascii="Times New Roman" w:hAnsi="Times New Roman" w:cs="Times New Roman"/>
          <w:i/>
          <w:iCs/>
          <w:sz w:val="28"/>
          <w:szCs w:val="28"/>
        </w:rPr>
        <w:t>Sullivan &amp; Nihtat</w:t>
      </w:r>
      <w:r w:rsidR="007F6F03">
        <w:rPr>
          <w:rFonts w:ascii="Times New Roman" w:hAnsi="Times New Roman" w:cs="Times New Roman"/>
          <w:sz w:val="28"/>
          <w:szCs w:val="28"/>
        </w:rPr>
        <w:t xml:space="preserve"> </w:t>
      </w:r>
      <w:r w:rsidR="007F6F03" w:rsidRPr="00EF0D26">
        <w:rPr>
          <w:rFonts w:ascii="Times New Roman" w:hAnsi="Times New Roman" w:cs="Times New Roman"/>
          <w:i/>
          <w:iCs/>
          <w:sz w:val="28"/>
          <w:szCs w:val="28"/>
        </w:rPr>
        <w:t>Energy Ltd</w:t>
      </w:r>
      <w:r w:rsidR="00EF0D26">
        <w:rPr>
          <w:rFonts w:ascii="Times New Roman" w:hAnsi="Times New Roman" w:cs="Times New Roman"/>
          <w:sz w:val="28"/>
          <w:szCs w:val="28"/>
        </w:rPr>
        <w:t>., 2025 NWTSC 5</w:t>
      </w:r>
      <w:r w:rsidR="004864E9">
        <w:rPr>
          <w:rFonts w:ascii="Times New Roman" w:hAnsi="Times New Roman" w:cs="Times New Roman"/>
          <w:sz w:val="28"/>
          <w:szCs w:val="28"/>
        </w:rPr>
        <w:t>8</w:t>
      </w:r>
      <w:r w:rsidR="00CD03C3" w:rsidRPr="00A04E9B">
        <w:rPr>
          <w:rFonts w:ascii="Times New Roman" w:hAnsi="Times New Roman" w:cs="Times New Roman"/>
          <w:sz w:val="28"/>
          <w:szCs w:val="28"/>
        </w:rPr>
        <w:t>.</w:t>
      </w:r>
      <w:r w:rsidR="0012198F">
        <w:rPr>
          <w:rFonts w:ascii="Times New Roman" w:hAnsi="Times New Roman" w:cs="Times New Roman"/>
          <w:sz w:val="28"/>
          <w:szCs w:val="28"/>
        </w:rPr>
        <w:t xml:space="preserve"> As such the Arbitration is set to proceed.</w:t>
      </w:r>
    </w:p>
    <w:p w14:paraId="5771080F" w14:textId="0EF68916" w:rsidR="009514BE" w:rsidRPr="00A04E9B" w:rsidRDefault="00390502" w:rsidP="006A1E17">
      <w:pPr>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In the</w:t>
      </w:r>
      <w:r w:rsidR="00626CBC" w:rsidRPr="00626CBC">
        <w:rPr>
          <w:rFonts w:ascii="Times New Roman" w:hAnsi="Times New Roman" w:cs="Times New Roman"/>
          <w:sz w:val="28"/>
          <w:szCs w:val="28"/>
        </w:rPr>
        <w:t xml:space="preserve"> Action </w:t>
      </w:r>
      <w:r>
        <w:rPr>
          <w:rFonts w:ascii="Times New Roman" w:hAnsi="Times New Roman" w:cs="Times New Roman"/>
          <w:sz w:val="28"/>
          <w:szCs w:val="28"/>
        </w:rPr>
        <w:t xml:space="preserve">the </w:t>
      </w:r>
      <w:r w:rsidR="008F41F7">
        <w:rPr>
          <w:rFonts w:ascii="Times New Roman" w:hAnsi="Times New Roman" w:cs="Times New Roman"/>
          <w:sz w:val="28"/>
          <w:szCs w:val="28"/>
        </w:rPr>
        <w:t xml:space="preserve">Plaintiffs </w:t>
      </w:r>
      <w:r w:rsidR="00626CBC" w:rsidRPr="00626CBC">
        <w:rPr>
          <w:rFonts w:ascii="Times New Roman" w:hAnsi="Times New Roman" w:cs="Times New Roman"/>
          <w:sz w:val="28"/>
          <w:szCs w:val="28"/>
        </w:rPr>
        <w:t>allege that</w:t>
      </w:r>
      <w:r w:rsidR="008D089D" w:rsidRPr="00A04E9B">
        <w:rPr>
          <w:rFonts w:ascii="Times New Roman" w:hAnsi="Times New Roman" w:cs="Times New Roman"/>
          <w:sz w:val="28"/>
          <w:szCs w:val="28"/>
        </w:rPr>
        <w:t xml:space="preserve"> the Defendants</w:t>
      </w:r>
      <w:r w:rsidR="009514BE" w:rsidRPr="00A04E9B">
        <w:rPr>
          <w:rFonts w:ascii="Times New Roman" w:hAnsi="Times New Roman" w:cs="Times New Roman"/>
          <w:sz w:val="28"/>
          <w:szCs w:val="28"/>
        </w:rPr>
        <w:t>:</w:t>
      </w:r>
    </w:p>
    <w:p w14:paraId="2DB4B44A" w14:textId="165994EA" w:rsidR="006A1E17" w:rsidRDefault="00626CBC" w:rsidP="00993284">
      <w:pPr>
        <w:pStyle w:val="ListParagraph"/>
        <w:numPr>
          <w:ilvl w:val="0"/>
          <w:numId w:val="12"/>
        </w:numPr>
        <w:spacing w:after="240" w:line="240" w:lineRule="auto"/>
        <w:jc w:val="both"/>
        <w:rPr>
          <w:rFonts w:ascii="Times New Roman" w:hAnsi="Times New Roman" w:cs="Times New Roman"/>
          <w:sz w:val="28"/>
          <w:szCs w:val="28"/>
        </w:rPr>
      </w:pPr>
      <w:r w:rsidRPr="00AB115C">
        <w:rPr>
          <w:rFonts w:ascii="Times New Roman" w:hAnsi="Times New Roman" w:cs="Times New Roman"/>
          <w:sz w:val="28"/>
          <w:szCs w:val="28"/>
        </w:rPr>
        <w:t>created NEL without the knowledge or authorization of the other directors or officers of Nihtat</w:t>
      </w:r>
      <w:r w:rsidR="006A1E17" w:rsidRPr="00AB115C">
        <w:rPr>
          <w:rFonts w:ascii="Times New Roman" w:hAnsi="Times New Roman" w:cs="Times New Roman"/>
          <w:sz w:val="28"/>
          <w:szCs w:val="28"/>
        </w:rPr>
        <w:t>;</w:t>
      </w:r>
    </w:p>
    <w:p w14:paraId="571B99EB" w14:textId="77777777" w:rsidR="007B4682" w:rsidRDefault="007B4682" w:rsidP="007B4682">
      <w:pPr>
        <w:pStyle w:val="ListParagraph"/>
        <w:spacing w:after="240" w:line="240" w:lineRule="auto"/>
        <w:jc w:val="both"/>
        <w:rPr>
          <w:rFonts w:ascii="Times New Roman" w:hAnsi="Times New Roman" w:cs="Times New Roman"/>
          <w:sz w:val="28"/>
          <w:szCs w:val="28"/>
        </w:rPr>
      </w:pPr>
    </w:p>
    <w:p w14:paraId="5A43A3DA" w14:textId="7950541C" w:rsidR="007B4682" w:rsidRDefault="007A2D6E" w:rsidP="007B4682">
      <w:pPr>
        <w:pStyle w:val="ListParagraph"/>
        <w:numPr>
          <w:ilvl w:val="0"/>
          <w:numId w:val="12"/>
        </w:numPr>
        <w:spacing w:after="240" w:line="240" w:lineRule="auto"/>
        <w:jc w:val="both"/>
        <w:rPr>
          <w:rFonts w:ascii="Times New Roman" w:hAnsi="Times New Roman" w:cs="Times New Roman"/>
          <w:sz w:val="28"/>
          <w:szCs w:val="28"/>
        </w:rPr>
      </w:pPr>
      <w:r w:rsidRPr="00261E87">
        <w:rPr>
          <w:rFonts w:ascii="Times New Roman" w:hAnsi="Times New Roman" w:cs="Times New Roman"/>
          <w:sz w:val="28"/>
          <w:szCs w:val="28"/>
        </w:rPr>
        <w:t xml:space="preserve">caused shares in NEL to be issued to Sullivan and </w:t>
      </w:r>
      <w:r w:rsidR="00997BAD" w:rsidRPr="00261E87">
        <w:rPr>
          <w:rFonts w:ascii="Times New Roman" w:hAnsi="Times New Roman" w:cs="Times New Roman"/>
          <w:sz w:val="28"/>
          <w:szCs w:val="28"/>
        </w:rPr>
        <w:t>entered the shareholder agreement without the knowledge of the other directors</w:t>
      </w:r>
      <w:r w:rsidR="006A1E17" w:rsidRPr="00261E87">
        <w:rPr>
          <w:rFonts w:ascii="Times New Roman" w:hAnsi="Times New Roman" w:cs="Times New Roman"/>
          <w:sz w:val="28"/>
          <w:szCs w:val="28"/>
        </w:rPr>
        <w:t>;</w:t>
      </w:r>
      <w:r w:rsidR="003D6BA7" w:rsidRPr="00261E87">
        <w:rPr>
          <w:rFonts w:ascii="Times New Roman" w:hAnsi="Times New Roman" w:cs="Times New Roman"/>
          <w:sz w:val="28"/>
          <w:szCs w:val="28"/>
        </w:rPr>
        <w:t xml:space="preserve"> and</w:t>
      </w:r>
    </w:p>
    <w:p w14:paraId="42878A16" w14:textId="77777777" w:rsidR="00C34BBC" w:rsidRPr="00C34BBC" w:rsidRDefault="00C34BBC" w:rsidP="00C34BBC">
      <w:pPr>
        <w:pStyle w:val="ListParagraph"/>
        <w:rPr>
          <w:rFonts w:ascii="Times New Roman" w:hAnsi="Times New Roman" w:cs="Times New Roman"/>
          <w:sz w:val="28"/>
          <w:szCs w:val="28"/>
        </w:rPr>
      </w:pPr>
    </w:p>
    <w:p w14:paraId="19F9F515" w14:textId="253BEC04" w:rsidR="00997BAD" w:rsidRPr="007B4682" w:rsidRDefault="00997BAD" w:rsidP="007B4682">
      <w:pPr>
        <w:pStyle w:val="ListParagraph"/>
        <w:numPr>
          <w:ilvl w:val="0"/>
          <w:numId w:val="12"/>
        </w:numPr>
        <w:spacing w:after="240" w:line="240" w:lineRule="auto"/>
        <w:jc w:val="both"/>
        <w:rPr>
          <w:rFonts w:ascii="Times New Roman" w:hAnsi="Times New Roman" w:cs="Times New Roman"/>
          <w:sz w:val="28"/>
          <w:szCs w:val="28"/>
        </w:rPr>
      </w:pPr>
      <w:r w:rsidRPr="007B4682">
        <w:rPr>
          <w:rFonts w:ascii="Times New Roman" w:hAnsi="Times New Roman" w:cs="Times New Roman"/>
          <w:sz w:val="28"/>
          <w:szCs w:val="28"/>
        </w:rPr>
        <w:t>took other actions without proper authorization, including entering into a Management Services Agreement whereby Sullivan became President and Chief Executive Officer of NEL and executing a Transfer of Business Agreement under which certain energy projects and other assets owned by Nihtat were transferred to NEL.</w:t>
      </w:r>
    </w:p>
    <w:p w14:paraId="696F04C5" w14:textId="09ED61AB" w:rsidR="00626CBC" w:rsidRPr="00A04E9B" w:rsidRDefault="008F41F7" w:rsidP="0053483B">
      <w:pPr>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The Plaintiffs</w:t>
      </w:r>
      <w:r w:rsidR="00626CBC" w:rsidRPr="00A04E9B">
        <w:rPr>
          <w:rFonts w:ascii="Times New Roman" w:hAnsi="Times New Roman" w:cs="Times New Roman"/>
          <w:sz w:val="28"/>
          <w:szCs w:val="28"/>
        </w:rPr>
        <w:t xml:space="preserve"> also seek to commence a derivative action on behalf of NEL against Sullivan and Carnogursky</w:t>
      </w:r>
      <w:r w:rsidR="003B35B4" w:rsidRPr="00A04E9B">
        <w:rPr>
          <w:rFonts w:ascii="Times New Roman" w:hAnsi="Times New Roman" w:cs="Times New Roman"/>
          <w:sz w:val="28"/>
          <w:szCs w:val="28"/>
        </w:rPr>
        <w:t xml:space="preserve">, although during the hearing </w:t>
      </w:r>
      <w:r w:rsidR="0061102D">
        <w:rPr>
          <w:rFonts w:ascii="Times New Roman" w:hAnsi="Times New Roman" w:cs="Times New Roman"/>
          <w:sz w:val="28"/>
          <w:szCs w:val="28"/>
        </w:rPr>
        <w:t xml:space="preserve">of this application </w:t>
      </w:r>
      <w:r w:rsidR="003B35B4" w:rsidRPr="00A04E9B">
        <w:rPr>
          <w:rFonts w:ascii="Times New Roman" w:hAnsi="Times New Roman" w:cs="Times New Roman"/>
          <w:sz w:val="28"/>
          <w:szCs w:val="28"/>
        </w:rPr>
        <w:t xml:space="preserve">counsel for </w:t>
      </w:r>
      <w:r>
        <w:rPr>
          <w:rFonts w:ascii="Times New Roman" w:hAnsi="Times New Roman" w:cs="Times New Roman"/>
          <w:sz w:val="28"/>
          <w:szCs w:val="28"/>
        </w:rPr>
        <w:t>the Plaintiffs</w:t>
      </w:r>
      <w:r w:rsidR="003B35B4" w:rsidRPr="00A04E9B">
        <w:rPr>
          <w:rFonts w:ascii="Times New Roman" w:hAnsi="Times New Roman" w:cs="Times New Roman"/>
          <w:sz w:val="28"/>
          <w:szCs w:val="28"/>
        </w:rPr>
        <w:t xml:space="preserve"> indicated they were not planning to pursue this</w:t>
      </w:r>
      <w:r w:rsidR="00626CBC" w:rsidRPr="00A04E9B">
        <w:rPr>
          <w:rFonts w:ascii="Times New Roman" w:hAnsi="Times New Roman" w:cs="Times New Roman"/>
          <w:sz w:val="28"/>
          <w:szCs w:val="28"/>
        </w:rPr>
        <w:t>.</w:t>
      </w:r>
    </w:p>
    <w:p w14:paraId="041F6CE4" w14:textId="6AAF8B7F" w:rsidR="00992F10" w:rsidRPr="00992F10" w:rsidRDefault="004D2BA6" w:rsidP="00992F10">
      <w:pPr>
        <w:numPr>
          <w:ilvl w:val="0"/>
          <w:numId w:val="9"/>
        </w:numPr>
        <w:spacing w:after="240" w:line="240" w:lineRule="auto"/>
        <w:jc w:val="both"/>
        <w:rPr>
          <w:rFonts w:ascii="Times New Roman" w:hAnsi="Times New Roman" w:cs="Times New Roman"/>
          <w:sz w:val="28"/>
          <w:szCs w:val="28"/>
        </w:rPr>
      </w:pPr>
      <w:r w:rsidRPr="00A04E9B">
        <w:rPr>
          <w:rFonts w:ascii="Times New Roman" w:hAnsi="Times New Roman" w:cs="Times New Roman"/>
          <w:sz w:val="28"/>
          <w:szCs w:val="28"/>
        </w:rPr>
        <w:t>The Defendants rely on s</w:t>
      </w:r>
      <w:r w:rsidR="009E26FC">
        <w:rPr>
          <w:rFonts w:ascii="Times New Roman" w:hAnsi="Times New Roman" w:cs="Times New Roman"/>
          <w:sz w:val="28"/>
          <w:szCs w:val="28"/>
        </w:rPr>
        <w:t xml:space="preserve"> </w:t>
      </w:r>
      <w:r w:rsidRPr="00A04E9B">
        <w:rPr>
          <w:rFonts w:ascii="Times New Roman" w:hAnsi="Times New Roman" w:cs="Times New Roman"/>
          <w:sz w:val="28"/>
          <w:szCs w:val="28"/>
        </w:rPr>
        <w:t xml:space="preserve">8 of the </w:t>
      </w:r>
      <w:r w:rsidRPr="0053483B">
        <w:rPr>
          <w:rFonts w:ascii="Times New Roman" w:hAnsi="Times New Roman" w:cs="Times New Roman"/>
          <w:i/>
          <w:iCs/>
          <w:sz w:val="28"/>
          <w:szCs w:val="28"/>
        </w:rPr>
        <w:t>Arbitration Act</w:t>
      </w:r>
      <w:r w:rsidRPr="00A04E9B">
        <w:rPr>
          <w:rFonts w:ascii="Times New Roman" w:hAnsi="Times New Roman" w:cs="Times New Roman"/>
          <w:sz w:val="28"/>
          <w:szCs w:val="28"/>
        </w:rPr>
        <w:t xml:space="preserve"> and </w:t>
      </w:r>
      <w:r w:rsidR="00385E97" w:rsidRPr="00A04E9B">
        <w:rPr>
          <w:rFonts w:ascii="Times New Roman" w:hAnsi="Times New Roman" w:cs="Times New Roman"/>
          <w:sz w:val="28"/>
          <w:szCs w:val="28"/>
        </w:rPr>
        <w:t>seek to have a portion of the Action stayed in favour of arbitration.</w:t>
      </w:r>
      <w:r w:rsidR="00390502">
        <w:rPr>
          <w:rFonts w:ascii="Times New Roman" w:hAnsi="Times New Roman" w:cs="Times New Roman"/>
          <w:sz w:val="28"/>
          <w:szCs w:val="28"/>
        </w:rPr>
        <w:t xml:space="preserve"> My understanding is the Defendants view a stay as a permanent remedy.</w:t>
      </w:r>
      <w:r w:rsidR="00385E97" w:rsidRPr="00A04E9B">
        <w:rPr>
          <w:rFonts w:ascii="Times New Roman" w:hAnsi="Times New Roman" w:cs="Times New Roman"/>
          <w:sz w:val="28"/>
          <w:szCs w:val="28"/>
        </w:rPr>
        <w:t xml:space="preserve"> Further, the Defendants </w:t>
      </w:r>
      <w:r w:rsidR="00FE48F3" w:rsidRPr="00A04E9B">
        <w:rPr>
          <w:rFonts w:ascii="Times New Roman" w:hAnsi="Times New Roman" w:cs="Times New Roman"/>
          <w:sz w:val="28"/>
          <w:szCs w:val="28"/>
        </w:rPr>
        <w:t>request that the remainder of the action be held in abeyance</w:t>
      </w:r>
      <w:r w:rsidR="00390502">
        <w:rPr>
          <w:rFonts w:ascii="Times New Roman" w:hAnsi="Times New Roman" w:cs="Times New Roman"/>
          <w:sz w:val="28"/>
          <w:szCs w:val="28"/>
        </w:rPr>
        <w:t>, which they clarified to be a temporary stay,</w:t>
      </w:r>
      <w:r w:rsidR="00FE48F3" w:rsidRPr="00A04E9B">
        <w:rPr>
          <w:rFonts w:ascii="Times New Roman" w:hAnsi="Times New Roman" w:cs="Times New Roman"/>
          <w:sz w:val="28"/>
          <w:szCs w:val="28"/>
        </w:rPr>
        <w:t xml:space="preserve"> pending decision in the </w:t>
      </w:r>
      <w:r w:rsidR="00A3688F">
        <w:rPr>
          <w:rFonts w:ascii="Times New Roman" w:hAnsi="Times New Roman" w:cs="Times New Roman"/>
          <w:sz w:val="28"/>
          <w:szCs w:val="28"/>
        </w:rPr>
        <w:t>A</w:t>
      </w:r>
      <w:r w:rsidR="00FE48F3" w:rsidRPr="00A04E9B">
        <w:rPr>
          <w:rFonts w:ascii="Times New Roman" w:hAnsi="Times New Roman" w:cs="Times New Roman"/>
          <w:sz w:val="28"/>
          <w:szCs w:val="28"/>
        </w:rPr>
        <w:t>rbitration.</w:t>
      </w:r>
    </w:p>
    <w:p w14:paraId="36A19A0F" w14:textId="77777777" w:rsidR="002D0248" w:rsidRDefault="002D0248" w:rsidP="00740098">
      <w:pPr>
        <w:pStyle w:val="ListParagraph"/>
        <w:spacing w:after="240" w:line="240" w:lineRule="auto"/>
        <w:ind w:left="0"/>
        <w:contextualSpacing w:val="0"/>
        <w:jc w:val="both"/>
        <w:rPr>
          <w:rFonts w:ascii="Times New Roman" w:hAnsi="Times New Roman" w:cs="Times New Roman"/>
          <w:sz w:val="28"/>
          <w:szCs w:val="28"/>
        </w:rPr>
      </w:pPr>
    </w:p>
    <w:p w14:paraId="3815C577" w14:textId="77777777" w:rsidR="00D17D78" w:rsidRDefault="00D17D78" w:rsidP="00740098">
      <w:pPr>
        <w:pStyle w:val="ListParagraph"/>
        <w:spacing w:after="240" w:line="240" w:lineRule="auto"/>
        <w:ind w:left="0"/>
        <w:contextualSpacing w:val="0"/>
        <w:jc w:val="both"/>
        <w:rPr>
          <w:rFonts w:ascii="Times New Roman" w:hAnsi="Times New Roman" w:cs="Times New Roman"/>
          <w:sz w:val="28"/>
          <w:szCs w:val="28"/>
        </w:rPr>
      </w:pPr>
    </w:p>
    <w:p w14:paraId="1D91ED43" w14:textId="6C133644" w:rsidR="00740098" w:rsidRPr="00A04E9B" w:rsidRDefault="00740098" w:rsidP="00740098">
      <w:pPr>
        <w:pStyle w:val="ListParagraph"/>
        <w:spacing w:after="240" w:line="240" w:lineRule="auto"/>
        <w:ind w:left="0"/>
        <w:contextualSpacing w:val="0"/>
        <w:jc w:val="both"/>
        <w:rPr>
          <w:rFonts w:ascii="Times New Roman" w:hAnsi="Times New Roman" w:cs="Times New Roman"/>
          <w:sz w:val="28"/>
          <w:szCs w:val="28"/>
        </w:rPr>
      </w:pPr>
      <w:r w:rsidRPr="00A04E9B">
        <w:rPr>
          <w:rFonts w:ascii="Times New Roman" w:hAnsi="Times New Roman" w:cs="Times New Roman"/>
          <w:sz w:val="28"/>
          <w:szCs w:val="28"/>
        </w:rPr>
        <w:t>LEGAL FRAMEWORK</w:t>
      </w:r>
    </w:p>
    <w:p w14:paraId="0247E402" w14:textId="1870D7D3" w:rsidR="00740098" w:rsidRPr="00A04E9B" w:rsidRDefault="00740098" w:rsidP="00740098">
      <w:pPr>
        <w:pStyle w:val="ListParagraph"/>
        <w:numPr>
          <w:ilvl w:val="0"/>
          <w:numId w:val="9"/>
        </w:numPr>
        <w:spacing w:after="24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lastRenderedPageBreak/>
        <w:t xml:space="preserve">Section 8 of the </w:t>
      </w:r>
      <w:r w:rsidR="0053483B">
        <w:rPr>
          <w:rFonts w:ascii="Times New Roman" w:hAnsi="Times New Roman" w:cs="Times New Roman"/>
          <w:i/>
          <w:iCs/>
          <w:sz w:val="28"/>
          <w:szCs w:val="28"/>
        </w:rPr>
        <w:t xml:space="preserve">Arbitration </w:t>
      </w:r>
      <w:r w:rsidRPr="00A04E9B">
        <w:rPr>
          <w:rFonts w:ascii="Times New Roman" w:hAnsi="Times New Roman" w:cs="Times New Roman"/>
          <w:i/>
          <w:iCs/>
          <w:sz w:val="28"/>
          <w:szCs w:val="28"/>
        </w:rPr>
        <w:t>Act</w:t>
      </w:r>
      <w:r w:rsidR="00390502">
        <w:rPr>
          <w:rFonts w:ascii="Times New Roman" w:hAnsi="Times New Roman" w:cs="Times New Roman"/>
          <w:i/>
          <w:iCs/>
          <w:sz w:val="28"/>
          <w:szCs w:val="28"/>
        </w:rPr>
        <w:t xml:space="preserve"> </w:t>
      </w:r>
      <w:r w:rsidR="00390502" w:rsidRPr="00BF024E">
        <w:rPr>
          <w:rFonts w:ascii="Times New Roman" w:hAnsi="Times New Roman" w:cs="Times New Roman"/>
          <w:sz w:val="28"/>
          <w:szCs w:val="28"/>
        </w:rPr>
        <w:t>allows a party who meets certain criteria to request a stay of proceedings in favour of arbitration</w:t>
      </w:r>
      <w:r w:rsidRPr="00A04E9B">
        <w:rPr>
          <w:rFonts w:ascii="Times New Roman" w:hAnsi="Times New Roman" w:cs="Times New Roman"/>
          <w:sz w:val="28"/>
          <w:szCs w:val="28"/>
        </w:rPr>
        <w:t>:</w:t>
      </w:r>
    </w:p>
    <w:p w14:paraId="1B02CAD7" w14:textId="77777777" w:rsidR="00740098" w:rsidRPr="00785357" w:rsidRDefault="00740098" w:rsidP="00785357">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785357">
        <w:rPr>
          <w:rFonts w:ascii="Times New Roman" w:hAnsi="Times New Roman" w:cs="Times New Roman"/>
          <w:sz w:val="24"/>
          <w:szCs w:val="24"/>
        </w:rPr>
        <w:t>8. (1) If a party commences court proceedings in a court in the Northwest Territories in respect of a matter that a party to the court proceedings believes is the subject of an arbitration agreement, the party may, before submitting their first response on the substance of the dispute, apply to that court to stay the court proceedings.</w:t>
      </w:r>
    </w:p>
    <w:p w14:paraId="552C50BB" w14:textId="77777777" w:rsidR="00740098" w:rsidRPr="00785357" w:rsidRDefault="00740098" w:rsidP="00785357">
      <w:pPr>
        <w:pStyle w:val="ListParagraph"/>
        <w:spacing w:after="240" w:line="240" w:lineRule="auto"/>
        <w:ind w:right="571"/>
        <w:contextualSpacing w:val="0"/>
        <w:jc w:val="both"/>
        <w:rPr>
          <w:rFonts w:ascii="Times New Roman" w:hAnsi="Times New Roman" w:cs="Times New Roman"/>
          <w:sz w:val="24"/>
          <w:szCs w:val="24"/>
        </w:rPr>
      </w:pPr>
      <w:r w:rsidRPr="00785357">
        <w:rPr>
          <w:rFonts w:ascii="Times New Roman" w:hAnsi="Times New Roman" w:cs="Times New Roman"/>
          <w:sz w:val="24"/>
          <w:szCs w:val="24"/>
        </w:rPr>
        <w:t xml:space="preserve">(2) In an application under subsection (1), the court shall make an order staying the court proceedings unless it determines that </w:t>
      </w:r>
    </w:p>
    <w:p w14:paraId="2021F060" w14:textId="77777777" w:rsidR="00740098" w:rsidRPr="00785357" w:rsidRDefault="00740098" w:rsidP="00785357">
      <w:pPr>
        <w:pStyle w:val="ListParagraph"/>
        <w:spacing w:after="240" w:line="240" w:lineRule="auto"/>
        <w:ind w:left="1440" w:right="571"/>
        <w:contextualSpacing w:val="0"/>
        <w:jc w:val="both"/>
        <w:rPr>
          <w:rFonts w:ascii="Times New Roman" w:hAnsi="Times New Roman" w:cs="Times New Roman"/>
          <w:sz w:val="24"/>
          <w:szCs w:val="24"/>
        </w:rPr>
      </w:pPr>
      <w:r w:rsidRPr="00785357">
        <w:rPr>
          <w:rFonts w:ascii="Times New Roman" w:hAnsi="Times New Roman" w:cs="Times New Roman"/>
          <w:sz w:val="24"/>
          <w:szCs w:val="24"/>
        </w:rPr>
        <w:t xml:space="preserve">(a) the court proceedings are not in respect of any matter that is the subject of an arbitration agreement; </w:t>
      </w:r>
    </w:p>
    <w:p w14:paraId="510F4F91" w14:textId="77777777" w:rsidR="00740098" w:rsidRPr="00785357" w:rsidRDefault="00740098" w:rsidP="00785357">
      <w:pPr>
        <w:pStyle w:val="ListParagraph"/>
        <w:spacing w:after="240" w:line="240" w:lineRule="auto"/>
        <w:ind w:left="1440" w:right="571"/>
        <w:contextualSpacing w:val="0"/>
        <w:jc w:val="both"/>
        <w:rPr>
          <w:rFonts w:ascii="Times New Roman" w:hAnsi="Times New Roman" w:cs="Times New Roman"/>
          <w:sz w:val="24"/>
          <w:szCs w:val="24"/>
        </w:rPr>
      </w:pPr>
      <w:r w:rsidRPr="00785357">
        <w:rPr>
          <w:rFonts w:ascii="Times New Roman" w:hAnsi="Times New Roman" w:cs="Times New Roman"/>
          <w:sz w:val="24"/>
          <w:szCs w:val="24"/>
        </w:rPr>
        <w:t xml:space="preserve">(b) a person against which an arbitration agreement is sought to be enforced entered into the arbitration agreement while under a legal incapacity; </w:t>
      </w:r>
    </w:p>
    <w:p w14:paraId="536C4C76" w14:textId="77777777" w:rsidR="00740098" w:rsidRPr="00785357" w:rsidRDefault="00740098" w:rsidP="00785357">
      <w:pPr>
        <w:pStyle w:val="ListParagraph"/>
        <w:spacing w:after="240" w:line="240" w:lineRule="auto"/>
        <w:ind w:left="1440" w:right="571"/>
        <w:contextualSpacing w:val="0"/>
        <w:jc w:val="both"/>
        <w:rPr>
          <w:rFonts w:ascii="Times New Roman" w:hAnsi="Times New Roman" w:cs="Times New Roman"/>
          <w:sz w:val="24"/>
          <w:szCs w:val="24"/>
        </w:rPr>
      </w:pPr>
      <w:r w:rsidRPr="00785357">
        <w:rPr>
          <w:rFonts w:ascii="Times New Roman" w:hAnsi="Times New Roman" w:cs="Times New Roman"/>
          <w:sz w:val="24"/>
          <w:szCs w:val="24"/>
        </w:rPr>
        <w:t xml:space="preserve">(c) the alleged arbitration agreement does not exist, is void or is unenforceable; or </w:t>
      </w:r>
    </w:p>
    <w:p w14:paraId="7CBE1C16" w14:textId="77777777" w:rsidR="00740098" w:rsidRPr="00785357" w:rsidRDefault="00740098" w:rsidP="00785357">
      <w:pPr>
        <w:pStyle w:val="ListParagraph"/>
        <w:spacing w:after="240" w:line="240" w:lineRule="auto"/>
        <w:ind w:left="1440" w:right="571"/>
        <w:contextualSpacing w:val="0"/>
        <w:jc w:val="both"/>
        <w:rPr>
          <w:rFonts w:ascii="Times New Roman" w:hAnsi="Times New Roman" w:cs="Times New Roman"/>
          <w:sz w:val="24"/>
          <w:szCs w:val="24"/>
        </w:rPr>
      </w:pPr>
      <w:r w:rsidRPr="00785357">
        <w:rPr>
          <w:rFonts w:ascii="Times New Roman" w:hAnsi="Times New Roman" w:cs="Times New Roman"/>
          <w:sz w:val="24"/>
          <w:szCs w:val="24"/>
        </w:rPr>
        <w:t>(d) the dispute is not capable of being the subject of arbitration under the laws of the Northwest Territories.</w:t>
      </w:r>
    </w:p>
    <w:p w14:paraId="6B80BC8F" w14:textId="5E97E6FC" w:rsidR="003C76FA" w:rsidRDefault="00BF024E" w:rsidP="00CC4EFD">
      <w:pPr>
        <w:pStyle w:val="ListParagraph"/>
        <w:numPr>
          <w:ilvl w:val="0"/>
          <w:numId w:val="9"/>
        </w:numPr>
        <w:spacing w:after="240" w:line="240" w:lineRule="auto"/>
        <w:contextualSpacing w:val="0"/>
        <w:jc w:val="both"/>
        <w:rPr>
          <w:rFonts w:ascii="Times New Roman" w:hAnsi="Times New Roman" w:cs="Times New Roman"/>
          <w:sz w:val="28"/>
          <w:szCs w:val="28"/>
        </w:rPr>
      </w:pPr>
      <w:bookmarkStart w:id="2" w:name="_Hlk199424348"/>
      <w:r w:rsidRPr="00BF024E">
        <w:rPr>
          <w:rFonts w:ascii="Times New Roman" w:hAnsi="Times New Roman" w:cs="Times New Roman"/>
          <w:sz w:val="28"/>
          <w:szCs w:val="28"/>
        </w:rPr>
        <w:t>In </w:t>
      </w:r>
      <w:r w:rsidRPr="00BF024E">
        <w:rPr>
          <w:rFonts w:ascii="Times New Roman" w:hAnsi="Times New Roman" w:cs="Times New Roman"/>
          <w:i/>
          <w:iCs/>
          <w:sz w:val="28"/>
          <w:szCs w:val="28"/>
        </w:rPr>
        <w:t>Peace River Hydro Partners v Petrowest Corp</w:t>
      </w:r>
      <w:r w:rsidRPr="00BF024E">
        <w:rPr>
          <w:rFonts w:ascii="Times New Roman" w:hAnsi="Times New Roman" w:cs="Times New Roman"/>
          <w:sz w:val="28"/>
          <w:szCs w:val="28"/>
        </w:rPr>
        <w:t>, </w:t>
      </w:r>
      <w:r w:rsidR="00A630B4">
        <w:rPr>
          <w:rFonts w:ascii="Times New Roman" w:hAnsi="Times New Roman" w:cs="Times New Roman"/>
          <w:sz w:val="28"/>
          <w:szCs w:val="28"/>
        </w:rPr>
        <w:t>(</w:t>
      </w:r>
      <w:r w:rsidRPr="00BF024E">
        <w:rPr>
          <w:rFonts w:ascii="Times New Roman" w:hAnsi="Times New Roman" w:cs="Times New Roman"/>
          <w:i/>
          <w:iCs/>
          <w:sz w:val="28"/>
          <w:szCs w:val="28"/>
        </w:rPr>
        <w:t>Peace River</w:t>
      </w:r>
      <w:r w:rsidR="00A630B4">
        <w:rPr>
          <w:rFonts w:ascii="Times New Roman" w:hAnsi="Times New Roman" w:cs="Times New Roman"/>
          <w:sz w:val="28"/>
          <w:szCs w:val="28"/>
        </w:rPr>
        <w:t>)</w:t>
      </w:r>
      <w:r w:rsidRPr="00BF024E">
        <w:rPr>
          <w:rFonts w:ascii="Times New Roman" w:hAnsi="Times New Roman" w:cs="Times New Roman"/>
          <w:i/>
          <w:iCs/>
          <w:sz w:val="28"/>
          <w:szCs w:val="28"/>
        </w:rPr>
        <w:t> </w:t>
      </w:r>
      <w:r w:rsidRPr="00BF024E">
        <w:rPr>
          <w:rFonts w:ascii="Times New Roman" w:hAnsi="Times New Roman" w:cs="Times New Roman"/>
          <w:sz w:val="28"/>
          <w:szCs w:val="28"/>
        </w:rPr>
        <w:t>the Supreme Court of Canada articulated a two-stage analysis common to this type of arbitration provision (para 83). In that case the court was considering s 15 of the BC </w:t>
      </w:r>
      <w:r w:rsidRPr="00BF024E">
        <w:rPr>
          <w:rFonts w:ascii="Times New Roman" w:hAnsi="Times New Roman" w:cs="Times New Roman"/>
          <w:i/>
          <w:iCs/>
          <w:sz w:val="28"/>
          <w:szCs w:val="28"/>
        </w:rPr>
        <w:t>Arbitration Act.</w:t>
      </w:r>
      <w:r w:rsidRPr="00BF024E">
        <w:rPr>
          <w:rFonts w:ascii="Times New Roman" w:hAnsi="Times New Roman" w:cs="Times New Roman"/>
          <w:sz w:val="28"/>
          <w:szCs w:val="28"/>
        </w:rPr>
        <w:t> In my view the two-stage decision-making framework from </w:t>
      </w:r>
      <w:r w:rsidRPr="005A287C">
        <w:rPr>
          <w:rFonts w:ascii="Times New Roman" w:hAnsi="Times New Roman" w:cs="Times New Roman"/>
          <w:i/>
          <w:iCs/>
          <w:sz w:val="28"/>
          <w:szCs w:val="28"/>
        </w:rPr>
        <w:t>Peace River</w:t>
      </w:r>
      <w:r w:rsidRPr="00BF024E">
        <w:rPr>
          <w:rFonts w:ascii="Times New Roman" w:hAnsi="Times New Roman" w:cs="Times New Roman"/>
          <w:sz w:val="28"/>
          <w:szCs w:val="28"/>
        </w:rPr>
        <w:t> also applies to s 8 of the NWT </w:t>
      </w:r>
      <w:r w:rsidR="0025704C">
        <w:rPr>
          <w:rFonts w:ascii="Times New Roman" w:hAnsi="Times New Roman" w:cs="Times New Roman"/>
          <w:i/>
          <w:iCs/>
          <w:sz w:val="28"/>
          <w:szCs w:val="28"/>
        </w:rPr>
        <w:t xml:space="preserve">Arbitration </w:t>
      </w:r>
      <w:r w:rsidRPr="00BF024E">
        <w:rPr>
          <w:rFonts w:ascii="Times New Roman" w:hAnsi="Times New Roman" w:cs="Times New Roman"/>
          <w:i/>
          <w:iCs/>
          <w:sz w:val="28"/>
          <w:szCs w:val="28"/>
        </w:rPr>
        <w:t>Act</w:t>
      </w:r>
      <w:r w:rsidRPr="00BF024E">
        <w:rPr>
          <w:rFonts w:ascii="Times New Roman" w:hAnsi="Times New Roman" w:cs="Times New Roman"/>
          <w:sz w:val="28"/>
          <w:szCs w:val="28"/>
        </w:rPr>
        <w:t>.</w:t>
      </w:r>
      <w:bookmarkEnd w:id="2"/>
    </w:p>
    <w:p w14:paraId="5D2CA200" w14:textId="2EB1F843" w:rsidR="003C76FA" w:rsidRDefault="00BF024E" w:rsidP="003C76FA">
      <w:pPr>
        <w:pStyle w:val="ListParagraph"/>
        <w:numPr>
          <w:ilvl w:val="0"/>
          <w:numId w:val="9"/>
        </w:numPr>
        <w:spacing w:after="240" w:line="240" w:lineRule="auto"/>
        <w:contextualSpacing w:val="0"/>
        <w:jc w:val="both"/>
        <w:rPr>
          <w:rFonts w:ascii="Times New Roman" w:hAnsi="Times New Roman" w:cs="Times New Roman"/>
          <w:sz w:val="28"/>
          <w:szCs w:val="28"/>
        </w:rPr>
      </w:pPr>
      <w:r w:rsidRPr="003C76FA">
        <w:rPr>
          <w:rFonts w:ascii="Times New Roman" w:hAnsi="Times New Roman" w:cs="Times New Roman"/>
          <w:sz w:val="28"/>
          <w:szCs w:val="28"/>
        </w:rPr>
        <w:t xml:space="preserve">  In the first stage, the </w:t>
      </w:r>
      <w:r w:rsidR="00390502">
        <w:rPr>
          <w:rFonts w:ascii="Times New Roman" w:hAnsi="Times New Roman" w:cs="Times New Roman"/>
          <w:sz w:val="28"/>
          <w:szCs w:val="28"/>
        </w:rPr>
        <w:t>Defendants</w:t>
      </w:r>
      <w:r w:rsidRPr="003C76FA">
        <w:rPr>
          <w:rFonts w:ascii="Times New Roman" w:hAnsi="Times New Roman" w:cs="Times New Roman"/>
          <w:sz w:val="28"/>
          <w:szCs w:val="28"/>
        </w:rPr>
        <w:t xml:space="preserve"> must establish the technical prerequisites for a mandatory stay of proceedings are met</w:t>
      </w:r>
      <w:bookmarkStart w:id="3" w:name="_Hlk198631255"/>
      <w:r w:rsidR="00692F0D">
        <w:rPr>
          <w:rFonts w:ascii="Times New Roman" w:hAnsi="Times New Roman" w:cs="Times New Roman"/>
          <w:sz w:val="28"/>
          <w:szCs w:val="28"/>
        </w:rPr>
        <w:t xml:space="preserve"> by showing</w:t>
      </w:r>
      <w:r w:rsidRPr="003C76FA">
        <w:rPr>
          <w:rFonts w:ascii="Times New Roman" w:hAnsi="Times New Roman" w:cs="Times New Roman"/>
          <w:sz w:val="28"/>
          <w:szCs w:val="28"/>
        </w:rPr>
        <w:t>:</w:t>
      </w:r>
      <w:bookmarkEnd w:id="3"/>
    </w:p>
    <w:p w14:paraId="46716CD9" w14:textId="77777777" w:rsidR="003C76FA" w:rsidRDefault="00BF024E" w:rsidP="003C76FA">
      <w:pPr>
        <w:pStyle w:val="ListParagraph"/>
        <w:numPr>
          <w:ilvl w:val="1"/>
          <w:numId w:val="9"/>
        </w:numPr>
        <w:spacing w:after="240" w:line="240" w:lineRule="auto"/>
        <w:contextualSpacing w:val="0"/>
        <w:jc w:val="both"/>
        <w:rPr>
          <w:rFonts w:ascii="Times New Roman" w:hAnsi="Times New Roman" w:cs="Times New Roman"/>
          <w:sz w:val="28"/>
          <w:szCs w:val="28"/>
        </w:rPr>
      </w:pPr>
      <w:r w:rsidRPr="003C76FA">
        <w:rPr>
          <w:rFonts w:ascii="Times New Roman" w:hAnsi="Times New Roman" w:cs="Times New Roman"/>
          <w:sz w:val="28"/>
          <w:szCs w:val="28"/>
        </w:rPr>
        <w:t> (i) an arbitration agreement exists;</w:t>
      </w:r>
    </w:p>
    <w:p w14:paraId="5D6B5059" w14:textId="77777777" w:rsidR="003C76FA" w:rsidRDefault="00BF024E" w:rsidP="003C76FA">
      <w:pPr>
        <w:pStyle w:val="ListParagraph"/>
        <w:numPr>
          <w:ilvl w:val="1"/>
          <w:numId w:val="9"/>
        </w:numPr>
        <w:spacing w:after="240" w:line="240" w:lineRule="auto"/>
        <w:contextualSpacing w:val="0"/>
        <w:jc w:val="both"/>
        <w:rPr>
          <w:rFonts w:ascii="Times New Roman" w:hAnsi="Times New Roman" w:cs="Times New Roman"/>
          <w:sz w:val="28"/>
          <w:szCs w:val="28"/>
        </w:rPr>
      </w:pPr>
      <w:r w:rsidRPr="003C76FA">
        <w:rPr>
          <w:rFonts w:ascii="Times New Roman" w:hAnsi="Times New Roman" w:cs="Times New Roman"/>
          <w:sz w:val="28"/>
          <w:szCs w:val="28"/>
        </w:rPr>
        <w:t>(ii) court proceedings have been commenc</w:t>
      </w:r>
      <w:r w:rsidR="003C76FA">
        <w:rPr>
          <w:rFonts w:ascii="Times New Roman" w:hAnsi="Times New Roman" w:cs="Times New Roman"/>
          <w:sz w:val="28"/>
          <w:szCs w:val="28"/>
        </w:rPr>
        <w:t>ed;</w:t>
      </w:r>
    </w:p>
    <w:p w14:paraId="3CBEFE27" w14:textId="77777777" w:rsidR="003C76FA" w:rsidRDefault="00BF024E" w:rsidP="003C76FA">
      <w:pPr>
        <w:pStyle w:val="ListParagraph"/>
        <w:numPr>
          <w:ilvl w:val="1"/>
          <w:numId w:val="9"/>
        </w:numPr>
        <w:spacing w:after="240" w:line="240" w:lineRule="auto"/>
        <w:contextualSpacing w:val="0"/>
        <w:jc w:val="both"/>
        <w:rPr>
          <w:rFonts w:ascii="Times New Roman" w:hAnsi="Times New Roman" w:cs="Times New Roman"/>
          <w:sz w:val="28"/>
          <w:szCs w:val="28"/>
        </w:rPr>
      </w:pPr>
      <w:r w:rsidRPr="003C76FA">
        <w:rPr>
          <w:rFonts w:ascii="Times New Roman" w:hAnsi="Times New Roman" w:cs="Times New Roman"/>
          <w:sz w:val="28"/>
          <w:szCs w:val="28"/>
        </w:rPr>
        <w:t> (iii) the court proceedings are in respect to a matter that one of the parties believes is subject to an arbitration agreement; and,</w:t>
      </w:r>
    </w:p>
    <w:p w14:paraId="452EBAF4" w14:textId="6302DE7C" w:rsidR="002D0248" w:rsidRDefault="00BF024E" w:rsidP="00D37CB8">
      <w:pPr>
        <w:pStyle w:val="ListParagraph"/>
        <w:numPr>
          <w:ilvl w:val="1"/>
          <w:numId w:val="9"/>
        </w:numPr>
        <w:spacing w:after="240" w:line="240" w:lineRule="auto"/>
        <w:contextualSpacing w:val="0"/>
        <w:jc w:val="both"/>
        <w:rPr>
          <w:rFonts w:ascii="Times New Roman" w:hAnsi="Times New Roman" w:cs="Times New Roman"/>
          <w:sz w:val="28"/>
          <w:szCs w:val="28"/>
        </w:rPr>
      </w:pPr>
      <w:r w:rsidRPr="003C76FA">
        <w:rPr>
          <w:rFonts w:ascii="Times New Roman" w:hAnsi="Times New Roman" w:cs="Times New Roman"/>
          <w:sz w:val="28"/>
          <w:szCs w:val="28"/>
        </w:rPr>
        <w:t>(iv) the party applying for the stay does so before responding to the substance of the dispute</w:t>
      </w:r>
      <w:r w:rsidR="00D37CB8">
        <w:rPr>
          <w:rFonts w:ascii="Times New Roman" w:hAnsi="Times New Roman" w:cs="Times New Roman"/>
          <w:sz w:val="28"/>
          <w:szCs w:val="28"/>
        </w:rPr>
        <w:t>.</w:t>
      </w:r>
    </w:p>
    <w:p w14:paraId="1E338D35" w14:textId="77777777" w:rsidR="00D37CB8" w:rsidRDefault="00D37CB8" w:rsidP="00D37CB8">
      <w:pPr>
        <w:pStyle w:val="ListParagraph"/>
        <w:spacing w:after="240" w:line="240" w:lineRule="auto"/>
        <w:ind w:left="0"/>
        <w:contextualSpacing w:val="0"/>
        <w:jc w:val="both"/>
        <w:rPr>
          <w:rFonts w:ascii="Times New Roman" w:hAnsi="Times New Roman" w:cs="Times New Roman"/>
          <w:sz w:val="28"/>
          <w:szCs w:val="28"/>
        </w:rPr>
      </w:pPr>
    </w:p>
    <w:p w14:paraId="7BFD5EB1" w14:textId="77777777" w:rsidR="00D37CB8" w:rsidRPr="00D37CB8" w:rsidRDefault="00D37CB8" w:rsidP="00D37CB8">
      <w:pPr>
        <w:pStyle w:val="ListParagraph"/>
        <w:spacing w:after="240" w:line="240" w:lineRule="auto"/>
        <w:ind w:left="0"/>
        <w:contextualSpacing w:val="0"/>
        <w:jc w:val="both"/>
        <w:rPr>
          <w:rFonts w:ascii="Times New Roman" w:hAnsi="Times New Roman" w:cs="Times New Roman"/>
          <w:sz w:val="28"/>
          <w:szCs w:val="28"/>
        </w:rPr>
      </w:pPr>
    </w:p>
    <w:p w14:paraId="149B8B4F" w14:textId="71844CFE" w:rsidR="00740098" w:rsidRDefault="00390502" w:rsidP="0074009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Pr="00390502">
        <w:rPr>
          <w:rFonts w:ascii="Times New Roman" w:hAnsi="Times New Roman" w:cs="Times New Roman"/>
          <w:i/>
          <w:iCs/>
          <w:sz w:val="28"/>
          <w:szCs w:val="28"/>
        </w:rPr>
        <w:t>Arbitration</w:t>
      </w:r>
      <w:r>
        <w:rPr>
          <w:rFonts w:ascii="Times New Roman" w:hAnsi="Times New Roman" w:cs="Times New Roman"/>
          <w:i/>
          <w:iCs/>
          <w:sz w:val="28"/>
          <w:szCs w:val="28"/>
        </w:rPr>
        <w:t xml:space="preserve"> </w:t>
      </w:r>
      <w:r w:rsidR="00740098" w:rsidRPr="00A04E9B">
        <w:rPr>
          <w:rFonts w:ascii="Times New Roman" w:hAnsi="Times New Roman" w:cs="Times New Roman"/>
          <w:i/>
          <w:iCs/>
          <w:sz w:val="28"/>
          <w:szCs w:val="28"/>
        </w:rPr>
        <w:t>Act</w:t>
      </w:r>
      <w:r w:rsidR="00740098" w:rsidRPr="00A04E9B">
        <w:rPr>
          <w:rFonts w:ascii="Times New Roman" w:hAnsi="Times New Roman" w:cs="Times New Roman"/>
          <w:sz w:val="28"/>
          <w:szCs w:val="28"/>
        </w:rPr>
        <w:t xml:space="preserve"> is based</w:t>
      </w:r>
      <w:r w:rsidR="00F76C91">
        <w:rPr>
          <w:rFonts w:ascii="Times New Roman" w:hAnsi="Times New Roman" w:cs="Times New Roman"/>
          <w:sz w:val="28"/>
          <w:szCs w:val="28"/>
        </w:rPr>
        <w:t xml:space="preserve"> on</w:t>
      </w:r>
      <w:r w:rsidR="00740098" w:rsidRPr="00A04E9B">
        <w:rPr>
          <w:rFonts w:ascii="Times New Roman" w:hAnsi="Times New Roman" w:cs="Times New Roman"/>
          <w:sz w:val="28"/>
          <w:szCs w:val="28"/>
        </w:rPr>
        <w:t xml:space="preserve"> </w:t>
      </w:r>
      <w:r w:rsidR="00740098" w:rsidRPr="00F76C91">
        <w:rPr>
          <w:rFonts w:ascii="Times New Roman" w:hAnsi="Times New Roman" w:cs="Times New Roman"/>
          <w:sz w:val="28"/>
          <w:szCs w:val="28"/>
        </w:rPr>
        <w:t>the</w:t>
      </w:r>
      <w:r w:rsidR="00740098" w:rsidRPr="00A04E9B">
        <w:rPr>
          <w:rFonts w:ascii="Times New Roman" w:hAnsi="Times New Roman" w:cs="Times New Roman"/>
          <w:sz w:val="28"/>
          <w:szCs w:val="28"/>
        </w:rPr>
        <w:t xml:space="preserve"> </w:t>
      </w:r>
      <w:r w:rsidR="00740098" w:rsidRPr="00A04E9B">
        <w:rPr>
          <w:rFonts w:ascii="Times New Roman" w:hAnsi="Times New Roman" w:cs="Times New Roman"/>
          <w:i/>
          <w:iCs/>
          <w:sz w:val="28"/>
          <w:szCs w:val="28"/>
        </w:rPr>
        <w:t>Uniform Arbitration Act</w:t>
      </w:r>
      <w:r w:rsidR="00740098" w:rsidRPr="00A04E9B">
        <w:rPr>
          <w:rFonts w:ascii="Times New Roman" w:hAnsi="Times New Roman" w:cs="Times New Roman"/>
          <w:sz w:val="28"/>
          <w:szCs w:val="28"/>
        </w:rPr>
        <w:t xml:space="preserve"> (2016) drafted by the Uniform Law Conference of Canada and represents a modern approach to arbitration legislation</w:t>
      </w:r>
      <w:r>
        <w:rPr>
          <w:rFonts w:ascii="Times New Roman" w:hAnsi="Times New Roman" w:cs="Times New Roman"/>
          <w:sz w:val="28"/>
          <w:szCs w:val="28"/>
        </w:rPr>
        <w:t>, which is informed by the competence-competence principle. This</w:t>
      </w:r>
      <w:r w:rsidR="008F41F7" w:rsidRPr="00A04E9B">
        <w:rPr>
          <w:rFonts w:ascii="Times New Roman" w:hAnsi="Times New Roman" w:cs="Times New Roman"/>
          <w:sz w:val="28"/>
          <w:szCs w:val="28"/>
        </w:rPr>
        <w:t xml:space="preserve"> principle gives precedence to the arbitration process. It holds that “arbitrators should be allowed to exercise their power to rule first on their own jurisdiction”: </w:t>
      </w:r>
      <w:r w:rsidR="008F41F7" w:rsidRPr="00A04E9B">
        <w:rPr>
          <w:rFonts w:ascii="Times New Roman" w:hAnsi="Times New Roman" w:cs="Times New Roman"/>
          <w:i/>
          <w:iCs/>
          <w:sz w:val="28"/>
          <w:szCs w:val="28"/>
        </w:rPr>
        <w:t>Dell Computer Corp. v Union des consommateurs</w:t>
      </w:r>
      <w:r w:rsidR="008F41F7" w:rsidRPr="00A04E9B">
        <w:rPr>
          <w:rFonts w:ascii="Times New Roman" w:hAnsi="Times New Roman" w:cs="Times New Roman"/>
          <w:sz w:val="28"/>
          <w:szCs w:val="28"/>
        </w:rPr>
        <w:t xml:space="preserve">, 2007 SCC 34 </w:t>
      </w:r>
      <w:r w:rsidR="00A630B4">
        <w:rPr>
          <w:rFonts w:ascii="Times New Roman" w:hAnsi="Times New Roman" w:cs="Times New Roman"/>
          <w:sz w:val="28"/>
          <w:szCs w:val="28"/>
        </w:rPr>
        <w:t>(</w:t>
      </w:r>
      <w:r w:rsidR="008F41F7" w:rsidRPr="00A04E9B">
        <w:rPr>
          <w:rFonts w:ascii="Times New Roman" w:hAnsi="Times New Roman" w:cs="Times New Roman"/>
          <w:i/>
          <w:iCs/>
          <w:sz w:val="28"/>
          <w:szCs w:val="28"/>
        </w:rPr>
        <w:t>Dell</w:t>
      </w:r>
      <w:r w:rsidR="00A630B4">
        <w:rPr>
          <w:rFonts w:ascii="Times New Roman" w:hAnsi="Times New Roman" w:cs="Times New Roman"/>
          <w:i/>
          <w:iCs/>
          <w:sz w:val="28"/>
          <w:szCs w:val="28"/>
        </w:rPr>
        <w:t>)</w:t>
      </w:r>
      <w:r w:rsidR="008F41F7" w:rsidRPr="00A04E9B">
        <w:rPr>
          <w:rFonts w:ascii="Times New Roman" w:hAnsi="Times New Roman" w:cs="Times New Roman"/>
          <w:sz w:val="28"/>
          <w:szCs w:val="28"/>
        </w:rPr>
        <w:t xml:space="preserve"> at para 70.</w:t>
      </w:r>
    </w:p>
    <w:p w14:paraId="144E6CF4" w14:textId="75973FD2" w:rsidR="00E64828" w:rsidRPr="00A04E9B" w:rsidRDefault="00E64828" w:rsidP="00E64828">
      <w:pPr>
        <w:pStyle w:val="ListParagraph"/>
        <w:numPr>
          <w:ilvl w:val="0"/>
          <w:numId w:val="9"/>
        </w:numPr>
        <w:spacing w:after="24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t>The</w:t>
      </w:r>
      <w:r>
        <w:rPr>
          <w:rFonts w:ascii="Times New Roman" w:hAnsi="Times New Roman" w:cs="Times New Roman"/>
          <w:sz w:val="28"/>
          <w:szCs w:val="28"/>
        </w:rPr>
        <w:t xml:space="preserve"> Defendants</w:t>
      </w:r>
      <w:r w:rsidRPr="00A04E9B">
        <w:rPr>
          <w:rFonts w:ascii="Times New Roman" w:hAnsi="Times New Roman" w:cs="Times New Roman"/>
          <w:sz w:val="28"/>
          <w:szCs w:val="28"/>
        </w:rPr>
        <w:t xml:space="preserve"> need only establish an “arguable case” that the </w:t>
      </w:r>
      <w:r w:rsidR="00C41434">
        <w:rPr>
          <w:rFonts w:ascii="Times New Roman" w:hAnsi="Times New Roman" w:cs="Times New Roman"/>
          <w:sz w:val="28"/>
          <w:szCs w:val="28"/>
        </w:rPr>
        <w:t xml:space="preserve">requirements in </w:t>
      </w:r>
      <w:r w:rsidRPr="00A04E9B">
        <w:rPr>
          <w:rFonts w:ascii="Times New Roman" w:hAnsi="Times New Roman" w:cs="Times New Roman"/>
          <w:sz w:val="28"/>
          <w:szCs w:val="28"/>
        </w:rPr>
        <w:t xml:space="preserve">s 8(1) are met. The Court in </w:t>
      </w:r>
      <w:r w:rsidRPr="00A04E9B">
        <w:rPr>
          <w:rFonts w:ascii="Times New Roman" w:hAnsi="Times New Roman" w:cs="Times New Roman"/>
          <w:i/>
          <w:iCs/>
          <w:sz w:val="28"/>
          <w:szCs w:val="28"/>
        </w:rPr>
        <w:t xml:space="preserve">Peace River </w:t>
      </w:r>
      <w:r w:rsidRPr="00A04E9B">
        <w:rPr>
          <w:rFonts w:ascii="Times New Roman" w:hAnsi="Times New Roman" w:cs="Times New Roman"/>
          <w:sz w:val="28"/>
          <w:szCs w:val="28"/>
        </w:rPr>
        <w:t>considered the arguable case standard at para 84:</w:t>
      </w:r>
    </w:p>
    <w:p w14:paraId="32EEF58A" w14:textId="1233ACFB" w:rsidR="00E64828" w:rsidRPr="00251014" w:rsidRDefault="00E64828" w:rsidP="00251014">
      <w:pPr>
        <w:pStyle w:val="ListParagraph"/>
        <w:spacing w:after="240" w:line="240" w:lineRule="auto"/>
        <w:ind w:right="571"/>
        <w:contextualSpacing w:val="0"/>
        <w:jc w:val="both"/>
        <w:rPr>
          <w:rFonts w:ascii="Times New Roman" w:hAnsi="Times New Roman" w:cs="Times New Roman"/>
          <w:sz w:val="24"/>
          <w:szCs w:val="24"/>
        </w:rPr>
      </w:pPr>
      <w:r w:rsidRPr="00251014">
        <w:rPr>
          <w:rFonts w:ascii="Times New Roman" w:hAnsi="Times New Roman" w:cs="Times New Roman"/>
          <w:sz w:val="24"/>
          <w:szCs w:val="24"/>
        </w:rPr>
        <w:t>…there is room for a judge to dismiss a stay application when there is no nexus between the claims and the matters reserved for arbitration, while referring to the arbitrator any legitimate question of the scope of the arbitration jurisdiction. This avoids duplication and respects the competence</w:t>
      </w:r>
      <w:r w:rsidRPr="00251014">
        <w:rPr>
          <w:rFonts w:ascii="Times New Roman" w:hAnsi="Times New Roman" w:cs="Times New Roman"/>
          <w:sz w:val="24"/>
          <w:szCs w:val="24"/>
        </w:rPr>
        <w:noBreakHyphen/>
        <w:t>competence principle.</w:t>
      </w:r>
    </w:p>
    <w:p w14:paraId="2E3C122B" w14:textId="59A9D23F" w:rsidR="00740098" w:rsidRPr="00A04E9B" w:rsidRDefault="00740098" w:rsidP="00740098">
      <w:pPr>
        <w:pStyle w:val="ListParagraph"/>
        <w:numPr>
          <w:ilvl w:val="0"/>
          <w:numId w:val="9"/>
        </w:numPr>
        <w:spacing w:after="24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t xml:space="preserve">If </w:t>
      </w:r>
      <w:r w:rsidR="00BA420F" w:rsidRPr="00A04E9B">
        <w:rPr>
          <w:rFonts w:ascii="Times New Roman" w:hAnsi="Times New Roman" w:cs="Times New Roman"/>
          <w:sz w:val="28"/>
          <w:szCs w:val="28"/>
        </w:rPr>
        <w:t>the Defendants meet</w:t>
      </w:r>
      <w:r w:rsidRPr="00A04E9B">
        <w:rPr>
          <w:rFonts w:ascii="Times New Roman" w:hAnsi="Times New Roman" w:cs="Times New Roman"/>
          <w:sz w:val="28"/>
          <w:szCs w:val="28"/>
        </w:rPr>
        <w:t xml:space="preserve"> the arguable case standard under s 8(1), it is necessary to proceed to the second stage of the analysis under s 8(2), where the burden shifts to </w:t>
      </w:r>
      <w:r w:rsidR="008F41F7">
        <w:rPr>
          <w:rFonts w:ascii="Times New Roman" w:hAnsi="Times New Roman" w:cs="Times New Roman"/>
          <w:sz w:val="28"/>
          <w:szCs w:val="28"/>
        </w:rPr>
        <w:t>the Plaintiffs</w:t>
      </w:r>
      <w:r w:rsidR="0012046A">
        <w:rPr>
          <w:rFonts w:ascii="Times New Roman" w:hAnsi="Times New Roman" w:cs="Times New Roman"/>
          <w:sz w:val="28"/>
          <w:szCs w:val="28"/>
        </w:rPr>
        <w:t>, who</w:t>
      </w:r>
      <w:r w:rsidRPr="00A04E9B">
        <w:rPr>
          <w:rFonts w:ascii="Times New Roman" w:hAnsi="Times New Roman" w:cs="Times New Roman"/>
          <w:sz w:val="28"/>
          <w:szCs w:val="28"/>
        </w:rPr>
        <w:t xml:space="preserve"> must prove that one or more of the statutory exceptions identified in </w:t>
      </w:r>
      <w:r w:rsidR="00234CF6">
        <w:rPr>
          <w:rFonts w:ascii="Times New Roman" w:hAnsi="Times New Roman" w:cs="Times New Roman"/>
          <w:sz w:val="28"/>
          <w:szCs w:val="28"/>
        </w:rPr>
        <w:t xml:space="preserve">s </w:t>
      </w:r>
      <w:r w:rsidRPr="00A04E9B">
        <w:rPr>
          <w:rFonts w:ascii="Times New Roman" w:hAnsi="Times New Roman" w:cs="Times New Roman"/>
          <w:sz w:val="28"/>
          <w:szCs w:val="28"/>
        </w:rPr>
        <w:t xml:space="preserve">8(2) apply. </w:t>
      </w:r>
      <w:r w:rsidR="00390502">
        <w:rPr>
          <w:rFonts w:ascii="Times New Roman" w:hAnsi="Times New Roman" w:cs="Times New Roman"/>
          <w:sz w:val="28"/>
          <w:szCs w:val="28"/>
        </w:rPr>
        <w:t>If no exceptions apply</w:t>
      </w:r>
      <w:r w:rsidRPr="00A04E9B">
        <w:rPr>
          <w:rFonts w:ascii="Times New Roman" w:hAnsi="Times New Roman" w:cs="Times New Roman"/>
          <w:sz w:val="28"/>
          <w:szCs w:val="28"/>
        </w:rPr>
        <w:t xml:space="preserve">, the court must grant a stay. </w:t>
      </w:r>
    </w:p>
    <w:p w14:paraId="5191C580" w14:textId="2BAB964B" w:rsidR="00740098" w:rsidRPr="00A04E9B" w:rsidRDefault="00740098" w:rsidP="00740098">
      <w:pPr>
        <w:pStyle w:val="ListParagraph"/>
        <w:numPr>
          <w:ilvl w:val="0"/>
          <w:numId w:val="9"/>
        </w:numPr>
        <w:spacing w:after="24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t xml:space="preserve">The mandatory nature of </w:t>
      </w:r>
      <w:r w:rsidR="0002454B">
        <w:rPr>
          <w:rFonts w:ascii="Times New Roman" w:hAnsi="Times New Roman" w:cs="Times New Roman"/>
          <w:sz w:val="28"/>
          <w:szCs w:val="28"/>
        </w:rPr>
        <w:t xml:space="preserve">the </w:t>
      </w:r>
      <w:r w:rsidRPr="00A04E9B">
        <w:rPr>
          <w:rFonts w:ascii="Times New Roman" w:hAnsi="Times New Roman" w:cs="Times New Roman"/>
          <w:sz w:val="28"/>
          <w:szCs w:val="28"/>
        </w:rPr>
        <w:t>stay provision reflects the presumptive validity of arbitration clauses and the principle of party autonomy</w:t>
      </w:r>
      <w:r w:rsidR="00AE1B2A">
        <w:rPr>
          <w:rFonts w:ascii="Times New Roman" w:hAnsi="Times New Roman" w:cs="Times New Roman"/>
          <w:sz w:val="28"/>
          <w:szCs w:val="28"/>
        </w:rPr>
        <w:t xml:space="preserve">. </w:t>
      </w:r>
      <w:r w:rsidRPr="00A04E9B">
        <w:rPr>
          <w:rFonts w:ascii="Times New Roman" w:hAnsi="Times New Roman" w:cs="Times New Roman"/>
          <w:sz w:val="28"/>
          <w:szCs w:val="28"/>
        </w:rPr>
        <w:t>In this context, the court should dismiss a stay application on the basis of a statutory exception only in a “clear case” (</w:t>
      </w:r>
      <w:r w:rsidRPr="00A04E9B">
        <w:rPr>
          <w:rFonts w:ascii="Times New Roman" w:hAnsi="Times New Roman" w:cs="Times New Roman"/>
          <w:i/>
          <w:iCs/>
          <w:sz w:val="28"/>
          <w:szCs w:val="28"/>
        </w:rPr>
        <w:t>Peace River</w:t>
      </w:r>
      <w:r w:rsidRPr="00A04E9B">
        <w:rPr>
          <w:rFonts w:ascii="Times New Roman" w:hAnsi="Times New Roman" w:cs="Times New Roman"/>
          <w:sz w:val="28"/>
          <w:szCs w:val="28"/>
        </w:rPr>
        <w:t xml:space="preserve"> at </w:t>
      </w:r>
      <w:r w:rsidR="00AE1B2A">
        <w:rPr>
          <w:rFonts w:ascii="Times New Roman" w:hAnsi="Times New Roman" w:cs="Times New Roman"/>
          <w:sz w:val="28"/>
          <w:szCs w:val="28"/>
        </w:rPr>
        <w:t xml:space="preserve">paras 88 and </w:t>
      </w:r>
      <w:r w:rsidRPr="00A04E9B">
        <w:rPr>
          <w:rFonts w:ascii="Times New Roman" w:hAnsi="Times New Roman" w:cs="Times New Roman"/>
          <w:sz w:val="28"/>
          <w:szCs w:val="28"/>
        </w:rPr>
        <w:t>89).</w:t>
      </w:r>
    </w:p>
    <w:p w14:paraId="6C874C95" w14:textId="2EC8102D" w:rsidR="00740098" w:rsidRPr="00A04E9B" w:rsidRDefault="003B61B6" w:rsidP="00E41306">
      <w:pPr>
        <w:pStyle w:val="ListParagraph"/>
        <w:spacing w:after="240" w:line="240" w:lineRule="auto"/>
        <w:ind w:left="0"/>
        <w:contextualSpacing w:val="0"/>
        <w:jc w:val="both"/>
        <w:rPr>
          <w:rFonts w:ascii="Times New Roman" w:hAnsi="Times New Roman" w:cs="Times New Roman"/>
          <w:sz w:val="28"/>
          <w:szCs w:val="28"/>
        </w:rPr>
      </w:pPr>
      <w:r w:rsidRPr="00A04E9B">
        <w:rPr>
          <w:rFonts w:ascii="Times New Roman" w:hAnsi="Times New Roman" w:cs="Times New Roman"/>
          <w:sz w:val="28"/>
          <w:szCs w:val="28"/>
        </w:rPr>
        <w:t>ANALYSIS</w:t>
      </w:r>
    </w:p>
    <w:p w14:paraId="2FEBDB70" w14:textId="78C67C34" w:rsidR="001807DD" w:rsidRPr="00390502" w:rsidRDefault="00390502" w:rsidP="0039050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w:t>
      </w:r>
      <w:r w:rsidRPr="00360C4B">
        <w:rPr>
          <w:rFonts w:ascii="Times New Roman" w:hAnsi="Times New Roman" w:cs="Times New Roman"/>
          <w:sz w:val="28"/>
          <w:szCs w:val="28"/>
        </w:rPr>
        <w:t xml:space="preserve"> technical prerequisites under s</w:t>
      </w:r>
      <w:r>
        <w:rPr>
          <w:rFonts w:ascii="Times New Roman" w:hAnsi="Times New Roman" w:cs="Times New Roman"/>
          <w:sz w:val="28"/>
          <w:szCs w:val="28"/>
        </w:rPr>
        <w:t xml:space="preserve"> </w:t>
      </w:r>
      <w:r w:rsidRPr="00360C4B">
        <w:rPr>
          <w:rFonts w:ascii="Times New Roman" w:hAnsi="Times New Roman" w:cs="Times New Roman"/>
          <w:sz w:val="28"/>
          <w:szCs w:val="28"/>
        </w:rPr>
        <w:t xml:space="preserve">8(1) of the </w:t>
      </w:r>
      <w:r w:rsidRPr="00360C4B">
        <w:rPr>
          <w:rFonts w:ascii="Times New Roman" w:hAnsi="Times New Roman" w:cs="Times New Roman"/>
          <w:i/>
          <w:iCs/>
          <w:sz w:val="28"/>
          <w:szCs w:val="28"/>
        </w:rPr>
        <w:t>Arbitration Act</w:t>
      </w:r>
      <w:r w:rsidRPr="00360C4B">
        <w:rPr>
          <w:rFonts w:ascii="Times New Roman" w:hAnsi="Times New Roman" w:cs="Times New Roman"/>
          <w:sz w:val="28"/>
          <w:szCs w:val="28"/>
        </w:rPr>
        <w:t xml:space="preserve"> have been </w:t>
      </w:r>
      <w:r>
        <w:rPr>
          <w:rFonts w:ascii="Times New Roman" w:hAnsi="Times New Roman" w:cs="Times New Roman"/>
          <w:sz w:val="28"/>
          <w:szCs w:val="28"/>
        </w:rPr>
        <w:t>established</w:t>
      </w:r>
      <w:r w:rsidRPr="00360C4B">
        <w:rPr>
          <w:rFonts w:ascii="Times New Roman" w:hAnsi="Times New Roman" w:cs="Times New Roman"/>
          <w:sz w:val="28"/>
          <w:szCs w:val="28"/>
        </w:rPr>
        <w:t xml:space="preserve">. </w:t>
      </w:r>
      <w:r w:rsidRPr="00390502">
        <w:rPr>
          <w:rFonts w:ascii="Times New Roman" w:hAnsi="Times New Roman" w:cs="Times New Roman"/>
          <w:sz w:val="28"/>
          <w:szCs w:val="28"/>
        </w:rPr>
        <w:t>The</w:t>
      </w:r>
      <w:r w:rsidR="0097442C" w:rsidRPr="00390502">
        <w:rPr>
          <w:rFonts w:ascii="Times New Roman" w:hAnsi="Times New Roman" w:cs="Times New Roman"/>
          <w:sz w:val="28"/>
          <w:szCs w:val="28"/>
        </w:rPr>
        <w:t xml:space="preserve"> court has already appointed an arbitrator and confirmed his jurisdiction</w:t>
      </w:r>
      <w:r w:rsidR="00AA6049" w:rsidRPr="00390502">
        <w:rPr>
          <w:rFonts w:ascii="Times New Roman" w:hAnsi="Times New Roman" w:cs="Times New Roman"/>
          <w:sz w:val="28"/>
          <w:szCs w:val="28"/>
        </w:rPr>
        <w:t xml:space="preserve"> to hear issues as set out in the Notice </w:t>
      </w:r>
      <w:r w:rsidR="008F41F7" w:rsidRPr="00390502">
        <w:rPr>
          <w:rFonts w:ascii="Times New Roman" w:hAnsi="Times New Roman" w:cs="Times New Roman"/>
          <w:sz w:val="28"/>
          <w:szCs w:val="28"/>
        </w:rPr>
        <w:t xml:space="preserve">of </w:t>
      </w:r>
      <w:r w:rsidR="00AA6049" w:rsidRPr="00390502">
        <w:rPr>
          <w:rFonts w:ascii="Times New Roman" w:hAnsi="Times New Roman" w:cs="Times New Roman"/>
          <w:sz w:val="28"/>
          <w:szCs w:val="28"/>
        </w:rPr>
        <w:t>Arbitrat</w:t>
      </w:r>
      <w:r w:rsidR="008F41F7" w:rsidRPr="00390502">
        <w:rPr>
          <w:rFonts w:ascii="Times New Roman" w:hAnsi="Times New Roman" w:cs="Times New Roman"/>
          <w:sz w:val="28"/>
          <w:szCs w:val="28"/>
        </w:rPr>
        <w:t>ion</w:t>
      </w:r>
      <w:r w:rsidR="0097442C" w:rsidRPr="00390502">
        <w:rPr>
          <w:rFonts w:ascii="Times New Roman" w:hAnsi="Times New Roman" w:cs="Times New Roman"/>
          <w:sz w:val="28"/>
          <w:szCs w:val="28"/>
        </w:rPr>
        <w:t xml:space="preserve">. </w:t>
      </w:r>
      <w:r w:rsidR="00C41434" w:rsidRPr="00390502">
        <w:rPr>
          <w:rFonts w:ascii="Times New Roman" w:hAnsi="Times New Roman" w:cs="Times New Roman"/>
          <w:sz w:val="28"/>
          <w:szCs w:val="28"/>
        </w:rPr>
        <w:t>Although Nihtat raises issues about the validity of the arbitration agreement, t</w:t>
      </w:r>
      <w:r w:rsidR="00E17344" w:rsidRPr="00390502">
        <w:rPr>
          <w:rFonts w:ascii="Times New Roman" w:hAnsi="Times New Roman" w:cs="Times New Roman"/>
          <w:sz w:val="28"/>
          <w:szCs w:val="28"/>
        </w:rPr>
        <w:t>here is an arguable case that</w:t>
      </w:r>
      <w:r w:rsidR="004D143C" w:rsidRPr="00390502">
        <w:rPr>
          <w:rFonts w:ascii="Times New Roman" w:hAnsi="Times New Roman" w:cs="Times New Roman"/>
          <w:sz w:val="28"/>
          <w:szCs w:val="28"/>
        </w:rPr>
        <w:t xml:space="preserve"> </w:t>
      </w:r>
      <w:r w:rsidR="00C41434" w:rsidRPr="00390502">
        <w:rPr>
          <w:rFonts w:ascii="Times New Roman" w:hAnsi="Times New Roman" w:cs="Times New Roman"/>
          <w:sz w:val="28"/>
          <w:szCs w:val="28"/>
        </w:rPr>
        <w:t xml:space="preserve">it </w:t>
      </w:r>
      <w:r w:rsidR="00360C4B" w:rsidRPr="00390502">
        <w:rPr>
          <w:rFonts w:ascii="Times New Roman" w:hAnsi="Times New Roman" w:cs="Times New Roman"/>
          <w:sz w:val="28"/>
          <w:szCs w:val="28"/>
        </w:rPr>
        <w:t>exists.</w:t>
      </w:r>
      <w:r>
        <w:rPr>
          <w:rFonts w:ascii="Times New Roman" w:hAnsi="Times New Roman" w:cs="Times New Roman"/>
          <w:sz w:val="28"/>
          <w:szCs w:val="28"/>
        </w:rPr>
        <w:t xml:space="preserve"> </w:t>
      </w:r>
      <w:r w:rsidR="00A84306" w:rsidRPr="00390502">
        <w:rPr>
          <w:rFonts w:ascii="Times New Roman" w:hAnsi="Times New Roman" w:cs="Times New Roman"/>
          <w:sz w:val="28"/>
          <w:szCs w:val="28"/>
        </w:rPr>
        <w:t xml:space="preserve">The parties </w:t>
      </w:r>
      <w:r w:rsidRPr="00390502">
        <w:rPr>
          <w:rFonts w:ascii="Times New Roman" w:hAnsi="Times New Roman" w:cs="Times New Roman"/>
          <w:sz w:val="28"/>
          <w:szCs w:val="28"/>
        </w:rPr>
        <w:t>agree</w:t>
      </w:r>
      <w:r w:rsidR="00A84306" w:rsidRPr="00390502">
        <w:rPr>
          <w:rFonts w:ascii="Times New Roman" w:hAnsi="Times New Roman" w:cs="Times New Roman"/>
          <w:sz w:val="28"/>
          <w:szCs w:val="28"/>
        </w:rPr>
        <w:t xml:space="preserve"> that there is </w:t>
      </w:r>
      <w:r w:rsidR="008A2723" w:rsidRPr="00390502">
        <w:rPr>
          <w:rFonts w:ascii="Times New Roman" w:hAnsi="Times New Roman" w:cs="Times New Roman"/>
          <w:sz w:val="28"/>
          <w:szCs w:val="28"/>
        </w:rPr>
        <w:t xml:space="preserve">overlap between the </w:t>
      </w:r>
      <w:r w:rsidR="00520F0A" w:rsidRPr="00390502">
        <w:rPr>
          <w:rFonts w:ascii="Times New Roman" w:hAnsi="Times New Roman" w:cs="Times New Roman"/>
          <w:sz w:val="28"/>
          <w:szCs w:val="28"/>
        </w:rPr>
        <w:t>A</w:t>
      </w:r>
      <w:r w:rsidR="008A2723" w:rsidRPr="00390502">
        <w:rPr>
          <w:rFonts w:ascii="Times New Roman" w:hAnsi="Times New Roman" w:cs="Times New Roman"/>
          <w:sz w:val="28"/>
          <w:szCs w:val="28"/>
        </w:rPr>
        <w:t xml:space="preserve">rbitration and the Action. </w:t>
      </w:r>
      <w:r w:rsidR="00360C4B" w:rsidRPr="00390502">
        <w:rPr>
          <w:rFonts w:ascii="Times New Roman" w:hAnsi="Times New Roman" w:cs="Times New Roman"/>
          <w:sz w:val="28"/>
          <w:szCs w:val="28"/>
        </w:rPr>
        <w:t>Further</w:t>
      </w:r>
      <w:r w:rsidR="00520F0A" w:rsidRPr="00390502">
        <w:rPr>
          <w:rFonts w:ascii="Times New Roman" w:hAnsi="Times New Roman" w:cs="Times New Roman"/>
          <w:sz w:val="28"/>
          <w:szCs w:val="28"/>
        </w:rPr>
        <w:t>, t</w:t>
      </w:r>
      <w:r w:rsidR="00CB06DF" w:rsidRPr="00390502">
        <w:rPr>
          <w:rFonts w:ascii="Times New Roman" w:hAnsi="Times New Roman" w:cs="Times New Roman"/>
          <w:sz w:val="28"/>
          <w:szCs w:val="28"/>
        </w:rPr>
        <w:t xml:space="preserve">he Defendants have </w:t>
      </w:r>
      <w:r w:rsidR="008B3DC4" w:rsidRPr="00390502">
        <w:rPr>
          <w:rFonts w:ascii="Times New Roman" w:hAnsi="Times New Roman" w:cs="Times New Roman"/>
          <w:sz w:val="28"/>
          <w:szCs w:val="28"/>
        </w:rPr>
        <w:t>applied for a stay before responding to the substance of the dispute</w:t>
      </w:r>
      <w:r w:rsidR="00520F0A" w:rsidRPr="00390502">
        <w:rPr>
          <w:rFonts w:ascii="Times New Roman" w:hAnsi="Times New Roman" w:cs="Times New Roman"/>
          <w:sz w:val="28"/>
          <w:szCs w:val="28"/>
        </w:rPr>
        <w:t xml:space="preserve"> in the Action</w:t>
      </w:r>
      <w:r w:rsidR="008B3DC4" w:rsidRPr="00390502">
        <w:rPr>
          <w:rFonts w:ascii="Times New Roman" w:hAnsi="Times New Roman" w:cs="Times New Roman"/>
          <w:sz w:val="28"/>
          <w:szCs w:val="28"/>
        </w:rPr>
        <w:t>.</w:t>
      </w:r>
      <w:r w:rsidR="003B61B6" w:rsidRPr="00390502">
        <w:rPr>
          <w:rFonts w:ascii="Times New Roman" w:hAnsi="Times New Roman" w:cs="Times New Roman"/>
          <w:sz w:val="28"/>
          <w:szCs w:val="28"/>
        </w:rPr>
        <w:t xml:space="preserve"> </w:t>
      </w:r>
    </w:p>
    <w:p w14:paraId="5572A5FE" w14:textId="5B8A8635" w:rsidR="00544C69" w:rsidRPr="00A04E9B" w:rsidRDefault="00544C69" w:rsidP="00A84306">
      <w:pPr>
        <w:pStyle w:val="ListParagraph"/>
        <w:numPr>
          <w:ilvl w:val="0"/>
          <w:numId w:val="9"/>
        </w:numPr>
        <w:spacing w:after="24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t xml:space="preserve">I must then consider the statutory exceptions under </w:t>
      </w:r>
      <w:r w:rsidR="00234CF6">
        <w:rPr>
          <w:rFonts w:ascii="Times New Roman" w:hAnsi="Times New Roman" w:cs="Times New Roman"/>
          <w:sz w:val="28"/>
          <w:szCs w:val="28"/>
        </w:rPr>
        <w:t xml:space="preserve">s </w:t>
      </w:r>
      <w:r w:rsidRPr="00A04E9B">
        <w:rPr>
          <w:rFonts w:ascii="Times New Roman" w:hAnsi="Times New Roman" w:cs="Times New Roman"/>
          <w:sz w:val="28"/>
          <w:szCs w:val="28"/>
        </w:rPr>
        <w:t>8(2)</w:t>
      </w:r>
      <w:r w:rsidR="009A67A5">
        <w:rPr>
          <w:rFonts w:ascii="Times New Roman" w:hAnsi="Times New Roman" w:cs="Times New Roman"/>
          <w:sz w:val="28"/>
          <w:szCs w:val="28"/>
        </w:rPr>
        <w:t xml:space="preserve">. </w:t>
      </w:r>
      <w:r w:rsidR="008F41F7">
        <w:rPr>
          <w:rFonts w:ascii="Times New Roman" w:hAnsi="Times New Roman" w:cs="Times New Roman"/>
          <w:sz w:val="28"/>
          <w:szCs w:val="28"/>
        </w:rPr>
        <w:t>The Plaintiffs</w:t>
      </w:r>
      <w:r w:rsidR="009A67A5">
        <w:rPr>
          <w:rFonts w:ascii="Times New Roman" w:hAnsi="Times New Roman" w:cs="Times New Roman"/>
          <w:sz w:val="28"/>
          <w:szCs w:val="28"/>
        </w:rPr>
        <w:t xml:space="preserve"> </w:t>
      </w:r>
      <w:r w:rsidR="008021C2" w:rsidRPr="00A04E9B">
        <w:rPr>
          <w:rFonts w:ascii="Times New Roman" w:hAnsi="Times New Roman" w:cs="Times New Roman"/>
          <w:sz w:val="28"/>
          <w:szCs w:val="28"/>
        </w:rPr>
        <w:t>must prove a clear</w:t>
      </w:r>
      <w:r w:rsidR="009A67A5">
        <w:rPr>
          <w:rFonts w:ascii="Times New Roman" w:hAnsi="Times New Roman" w:cs="Times New Roman"/>
          <w:sz w:val="28"/>
          <w:szCs w:val="28"/>
        </w:rPr>
        <w:t xml:space="preserve"> </w:t>
      </w:r>
      <w:r w:rsidR="008021C2" w:rsidRPr="00A04E9B">
        <w:rPr>
          <w:rFonts w:ascii="Times New Roman" w:hAnsi="Times New Roman" w:cs="Times New Roman"/>
          <w:sz w:val="28"/>
          <w:szCs w:val="28"/>
        </w:rPr>
        <w:t>case that one of the following exceptions</w:t>
      </w:r>
      <w:r w:rsidR="000D7D84">
        <w:rPr>
          <w:rFonts w:ascii="Times New Roman" w:hAnsi="Times New Roman" w:cs="Times New Roman"/>
          <w:sz w:val="28"/>
          <w:szCs w:val="28"/>
        </w:rPr>
        <w:t xml:space="preserve"> </w:t>
      </w:r>
      <w:r w:rsidR="008021C2" w:rsidRPr="00A04E9B">
        <w:rPr>
          <w:rFonts w:ascii="Times New Roman" w:hAnsi="Times New Roman" w:cs="Times New Roman"/>
          <w:sz w:val="28"/>
          <w:szCs w:val="28"/>
        </w:rPr>
        <w:t>exists:</w:t>
      </w:r>
    </w:p>
    <w:p w14:paraId="5326AD06" w14:textId="5C5D1F17" w:rsidR="005C5875" w:rsidRPr="00416C8D" w:rsidRDefault="005C5875" w:rsidP="00416C8D">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416C8D">
        <w:rPr>
          <w:rFonts w:ascii="Times New Roman" w:hAnsi="Times New Roman" w:cs="Times New Roman"/>
          <w:sz w:val="24"/>
          <w:szCs w:val="24"/>
        </w:rPr>
        <w:t xml:space="preserve">(a) the court proceedings are not in respect of any matter that is the subject of an arbitration agreement; </w:t>
      </w:r>
    </w:p>
    <w:p w14:paraId="647D9CA8" w14:textId="4302EEEB" w:rsidR="005C5875" w:rsidRPr="00416C8D" w:rsidRDefault="005C5875" w:rsidP="00416C8D">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416C8D">
        <w:rPr>
          <w:rFonts w:ascii="Times New Roman" w:hAnsi="Times New Roman" w:cs="Times New Roman"/>
          <w:sz w:val="24"/>
          <w:szCs w:val="24"/>
        </w:rPr>
        <w:t xml:space="preserve">(b) a person against which an arbitration agreement is sought to be enforced entered into the arbitration agreement while under a legal incapacity; </w:t>
      </w:r>
    </w:p>
    <w:p w14:paraId="286AF01C" w14:textId="79A356CD" w:rsidR="005C5875" w:rsidRPr="00416C8D" w:rsidRDefault="005C5875" w:rsidP="00416C8D">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416C8D">
        <w:rPr>
          <w:rFonts w:ascii="Times New Roman" w:hAnsi="Times New Roman" w:cs="Times New Roman"/>
          <w:sz w:val="24"/>
          <w:szCs w:val="24"/>
        </w:rPr>
        <w:lastRenderedPageBreak/>
        <w:t xml:space="preserve">(c) the alleged arbitration agreement does not exist, is void or is unenforceable; or </w:t>
      </w:r>
    </w:p>
    <w:p w14:paraId="193AC753" w14:textId="362F7DF6" w:rsidR="008021C2" w:rsidRPr="00416C8D" w:rsidRDefault="005C5875" w:rsidP="00416C8D">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416C8D">
        <w:rPr>
          <w:rFonts w:ascii="Times New Roman" w:hAnsi="Times New Roman" w:cs="Times New Roman"/>
          <w:sz w:val="24"/>
          <w:szCs w:val="24"/>
        </w:rPr>
        <w:t>(d) the dispute is not capable of being the subject of arbitration under the laws of the Northwest Territories.</w:t>
      </w:r>
    </w:p>
    <w:p w14:paraId="389684D2" w14:textId="7C27F1B6" w:rsidR="00EB3303" w:rsidRPr="00A04E9B" w:rsidRDefault="008F41F7" w:rsidP="000F1FF3">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Plaintiffs</w:t>
      </w:r>
      <w:r w:rsidR="008A2723" w:rsidRPr="00A04E9B">
        <w:rPr>
          <w:rFonts w:ascii="Times New Roman" w:hAnsi="Times New Roman" w:cs="Times New Roman"/>
          <w:sz w:val="28"/>
          <w:szCs w:val="28"/>
        </w:rPr>
        <w:t xml:space="preserve"> </w:t>
      </w:r>
      <w:r w:rsidR="008E22B7" w:rsidRPr="00A04E9B">
        <w:rPr>
          <w:rFonts w:ascii="Times New Roman" w:hAnsi="Times New Roman" w:cs="Times New Roman"/>
          <w:sz w:val="28"/>
          <w:szCs w:val="28"/>
        </w:rPr>
        <w:t>argue th</w:t>
      </w:r>
      <w:r w:rsidR="002F047B" w:rsidRPr="00A04E9B">
        <w:rPr>
          <w:rFonts w:ascii="Times New Roman" w:hAnsi="Times New Roman" w:cs="Times New Roman"/>
          <w:sz w:val="28"/>
          <w:szCs w:val="28"/>
        </w:rPr>
        <w:t>at</w:t>
      </w:r>
      <w:r>
        <w:rPr>
          <w:rFonts w:ascii="Times New Roman" w:hAnsi="Times New Roman" w:cs="Times New Roman"/>
          <w:sz w:val="28"/>
          <w:szCs w:val="28"/>
        </w:rPr>
        <w:t xml:space="preserve"> the exceptions under</w:t>
      </w:r>
      <w:r w:rsidR="002F047B" w:rsidRPr="00A04E9B">
        <w:rPr>
          <w:rFonts w:ascii="Times New Roman" w:hAnsi="Times New Roman" w:cs="Times New Roman"/>
          <w:sz w:val="28"/>
          <w:szCs w:val="28"/>
        </w:rPr>
        <w:t xml:space="preserve"> either 8(2)(a) or 8(2)</w:t>
      </w:r>
      <w:r w:rsidR="00EB3303" w:rsidRPr="00A04E9B">
        <w:rPr>
          <w:rFonts w:ascii="Times New Roman" w:hAnsi="Times New Roman" w:cs="Times New Roman"/>
          <w:sz w:val="28"/>
          <w:szCs w:val="28"/>
        </w:rPr>
        <w:t>(</w:t>
      </w:r>
      <w:r w:rsidR="00700CBD" w:rsidRPr="00A04E9B">
        <w:rPr>
          <w:rFonts w:ascii="Times New Roman" w:hAnsi="Times New Roman" w:cs="Times New Roman"/>
          <w:sz w:val="28"/>
          <w:szCs w:val="28"/>
        </w:rPr>
        <w:t>c</w:t>
      </w:r>
      <w:r w:rsidR="00EB3303" w:rsidRPr="00A04E9B">
        <w:rPr>
          <w:rFonts w:ascii="Times New Roman" w:hAnsi="Times New Roman" w:cs="Times New Roman"/>
          <w:sz w:val="28"/>
          <w:szCs w:val="28"/>
        </w:rPr>
        <w:t>) apply</w:t>
      </w:r>
      <w:r w:rsidR="000A584D" w:rsidRPr="00A04E9B">
        <w:rPr>
          <w:rFonts w:ascii="Times New Roman" w:hAnsi="Times New Roman" w:cs="Times New Roman"/>
          <w:sz w:val="28"/>
          <w:szCs w:val="28"/>
        </w:rPr>
        <w:t xml:space="preserve">. </w:t>
      </w:r>
    </w:p>
    <w:p w14:paraId="31CBCA26" w14:textId="152C63AB" w:rsidR="00700CBD" w:rsidRPr="00B13540" w:rsidRDefault="009821C1" w:rsidP="00B1354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regard to </w:t>
      </w:r>
      <w:r w:rsidR="00234CF6">
        <w:rPr>
          <w:rFonts w:ascii="Times New Roman" w:hAnsi="Times New Roman" w:cs="Times New Roman"/>
          <w:sz w:val="28"/>
          <w:szCs w:val="28"/>
        </w:rPr>
        <w:t xml:space="preserve">s </w:t>
      </w:r>
      <w:r>
        <w:rPr>
          <w:rFonts w:ascii="Times New Roman" w:hAnsi="Times New Roman" w:cs="Times New Roman"/>
          <w:sz w:val="28"/>
          <w:szCs w:val="28"/>
        </w:rPr>
        <w:t xml:space="preserve">8(2)(a), </w:t>
      </w:r>
      <w:r w:rsidR="008F41F7">
        <w:rPr>
          <w:rFonts w:ascii="Times New Roman" w:hAnsi="Times New Roman" w:cs="Times New Roman"/>
          <w:sz w:val="28"/>
          <w:szCs w:val="28"/>
        </w:rPr>
        <w:t>the Plaintiff’s</w:t>
      </w:r>
      <w:r w:rsidR="00B13540" w:rsidRPr="00A04E9B">
        <w:rPr>
          <w:rFonts w:ascii="Times New Roman" w:hAnsi="Times New Roman" w:cs="Times New Roman"/>
          <w:sz w:val="28"/>
          <w:szCs w:val="28"/>
        </w:rPr>
        <w:t xml:space="preserve"> position is that because th</w:t>
      </w:r>
      <w:r w:rsidR="00234CF6">
        <w:rPr>
          <w:rFonts w:ascii="Times New Roman" w:hAnsi="Times New Roman" w:cs="Times New Roman"/>
          <w:sz w:val="28"/>
          <w:szCs w:val="28"/>
        </w:rPr>
        <w:t>e</w:t>
      </w:r>
      <w:r w:rsidR="00B13540" w:rsidRPr="00A04E9B">
        <w:rPr>
          <w:rFonts w:ascii="Times New Roman" w:hAnsi="Times New Roman" w:cs="Times New Roman"/>
          <w:sz w:val="28"/>
          <w:szCs w:val="28"/>
        </w:rPr>
        <w:t xml:space="preserve"> </w:t>
      </w:r>
      <w:r>
        <w:rPr>
          <w:rFonts w:ascii="Times New Roman" w:hAnsi="Times New Roman" w:cs="Times New Roman"/>
          <w:sz w:val="28"/>
          <w:szCs w:val="28"/>
        </w:rPr>
        <w:t>a</w:t>
      </w:r>
      <w:r w:rsidR="00B13540" w:rsidRPr="00A04E9B">
        <w:rPr>
          <w:rFonts w:ascii="Times New Roman" w:hAnsi="Times New Roman" w:cs="Times New Roman"/>
          <w:sz w:val="28"/>
          <w:szCs w:val="28"/>
        </w:rPr>
        <w:t xml:space="preserve">rbitration </w:t>
      </w:r>
      <w:r>
        <w:rPr>
          <w:rFonts w:ascii="Times New Roman" w:hAnsi="Times New Roman" w:cs="Times New Roman"/>
          <w:sz w:val="28"/>
          <w:szCs w:val="28"/>
        </w:rPr>
        <w:t>a</w:t>
      </w:r>
      <w:r w:rsidR="00B13540" w:rsidRPr="00A04E9B">
        <w:rPr>
          <w:rFonts w:ascii="Times New Roman" w:hAnsi="Times New Roman" w:cs="Times New Roman"/>
          <w:sz w:val="28"/>
          <w:szCs w:val="28"/>
        </w:rPr>
        <w:t>greement does not encompass all issues</w:t>
      </w:r>
      <w:r w:rsidR="005D01F2">
        <w:rPr>
          <w:rFonts w:ascii="Times New Roman" w:hAnsi="Times New Roman" w:cs="Times New Roman"/>
          <w:sz w:val="28"/>
          <w:szCs w:val="28"/>
        </w:rPr>
        <w:t xml:space="preserve"> between the parties</w:t>
      </w:r>
      <w:r w:rsidR="00B13540" w:rsidRPr="00A04E9B">
        <w:rPr>
          <w:rFonts w:ascii="Times New Roman" w:hAnsi="Times New Roman" w:cs="Times New Roman"/>
          <w:sz w:val="28"/>
          <w:szCs w:val="28"/>
        </w:rPr>
        <w:t>, a stay should not be available.</w:t>
      </w:r>
      <w:r w:rsidR="005D01F2">
        <w:rPr>
          <w:rFonts w:ascii="Times New Roman" w:hAnsi="Times New Roman" w:cs="Times New Roman"/>
          <w:sz w:val="28"/>
          <w:szCs w:val="28"/>
        </w:rPr>
        <w:t xml:space="preserve"> In my view</w:t>
      </w:r>
      <w:r w:rsidR="00700CBD" w:rsidRPr="00B13540">
        <w:rPr>
          <w:rFonts w:ascii="Times New Roman" w:hAnsi="Times New Roman" w:cs="Times New Roman"/>
          <w:sz w:val="28"/>
          <w:szCs w:val="28"/>
        </w:rPr>
        <w:t xml:space="preserve">, whether the arbitration agreement encompasses all issues in the </w:t>
      </w:r>
      <w:r w:rsidR="008F41F7">
        <w:rPr>
          <w:rFonts w:ascii="Times New Roman" w:hAnsi="Times New Roman" w:cs="Times New Roman"/>
          <w:sz w:val="28"/>
          <w:szCs w:val="28"/>
        </w:rPr>
        <w:t>A</w:t>
      </w:r>
      <w:r w:rsidR="00700CBD" w:rsidRPr="00B13540">
        <w:rPr>
          <w:rFonts w:ascii="Times New Roman" w:hAnsi="Times New Roman" w:cs="Times New Roman"/>
          <w:sz w:val="28"/>
          <w:szCs w:val="28"/>
        </w:rPr>
        <w:t xml:space="preserve">ction is not the test. </w:t>
      </w:r>
      <w:r w:rsidR="00390502">
        <w:rPr>
          <w:rFonts w:ascii="Times New Roman" w:hAnsi="Times New Roman" w:cs="Times New Roman"/>
          <w:sz w:val="28"/>
          <w:szCs w:val="28"/>
        </w:rPr>
        <w:t>In</w:t>
      </w:r>
      <w:r w:rsidR="00700CBD" w:rsidRPr="00B13540">
        <w:rPr>
          <w:rFonts w:ascii="Times New Roman" w:hAnsi="Times New Roman" w:cs="Times New Roman"/>
          <w:sz w:val="28"/>
          <w:szCs w:val="28"/>
        </w:rPr>
        <w:t xml:space="preserve"> </w:t>
      </w:r>
      <w:r w:rsidR="000D7D84" w:rsidRPr="000D7D84">
        <w:rPr>
          <w:rFonts w:ascii="Times New Roman" w:hAnsi="Times New Roman" w:cs="Times New Roman"/>
          <w:i/>
          <w:iCs/>
          <w:sz w:val="28"/>
          <w:szCs w:val="28"/>
        </w:rPr>
        <w:t>TELUS Communications Inc. v Wellman</w:t>
      </w:r>
      <w:r w:rsidR="000D7D84" w:rsidRPr="000D7D84">
        <w:rPr>
          <w:rFonts w:ascii="Times New Roman" w:hAnsi="Times New Roman" w:cs="Times New Roman"/>
          <w:sz w:val="28"/>
          <w:szCs w:val="28"/>
        </w:rPr>
        <w:t>, </w:t>
      </w:r>
      <w:r w:rsidR="0098369D">
        <w:rPr>
          <w:rFonts w:ascii="Times New Roman" w:hAnsi="Times New Roman" w:cs="Times New Roman"/>
          <w:sz w:val="28"/>
          <w:szCs w:val="28"/>
        </w:rPr>
        <w:t xml:space="preserve">where the court explicitly </w:t>
      </w:r>
      <w:r w:rsidR="00633401">
        <w:rPr>
          <w:rFonts w:ascii="Times New Roman" w:hAnsi="Times New Roman" w:cs="Times New Roman"/>
          <w:sz w:val="28"/>
          <w:szCs w:val="28"/>
        </w:rPr>
        <w:t xml:space="preserve">states that the mandatory stay applies </w:t>
      </w:r>
      <w:r w:rsidR="005D01F2">
        <w:rPr>
          <w:rFonts w:ascii="Times New Roman" w:hAnsi="Times New Roman" w:cs="Times New Roman"/>
          <w:sz w:val="28"/>
          <w:szCs w:val="28"/>
        </w:rPr>
        <w:t>“</w:t>
      </w:r>
      <w:r w:rsidR="00633401">
        <w:rPr>
          <w:rFonts w:ascii="Times New Roman" w:hAnsi="Times New Roman" w:cs="Times New Roman"/>
          <w:sz w:val="28"/>
          <w:szCs w:val="28"/>
        </w:rPr>
        <w:t xml:space="preserve">if </w:t>
      </w:r>
      <w:r w:rsidR="00633401" w:rsidRPr="00633401">
        <w:rPr>
          <w:rFonts w:ascii="Times New Roman" w:hAnsi="Times New Roman" w:cs="Times New Roman"/>
          <w:sz w:val="28"/>
          <w:szCs w:val="28"/>
        </w:rPr>
        <w:t>at least one matter in the proceeding is dealt with in the arbitration agreement</w:t>
      </w:r>
      <w:r w:rsidR="003B6248">
        <w:rPr>
          <w:rFonts w:ascii="Times New Roman" w:hAnsi="Times New Roman" w:cs="Times New Roman"/>
          <w:sz w:val="28"/>
          <w:szCs w:val="28"/>
        </w:rPr>
        <w:t>”</w:t>
      </w:r>
      <w:r w:rsidR="00557BCE">
        <w:rPr>
          <w:rFonts w:ascii="Times New Roman" w:hAnsi="Times New Roman" w:cs="Times New Roman"/>
          <w:sz w:val="28"/>
          <w:szCs w:val="28"/>
        </w:rPr>
        <w:t xml:space="preserve"> (para 63)</w:t>
      </w:r>
      <w:r w:rsidR="00700CBD" w:rsidRPr="00B13540">
        <w:rPr>
          <w:rFonts w:ascii="Times New Roman" w:hAnsi="Times New Roman" w:cs="Times New Roman"/>
          <w:sz w:val="28"/>
          <w:szCs w:val="28"/>
        </w:rPr>
        <w:t>.</w:t>
      </w:r>
      <w:r w:rsidR="00394D8E" w:rsidRPr="00B13540">
        <w:rPr>
          <w:rFonts w:ascii="Times New Roman" w:hAnsi="Times New Roman" w:cs="Times New Roman"/>
          <w:sz w:val="28"/>
          <w:szCs w:val="28"/>
        </w:rPr>
        <w:t xml:space="preserve"> </w:t>
      </w:r>
      <w:r w:rsidR="00557BCE">
        <w:rPr>
          <w:rFonts w:ascii="Times New Roman" w:hAnsi="Times New Roman" w:cs="Times New Roman"/>
          <w:sz w:val="28"/>
          <w:szCs w:val="28"/>
        </w:rPr>
        <w:t>T</w:t>
      </w:r>
      <w:r w:rsidR="00394D8E" w:rsidRPr="00B13540">
        <w:rPr>
          <w:rFonts w:ascii="Times New Roman" w:hAnsi="Times New Roman" w:cs="Times New Roman"/>
          <w:sz w:val="28"/>
          <w:szCs w:val="28"/>
        </w:rPr>
        <w:t>here is overlap between the Arbitration and the Action</w:t>
      </w:r>
      <w:r w:rsidR="007C1763">
        <w:rPr>
          <w:rFonts w:ascii="Times New Roman" w:hAnsi="Times New Roman" w:cs="Times New Roman"/>
          <w:sz w:val="28"/>
          <w:szCs w:val="28"/>
        </w:rPr>
        <w:t>, and the parties acknowledge this</w:t>
      </w:r>
      <w:r w:rsidR="00394D8E" w:rsidRPr="00B13540">
        <w:rPr>
          <w:rFonts w:ascii="Times New Roman" w:hAnsi="Times New Roman" w:cs="Times New Roman"/>
          <w:sz w:val="28"/>
          <w:szCs w:val="28"/>
        </w:rPr>
        <w:t xml:space="preserve">. As such, I cannot find that </w:t>
      </w:r>
      <w:r w:rsidR="007C1763">
        <w:rPr>
          <w:rFonts w:ascii="Times New Roman" w:hAnsi="Times New Roman" w:cs="Times New Roman"/>
          <w:sz w:val="28"/>
          <w:szCs w:val="28"/>
        </w:rPr>
        <w:t xml:space="preserve">the exception in </w:t>
      </w:r>
      <w:r w:rsidR="00234CF6">
        <w:rPr>
          <w:rFonts w:ascii="Times New Roman" w:hAnsi="Times New Roman" w:cs="Times New Roman"/>
          <w:sz w:val="28"/>
          <w:szCs w:val="28"/>
        </w:rPr>
        <w:t xml:space="preserve">s </w:t>
      </w:r>
      <w:r w:rsidR="00394D8E" w:rsidRPr="00B13540">
        <w:rPr>
          <w:rFonts w:ascii="Times New Roman" w:hAnsi="Times New Roman" w:cs="Times New Roman"/>
          <w:sz w:val="28"/>
          <w:szCs w:val="28"/>
        </w:rPr>
        <w:t>8(2)(a) applies.</w:t>
      </w:r>
    </w:p>
    <w:p w14:paraId="2CEB87EC" w14:textId="594EB6CA" w:rsidR="00C07B1F" w:rsidRDefault="00FC0405" w:rsidP="00A04E9B">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terms </w:t>
      </w:r>
      <w:r w:rsidR="00D403A1">
        <w:rPr>
          <w:rFonts w:ascii="Times New Roman" w:hAnsi="Times New Roman" w:cs="Times New Roman"/>
          <w:sz w:val="28"/>
          <w:szCs w:val="28"/>
        </w:rPr>
        <w:t xml:space="preserve">of </w:t>
      </w:r>
      <w:r>
        <w:rPr>
          <w:rFonts w:ascii="Times New Roman" w:hAnsi="Times New Roman" w:cs="Times New Roman"/>
          <w:sz w:val="28"/>
          <w:szCs w:val="28"/>
        </w:rPr>
        <w:t>the</w:t>
      </w:r>
      <w:r w:rsidR="00394D8E" w:rsidRPr="00A04E9B">
        <w:rPr>
          <w:rFonts w:ascii="Times New Roman" w:hAnsi="Times New Roman" w:cs="Times New Roman"/>
          <w:sz w:val="28"/>
          <w:szCs w:val="28"/>
        </w:rPr>
        <w:t xml:space="preserve"> validity of </w:t>
      </w:r>
      <w:r>
        <w:rPr>
          <w:rFonts w:ascii="Times New Roman" w:hAnsi="Times New Roman" w:cs="Times New Roman"/>
          <w:sz w:val="28"/>
          <w:szCs w:val="28"/>
        </w:rPr>
        <w:t xml:space="preserve">the </w:t>
      </w:r>
      <w:r w:rsidR="00394D8E" w:rsidRPr="00A04E9B">
        <w:rPr>
          <w:rFonts w:ascii="Times New Roman" w:hAnsi="Times New Roman" w:cs="Times New Roman"/>
          <w:sz w:val="28"/>
          <w:szCs w:val="28"/>
        </w:rPr>
        <w:t>arbitration agreement</w:t>
      </w:r>
      <w:r w:rsidR="00D403A1">
        <w:rPr>
          <w:rFonts w:ascii="Times New Roman" w:hAnsi="Times New Roman" w:cs="Times New Roman"/>
          <w:sz w:val="28"/>
          <w:szCs w:val="28"/>
        </w:rPr>
        <w:t xml:space="preserve"> </w:t>
      </w:r>
      <w:r w:rsidR="007C1763">
        <w:rPr>
          <w:rFonts w:ascii="Times New Roman" w:hAnsi="Times New Roman" w:cs="Times New Roman"/>
          <w:sz w:val="28"/>
          <w:szCs w:val="28"/>
        </w:rPr>
        <w:t xml:space="preserve">under </w:t>
      </w:r>
      <w:r w:rsidR="000D7D84">
        <w:rPr>
          <w:rFonts w:ascii="Times New Roman" w:hAnsi="Times New Roman" w:cs="Times New Roman"/>
          <w:sz w:val="28"/>
          <w:szCs w:val="28"/>
        </w:rPr>
        <w:t xml:space="preserve">s </w:t>
      </w:r>
      <w:r w:rsidR="00D403A1">
        <w:rPr>
          <w:rFonts w:ascii="Times New Roman" w:hAnsi="Times New Roman" w:cs="Times New Roman"/>
          <w:sz w:val="28"/>
          <w:szCs w:val="28"/>
        </w:rPr>
        <w:t>8(2)(c),</w:t>
      </w:r>
      <w:r w:rsidR="0095742B" w:rsidRPr="00A04E9B">
        <w:rPr>
          <w:rFonts w:ascii="Times New Roman" w:hAnsi="Times New Roman" w:cs="Times New Roman"/>
          <w:sz w:val="28"/>
          <w:szCs w:val="28"/>
        </w:rPr>
        <w:t xml:space="preserve"> </w:t>
      </w:r>
      <w:r>
        <w:rPr>
          <w:rFonts w:ascii="Times New Roman" w:hAnsi="Times New Roman" w:cs="Times New Roman"/>
          <w:sz w:val="28"/>
          <w:szCs w:val="28"/>
        </w:rPr>
        <w:t xml:space="preserve">the court in </w:t>
      </w:r>
      <w:r w:rsidR="004E0C43" w:rsidRPr="00FC0405">
        <w:rPr>
          <w:rFonts w:ascii="Times New Roman" w:hAnsi="Times New Roman" w:cs="Times New Roman"/>
          <w:i/>
          <w:iCs/>
          <w:sz w:val="28"/>
          <w:szCs w:val="28"/>
        </w:rPr>
        <w:t>Peace River</w:t>
      </w:r>
      <w:r w:rsidR="004E0C43" w:rsidRPr="00A04E9B">
        <w:rPr>
          <w:rFonts w:ascii="Times New Roman" w:hAnsi="Times New Roman" w:cs="Times New Roman"/>
          <w:sz w:val="28"/>
          <w:szCs w:val="28"/>
        </w:rPr>
        <w:t xml:space="preserve"> </w:t>
      </w:r>
      <w:r>
        <w:rPr>
          <w:rFonts w:ascii="Times New Roman" w:hAnsi="Times New Roman" w:cs="Times New Roman"/>
          <w:sz w:val="28"/>
          <w:szCs w:val="28"/>
        </w:rPr>
        <w:t>offers some guidance</w:t>
      </w:r>
      <w:r w:rsidR="00E23DE5">
        <w:rPr>
          <w:rFonts w:ascii="Times New Roman" w:hAnsi="Times New Roman" w:cs="Times New Roman"/>
          <w:sz w:val="28"/>
          <w:szCs w:val="28"/>
        </w:rPr>
        <w:t xml:space="preserve"> a</w:t>
      </w:r>
      <w:r w:rsidR="00D403A1">
        <w:rPr>
          <w:rFonts w:ascii="Times New Roman" w:hAnsi="Times New Roman" w:cs="Times New Roman"/>
          <w:sz w:val="28"/>
          <w:szCs w:val="28"/>
        </w:rPr>
        <w:t>t para 136</w:t>
      </w:r>
      <w:r w:rsidR="00C07B1F">
        <w:rPr>
          <w:rFonts w:ascii="Times New Roman" w:hAnsi="Times New Roman" w:cs="Times New Roman"/>
          <w:sz w:val="28"/>
          <w:szCs w:val="28"/>
        </w:rPr>
        <w:t>:</w:t>
      </w:r>
    </w:p>
    <w:p w14:paraId="6D226FBF" w14:textId="18401B48" w:rsidR="004B2077" w:rsidRPr="00442D83" w:rsidRDefault="00C07B1F" w:rsidP="00442D83">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442D83">
        <w:rPr>
          <w:rFonts w:ascii="Times New Roman" w:hAnsi="Times New Roman" w:cs="Times New Roman"/>
          <w:sz w:val="24"/>
          <w:szCs w:val="24"/>
        </w:rPr>
        <w:t>An arbitration agreement will be considered void only in the rare circumstances where it is “intrinsically defective” (and therefore void </w:t>
      </w:r>
      <w:r w:rsidRPr="00442D83">
        <w:rPr>
          <w:rFonts w:ascii="Times New Roman" w:hAnsi="Times New Roman" w:cs="Times New Roman"/>
          <w:i/>
          <w:iCs/>
          <w:sz w:val="24"/>
          <w:szCs w:val="24"/>
        </w:rPr>
        <w:t>ab initio</w:t>
      </w:r>
      <w:r w:rsidRPr="00442D83">
        <w:rPr>
          <w:rFonts w:ascii="Times New Roman" w:hAnsi="Times New Roman" w:cs="Times New Roman"/>
          <w:sz w:val="24"/>
          <w:szCs w:val="24"/>
        </w:rPr>
        <w:t>) according to the usual rules of contract law, including when it is undermined by fraud, undue influence, unconscionability, duress, mistake, or misrepresentation.</w:t>
      </w:r>
    </w:p>
    <w:p w14:paraId="2CEB5A17" w14:textId="51FE2212" w:rsidR="00394D8E" w:rsidRPr="00D5048F" w:rsidRDefault="00444EF1" w:rsidP="00B85A34">
      <w:pPr>
        <w:pStyle w:val="ListParagraph"/>
        <w:numPr>
          <w:ilvl w:val="0"/>
          <w:numId w:val="9"/>
        </w:numPr>
        <w:spacing w:after="24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t xml:space="preserve">There is insufficient evidence to prove </w:t>
      </w:r>
      <w:r w:rsidR="00D5048F">
        <w:rPr>
          <w:rFonts w:ascii="Times New Roman" w:hAnsi="Times New Roman" w:cs="Times New Roman"/>
          <w:sz w:val="28"/>
          <w:szCs w:val="28"/>
        </w:rPr>
        <w:t xml:space="preserve">a clear </w:t>
      </w:r>
      <w:r w:rsidR="00D5048F" w:rsidRPr="002270DA">
        <w:rPr>
          <w:rFonts w:ascii="Times New Roman" w:hAnsi="Times New Roman" w:cs="Times New Roman"/>
          <w:sz w:val="28"/>
          <w:szCs w:val="28"/>
        </w:rPr>
        <w:t xml:space="preserve">case </w:t>
      </w:r>
      <w:r w:rsidR="002270DA">
        <w:rPr>
          <w:rFonts w:ascii="Times New Roman" w:hAnsi="Times New Roman" w:cs="Times New Roman"/>
          <w:sz w:val="28"/>
          <w:szCs w:val="28"/>
        </w:rPr>
        <w:t xml:space="preserve">that </w:t>
      </w:r>
      <w:r w:rsidRPr="002270DA">
        <w:rPr>
          <w:rFonts w:ascii="Times New Roman" w:hAnsi="Times New Roman" w:cs="Times New Roman"/>
          <w:sz w:val="28"/>
          <w:szCs w:val="28"/>
        </w:rPr>
        <w:t>the arbitration</w:t>
      </w:r>
      <w:r w:rsidRPr="00A04E9B">
        <w:rPr>
          <w:rFonts w:ascii="Times New Roman" w:hAnsi="Times New Roman" w:cs="Times New Roman"/>
          <w:sz w:val="28"/>
          <w:szCs w:val="28"/>
        </w:rPr>
        <w:t xml:space="preserve"> agreement is void at this sta</w:t>
      </w:r>
      <w:r w:rsidR="00134D8E" w:rsidRPr="00A04E9B">
        <w:rPr>
          <w:rFonts w:ascii="Times New Roman" w:hAnsi="Times New Roman" w:cs="Times New Roman"/>
          <w:sz w:val="28"/>
          <w:szCs w:val="28"/>
        </w:rPr>
        <w:t xml:space="preserve">ge. </w:t>
      </w:r>
      <w:r w:rsidR="007C1763">
        <w:rPr>
          <w:rFonts w:ascii="Times New Roman" w:hAnsi="Times New Roman" w:cs="Times New Roman"/>
          <w:sz w:val="28"/>
          <w:szCs w:val="28"/>
        </w:rPr>
        <w:t xml:space="preserve">In fact, </w:t>
      </w:r>
      <w:r w:rsidR="00D938F0">
        <w:rPr>
          <w:rFonts w:ascii="Times New Roman" w:hAnsi="Times New Roman" w:cs="Times New Roman"/>
          <w:sz w:val="28"/>
          <w:szCs w:val="28"/>
        </w:rPr>
        <w:t xml:space="preserve">I have already found there is </w:t>
      </w:r>
      <w:r w:rsidR="0025704C">
        <w:rPr>
          <w:rFonts w:ascii="Times New Roman" w:hAnsi="Times New Roman" w:cs="Times New Roman"/>
          <w:sz w:val="28"/>
          <w:szCs w:val="28"/>
        </w:rPr>
        <w:t xml:space="preserve">an </w:t>
      </w:r>
      <w:r w:rsidR="00D938F0">
        <w:rPr>
          <w:rFonts w:ascii="Times New Roman" w:hAnsi="Times New Roman" w:cs="Times New Roman"/>
          <w:sz w:val="28"/>
          <w:szCs w:val="28"/>
        </w:rPr>
        <w:t xml:space="preserve">arguable case that an arbitration agreement exists. </w:t>
      </w:r>
      <w:r w:rsidR="006F48B3" w:rsidRPr="00A04E9B">
        <w:rPr>
          <w:rFonts w:ascii="Times New Roman" w:hAnsi="Times New Roman" w:cs="Times New Roman"/>
          <w:sz w:val="28"/>
          <w:szCs w:val="28"/>
        </w:rPr>
        <w:t>Further, matters relating to whether an arbitration agreement is void should generally be decided by an arbitrator (</w:t>
      </w:r>
      <w:r w:rsidR="006F48B3" w:rsidRPr="00A04E9B">
        <w:rPr>
          <w:rFonts w:ascii="Times New Roman" w:hAnsi="Times New Roman" w:cs="Times New Roman"/>
          <w:i/>
          <w:iCs/>
          <w:sz w:val="28"/>
          <w:szCs w:val="28"/>
        </w:rPr>
        <w:t>Dell</w:t>
      </w:r>
      <w:r w:rsidR="006F48B3" w:rsidRPr="00A04E9B">
        <w:rPr>
          <w:rFonts w:ascii="Times New Roman" w:hAnsi="Times New Roman" w:cs="Times New Roman"/>
          <w:sz w:val="28"/>
          <w:szCs w:val="28"/>
        </w:rPr>
        <w:t xml:space="preserve"> at para 70). The question of whether an arbitration agreement exists can be decided by a court if it is a pure question of law, or mixed fact and law, where the facts only need superficial consideration (</w:t>
      </w:r>
      <w:r w:rsidR="006F48B3" w:rsidRPr="00A04E9B">
        <w:rPr>
          <w:rFonts w:ascii="Times New Roman" w:hAnsi="Times New Roman" w:cs="Times New Roman"/>
          <w:i/>
          <w:iCs/>
          <w:sz w:val="28"/>
          <w:szCs w:val="28"/>
        </w:rPr>
        <w:t xml:space="preserve">Dell, </w:t>
      </w:r>
      <w:r w:rsidR="006F48B3" w:rsidRPr="00A04E9B">
        <w:rPr>
          <w:rFonts w:ascii="Times New Roman" w:hAnsi="Times New Roman" w:cs="Times New Roman"/>
          <w:sz w:val="28"/>
          <w:szCs w:val="28"/>
        </w:rPr>
        <w:t xml:space="preserve">paras 84-85). </w:t>
      </w:r>
      <w:r w:rsidR="00D5048F">
        <w:rPr>
          <w:rFonts w:ascii="Times New Roman" w:hAnsi="Times New Roman" w:cs="Times New Roman"/>
          <w:sz w:val="28"/>
          <w:szCs w:val="28"/>
        </w:rPr>
        <w:t xml:space="preserve">That is not the case here. </w:t>
      </w:r>
    </w:p>
    <w:p w14:paraId="7D2FDFF7" w14:textId="6E0FE863" w:rsidR="00BB1E5E" w:rsidRDefault="00BB1E5E" w:rsidP="008452EA">
      <w:pPr>
        <w:pStyle w:val="ListParagraph"/>
        <w:numPr>
          <w:ilvl w:val="0"/>
          <w:numId w:val="9"/>
        </w:numPr>
        <w:jc w:val="both"/>
        <w:rPr>
          <w:rFonts w:ascii="Times New Roman" w:hAnsi="Times New Roman" w:cs="Times New Roman"/>
          <w:sz w:val="28"/>
          <w:szCs w:val="28"/>
        </w:rPr>
      </w:pPr>
      <w:r w:rsidRPr="00A04E9B">
        <w:rPr>
          <w:rFonts w:ascii="Times New Roman" w:hAnsi="Times New Roman" w:cs="Times New Roman"/>
          <w:sz w:val="28"/>
          <w:szCs w:val="28"/>
        </w:rPr>
        <w:t>Given th</w:t>
      </w:r>
      <w:r w:rsidR="004A6DF4">
        <w:rPr>
          <w:rFonts w:ascii="Times New Roman" w:hAnsi="Times New Roman" w:cs="Times New Roman"/>
          <w:sz w:val="28"/>
          <w:szCs w:val="28"/>
        </w:rPr>
        <w:t>is</w:t>
      </w:r>
      <w:r w:rsidRPr="00A04E9B">
        <w:rPr>
          <w:rFonts w:ascii="Times New Roman" w:hAnsi="Times New Roman" w:cs="Times New Roman"/>
          <w:sz w:val="28"/>
          <w:szCs w:val="28"/>
        </w:rPr>
        <w:t xml:space="preserve"> courts’ </w:t>
      </w:r>
      <w:r w:rsidR="00122C6B">
        <w:rPr>
          <w:rFonts w:ascii="Times New Roman" w:hAnsi="Times New Roman" w:cs="Times New Roman"/>
          <w:sz w:val="28"/>
          <w:szCs w:val="28"/>
        </w:rPr>
        <w:t xml:space="preserve">recent </w:t>
      </w:r>
      <w:r w:rsidRPr="00A04E9B">
        <w:rPr>
          <w:rFonts w:ascii="Times New Roman" w:hAnsi="Times New Roman" w:cs="Times New Roman"/>
          <w:sz w:val="28"/>
          <w:szCs w:val="28"/>
        </w:rPr>
        <w:t xml:space="preserve">decision confirming the </w:t>
      </w:r>
      <w:r w:rsidR="00122C6B">
        <w:rPr>
          <w:rFonts w:ascii="Times New Roman" w:hAnsi="Times New Roman" w:cs="Times New Roman"/>
          <w:sz w:val="28"/>
          <w:szCs w:val="28"/>
        </w:rPr>
        <w:t>a</w:t>
      </w:r>
      <w:r w:rsidRPr="00A04E9B">
        <w:rPr>
          <w:rFonts w:ascii="Times New Roman" w:hAnsi="Times New Roman" w:cs="Times New Roman"/>
          <w:sz w:val="28"/>
          <w:szCs w:val="28"/>
        </w:rPr>
        <w:t xml:space="preserve">rbitrator’s jurisdiction, </w:t>
      </w:r>
      <w:r w:rsidR="00B629EB">
        <w:rPr>
          <w:rFonts w:ascii="Times New Roman" w:hAnsi="Times New Roman" w:cs="Times New Roman"/>
          <w:sz w:val="28"/>
          <w:szCs w:val="28"/>
        </w:rPr>
        <w:t>t</w:t>
      </w:r>
      <w:r w:rsidR="008F41F7">
        <w:rPr>
          <w:rFonts w:ascii="Times New Roman" w:hAnsi="Times New Roman" w:cs="Times New Roman"/>
          <w:sz w:val="28"/>
          <w:szCs w:val="28"/>
        </w:rPr>
        <w:t>he Plaintiff’s</w:t>
      </w:r>
      <w:r w:rsidRPr="00A04E9B">
        <w:rPr>
          <w:rFonts w:ascii="Times New Roman" w:hAnsi="Times New Roman" w:cs="Times New Roman"/>
          <w:sz w:val="28"/>
          <w:szCs w:val="28"/>
        </w:rPr>
        <w:t xml:space="preserve"> proposed solution of terminating the arbitrator’s jurisdiction and proceeding with the Action is no longer available.</w:t>
      </w:r>
    </w:p>
    <w:p w14:paraId="4DBE8553" w14:textId="77777777" w:rsidR="00380905" w:rsidRPr="00A04E9B" w:rsidRDefault="00380905" w:rsidP="008452EA">
      <w:pPr>
        <w:pStyle w:val="ListParagraph"/>
        <w:ind w:left="0"/>
        <w:jc w:val="both"/>
        <w:rPr>
          <w:rFonts w:ascii="Times New Roman" w:hAnsi="Times New Roman" w:cs="Times New Roman"/>
          <w:sz w:val="28"/>
          <w:szCs w:val="28"/>
        </w:rPr>
      </w:pPr>
    </w:p>
    <w:p w14:paraId="0BA76BF3" w14:textId="7975B1DE" w:rsidR="00C00FCE" w:rsidRDefault="007E0431" w:rsidP="008452EA">
      <w:pPr>
        <w:pStyle w:val="ListParagraph"/>
        <w:numPr>
          <w:ilvl w:val="0"/>
          <w:numId w:val="9"/>
        </w:numPr>
        <w:jc w:val="both"/>
        <w:rPr>
          <w:rFonts w:ascii="Times New Roman" w:hAnsi="Times New Roman" w:cs="Times New Roman"/>
          <w:sz w:val="28"/>
          <w:szCs w:val="28"/>
        </w:rPr>
      </w:pPr>
      <w:r w:rsidRPr="00A04E9B">
        <w:rPr>
          <w:rFonts w:ascii="Times New Roman" w:hAnsi="Times New Roman" w:cs="Times New Roman"/>
          <w:sz w:val="28"/>
          <w:szCs w:val="28"/>
        </w:rPr>
        <w:t xml:space="preserve">What the court is left to consider is how to address the potential for overlap between the Action and </w:t>
      </w:r>
      <w:r w:rsidR="00C21F83" w:rsidRPr="00A04E9B">
        <w:rPr>
          <w:rFonts w:ascii="Times New Roman" w:hAnsi="Times New Roman" w:cs="Times New Roman"/>
          <w:sz w:val="28"/>
          <w:szCs w:val="28"/>
        </w:rPr>
        <w:t>A</w:t>
      </w:r>
      <w:r w:rsidRPr="00A04E9B">
        <w:rPr>
          <w:rFonts w:ascii="Times New Roman" w:hAnsi="Times New Roman" w:cs="Times New Roman"/>
          <w:sz w:val="28"/>
          <w:szCs w:val="28"/>
        </w:rPr>
        <w:t>rbitration</w:t>
      </w:r>
      <w:r w:rsidR="000F1FF3" w:rsidRPr="00A04E9B">
        <w:rPr>
          <w:rFonts w:ascii="Times New Roman" w:hAnsi="Times New Roman" w:cs="Times New Roman"/>
          <w:sz w:val="28"/>
          <w:szCs w:val="28"/>
        </w:rPr>
        <w:t xml:space="preserve">, knowing the </w:t>
      </w:r>
      <w:r w:rsidR="00C21F83" w:rsidRPr="00A04E9B">
        <w:rPr>
          <w:rFonts w:ascii="Times New Roman" w:hAnsi="Times New Roman" w:cs="Times New Roman"/>
          <w:sz w:val="28"/>
          <w:szCs w:val="28"/>
        </w:rPr>
        <w:t>A</w:t>
      </w:r>
      <w:r w:rsidR="000F1FF3" w:rsidRPr="00A04E9B">
        <w:rPr>
          <w:rFonts w:ascii="Times New Roman" w:hAnsi="Times New Roman" w:cs="Times New Roman"/>
          <w:sz w:val="28"/>
          <w:szCs w:val="28"/>
        </w:rPr>
        <w:t>rbitration will proceed</w:t>
      </w:r>
      <w:r w:rsidRPr="00A04E9B">
        <w:rPr>
          <w:rFonts w:ascii="Times New Roman" w:hAnsi="Times New Roman" w:cs="Times New Roman"/>
          <w:sz w:val="28"/>
          <w:szCs w:val="28"/>
        </w:rPr>
        <w:t>.</w:t>
      </w:r>
      <w:r w:rsidR="00467133" w:rsidRPr="00A04E9B">
        <w:rPr>
          <w:rFonts w:ascii="Times New Roman" w:hAnsi="Times New Roman" w:cs="Times New Roman"/>
          <w:sz w:val="28"/>
          <w:szCs w:val="28"/>
        </w:rPr>
        <w:t xml:space="preserve"> </w:t>
      </w:r>
    </w:p>
    <w:p w14:paraId="2563ECE4" w14:textId="77777777" w:rsidR="00380905" w:rsidRPr="00A04E9B" w:rsidRDefault="00380905" w:rsidP="008452EA">
      <w:pPr>
        <w:pStyle w:val="ListParagraph"/>
        <w:ind w:left="0"/>
        <w:jc w:val="both"/>
        <w:rPr>
          <w:rFonts w:ascii="Times New Roman" w:hAnsi="Times New Roman" w:cs="Times New Roman"/>
          <w:sz w:val="28"/>
          <w:szCs w:val="28"/>
        </w:rPr>
      </w:pPr>
    </w:p>
    <w:p w14:paraId="5C572CB6" w14:textId="44420829" w:rsidR="008A2723" w:rsidRDefault="004A6DF4" w:rsidP="008E1D63">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This raises the question of what the best remedy </w:t>
      </w:r>
      <w:r w:rsidR="00390502">
        <w:rPr>
          <w:rFonts w:ascii="Times New Roman" w:hAnsi="Times New Roman" w:cs="Times New Roman"/>
          <w:sz w:val="28"/>
          <w:szCs w:val="28"/>
        </w:rPr>
        <w:t>is</w:t>
      </w:r>
      <w:r>
        <w:rPr>
          <w:rFonts w:ascii="Times New Roman" w:hAnsi="Times New Roman" w:cs="Times New Roman"/>
          <w:sz w:val="28"/>
          <w:szCs w:val="28"/>
        </w:rPr>
        <w:t xml:space="preserve"> to protect the fairness of the proceedings</w:t>
      </w:r>
      <w:r w:rsidR="008F41F7">
        <w:rPr>
          <w:rFonts w:ascii="Times New Roman" w:hAnsi="Times New Roman" w:cs="Times New Roman"/>
          <w:sz w:val="28"/>
          <w:szCs w:val="28"/>
        </w:rPr>
        <w:t xml:space="preserve">, </w:t>
      </w:r>
      <w:r>
        <w:rPr>
          <w:rFonts w:ascii="Times New Roman" w:hAnsi="Times New Roman" w:cs="Times New Roman"/>
          <w:sz w:val="28"/>
          <w:szCs w:val="28"/>
        </w:rPr>
        <w:t xml:space="preserve">with due consideration to judicial economy. This requires </w:t>
      </w:r>
      <w:r>
        <w:rPr>
          <w:rFonts w:ascii="Times New Roman" w:hAnsi="Times New Roman" w:cs="Times New Roman"/>
          <w:sz w:val="28"/>
          <w:szCs w:val="28"/>
        </w:rPr>
        <w:lastRenderedPageBreak/>
        <w:t>consideration of options such as a partial stay</w:t>
      </w:r>
      <w:r w:rsidR="008F41F7">
        <w:rPr>
          <w:rFonts w:ascii="Times New Roman" w:hAnsi="Times New Roman" w:cs="Times New Roman"/>
          <w:sz w:val="28"/>
          <w:szCs w:val="28"/>
        </w:rPr>
        <w:t>,</w:t>
      </w:r>
      <w:r w:rsidR="00265D1F">
        <w:rPr>
          <w:rFonts w:ascii="Times New Roman" w:hAnsi="Times New Roman" w:cs="Times New Roman"/>
          <w:sz w:val="28"/>
          <w:szCs w:val="28"/>
        </w:rPr>
        <w:t xml:space="preserve"> where</w:t>
      </w:r>
      <w:r w:rsidR="00467133" w:rsidRPr="00A04E9B">
        <w:rPr>
          <w:rFonts w:ascii="Times New Roman" w:hAnsi="Times New Roman" w:cs="Times New Roman"/>
          <w:sz w:val="28"/>
          <w:szCs w:val="28"/>
        </w:rPr>
        <w:t xml:space="preserve"> non-arbitral issues </w:t>
      </w:r>
      <w:r w:rsidR="00390502">
        <w:rPr>
          <w:rFonts w:ascii="Times New Roman" w:hAnsi="Times New Roman" w:cs="Times New Roman"/>
          <w:sz w:val="28"/>
          <w:szCs w:val="28"/>
        </w:rPr>
        <w:t xml:space="preserve">could </w:t>
      </w:r>
      <w:r w:rsidR="00467133" w:rsidRPr="00A04E9B">
        <w:rPr>
          <w:rFonts w:ascii="Times New Roman" w:hAnsi="Times New Roman" w:cs="Times New Roman"/>
          <w:sz w:val="28"/>
          <w:szCs w:val="28"/>
        </w:rPr>
        <w:t xml:space="preserve">proceed </w:t>
      </w:r>
      <w:r w:rsidR="008F41F7">
        <w:rPr>
          <w:rFonts w:ascii="Times New Roman" w:hAnsi="Times New Roman" w:cs="Times New Roman"/>
          <w:sz w:val="28"/>
          <w:szCs w:val="28"/>
        </w:rPr>
        <w:t xml:space="preserve">through the Action </w:t>
      </w:r>
      <w:r w:rsidR="00467133" w:rsidRPr="00A04E9B">
        <w:rPr>
          <w:rFonts w:ascii="Times New Roman" w:hAnsi="Times New Roman" w:cs="Times New Roman"/>
          <w:sz w:val="28"/>
          <w:szCs w:val="28"/>
        </w:rPr>
        <w:t>while the arbitral issues are arbitrated</w:t>
      </w:r>
      <w:r w:rsidR="00265D1F">
        <w:rPr>
          <w:rFonts w:ascii="Times New Roman" w:hAnsi="Times New Roman" w:cs="Times New Roman"/>
          <w:sz w:val="28"/>
          <w:szCs w:val="28"/>
        </w:rPr>
        <w:t>.</w:t>
      </w:r>
    </w:p>
    <w:p w14:paraId="74032C8A" w14:textId="77777777" w:rsidR="00A22853" w:rsidRPr="00A22853" w:rsidRDefault="00A22853" w:rsidP="008E1D63">
      <w:pPr>
        <w:pStyle w:val="ListParagraph"/>
        <w:ind w:left="0"/>
        <w:jc w:val="both"/>
        <w:rPr>
          <w:rFonts w:ascii="Times New Roman" w:hAnsi="Times New Roman" w:cs="Times New Roman"/>
          <w:sz w:val="28"/>
          <w:szCs w:val="28"/>
        </w:rPr>
      </w:pPr>
    </w:p>
    <w:p w14:paraId="2B4201B3" w14:textId="5B44CF72" w:rsidR="00BA0AC0" w:rsidRPr="00A04E9B" w:rsidRDefault="00992F10" w:rsidP="00A8430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Plaintiff’s</w:t>
      </w:r>
      <w:r w:rsidR="00BA0AC0" w:rsidRPr="00A04E9B">
        <w:rPr>
          <w:rFonts w:ascii="Times New Roman" w:hAnsi="Times New Roman" w:cs="Times New Roman"/>
          <w:sz w:val="28"/>
          <w:szCs w:val="28"/>
        </w:rPr>
        <w:t xml:space="preserve"> </w:t>
      </w:r>
      <w:r w:rsidR="00390502">
        <w:rPr>
          <w:rFonts w:ascii="Times New Roman" w:hAnsi="Times New Roman" w:cs="Times New Roman"/>
          <w:sz w:val="28"/>
          <w:szCs w:val="28"/>
        </w:rPr>
        <w:t xml:space="preserve">own </w:t>
      </w:r>
      <w:r w:rsidR="00C82E5F">
        <w:rPr>
          <w:rFonts w:ascii="Times New Roman" w:hAnsi="Times New Roman" w:cs="Times New Roman"/>
          <w:sz w:val="28"/>
          <w:szCs w:val="28"/>
        </w:rPr>
        <w:t>submission</w:t>
      </w:r>
      <w:r w:rsidR="00BA0AC0" w:rsidRPr="00A04E9B">
        <w:rPr>
          <w:rFonts w:ascii="Times New Roman" w:hAnsi="Times New Roman" w:cs="Times New Roman"/>
          <w:sz w:val="28"/>
          <w:szCs w:val="28"/>
        </w:rPr>
        <w:t xml:space="preserve"> </w:t>
      </w:r>
      <w:r>
        <w:rPr>
          <w:rFonts w:ascii="Times New Roman" w:hAnsi="Times New Roman" w:cs="Times New Roman"/>
          <w:sz w:val="28"/>
          <w:szCs w:val="28"/>
        </w:rPr>
        <w:t>is</w:t>
      </w:r>
      <w:r w:rsidR="00BA0AC0" w:rsidRPr="00A04E9B">
        <w:rPr>
          <w:rFonts w:ascii="Times New Roman" w:hAnsi="Times New Roman" w:cs="Times New Roman"/>
          <w:sz w:val="28"/>
          <w:szCs w:val="28"/>
        </w:rPr>
        <w:t xml:space="preserve"> that </w:t>
      </w:r>
      <w:r w:rsidR="00467133" w:rsidRPr="00A04E9B">
        <w:rPr>
          <w:rFonts w:ascii="Times New Roman" w:hAnsi="Times New Roman" w:cs="Times New Roman"/>
          <w:sz w:val="28"/>
          <w:szCs w:val="28"/>
        </w:rPr>
        <w:t>a partial stay</w:t>
      </w:r>
      <w:r w:rsidR="00BA0AC0" w:rsidRPr="00A04E9B">
        <w:rPr>
          <w:rFonts w:ascii="Times New Roman" w:hAnsi="Times New Roman" w:cs="Times New Roman"/>
          <w:sz w:val="28"/>
          <w:szCs w:val="28"/>
        </w:rPr>
        <w:t xml:space="preserve"> would be ineffective as this will result in a multiplicity of proceedings and lead to </w:t>
      </w:r>
      <w:r w:rsidR="00C22A86">
        <w:rPr>
          <w:rFonts w:ascii="Times New Roman" w:hAnsi="Times New Roman" w:cs="Times New Roman"/>
          <w:sz w:val="28"/>
          <w:szCs w:val="28"/>
        </w:rPr>
        <w:t xml:space="preserve">the </w:t>
      </w:r>
      <w:r w:rsidR="00BA0AC0" w:rsidRPr="00A04E9B">
        <w:rPr>
          <w:rFonts w:ascii="Times New Roman" w:hAnsi="Times New Roman" w:cs="Times New Roman"/>
          <w:sz w:val="28"/>
          <w:szCs w:val="28"/>
        </w:rPr>
        <w:t>potential for inconsistent results in the two forums.</w:t>
      </w:r>
      <w:r w:rsidR="004D5561" w:rsidRPr="00A04E9B">
        <w:rPr>
          <w:rFonts w:ascii="Times New Roman" w:hAnsi="Times New Roman" w:cs="Times New Roman"/>
          <w:sz w:val="28"/>
          <w:szCs w:val="28"/>
        </w:rPr>
        <w:t xml:space="preserve"> </w:t>
      </w:r>
      <w:r w:rsidR="003266A0" w:rsidRPr="00A04E9B">
        <w:rPr>
          <w:rFonts w:ascii="Times New Roman" w:hAnsi="Times New Roman" w:cs="Times New Roman"/>
          <w:sz w:val="28"/>
          <w:szCs w:val="28"/>
        </w:rPr>
        <w:t xml:space="preserve">It is their </w:t>
      </w:r>
      <w:r w:rsidR="00C82E5F">
        <w:rPr>
          <w:rFonts w:ascii="Times New Roman" w:hAnsi="Times New Roman" w:cs="Times New Roman"/>
          <w:sz w:val="28"/>
          <w:szCs w:val="28"/>
        </w:rPr>
        <w:t>position</w:t>
      </w:r>
      <w:r w:rsidR="003266A0" w:rsidRPr="00A04E9B">
        <w:rPr>
          <w:rFonts w:ascii="Times New Roman" w:hAnsi="Times New Roman" w:cs="Times New Roman"/>
          <w:sz w:val="28"/>
          <w:szCs w:val="28"/>
        </w:rPr>
        <w:t xml:space="preserve"> that Jo</w:t>
      </w:r>
      <w:r w:rsidR="00C22A86" w:rsidRPr="0018136A">
        <w:rPr>
          <w:rFonts w:ascii="Times New Roman" w:hAnsi="Times New Roman" w:cs="Times New Roman"/>
          <w:sz w:val="28"/>
          <w:szCs w:val="28"/>
        </w:rPr>
        <w:t>z</w:t>
      </w:r>
      <w:r w:rsidR="003266A0" w:rsidRPr="00A04E9B">
        <w:rPr>
          <w:rFonts w:ascii="Times New Roman" w:hAnsi="Times New Roman" w:cs="Times New Roman"/>
          <w:sz w:val="28"/>
          <w:szCs w:val="28"/>
        </w:rPr>
        <w:t>ef Carnogursky</w:t>
      </w:r>
      <w:r w:rsidR="001D0F64" w:rsidRPr="00A04E9B">
        <w:rPr>
          <w:rFonts w:ascii="Times New Roman" w:hAnsi="Times New Roman" w:cs="Times New Roman"/>
          <w:sz w:val="28"/>
          <w:szCs w:val="28"/>
        </w:rPr>
        <w:t xml:space="preserve"> </w:t>
      </w:r>
      <w:r w:rsidR="0091337A" w:rsidRPr="00A04E9B">
        <w:rPr>
          <w:rFonts w:ascii="Times New Roman" w:hAnsi="Times New Roman" w:cs="Times New Roman"/>
          <w:sz w:val="28"/>
          <w:szCs w:val="28"/>
        </w:rPr>
        <w:t xml:space="preserve">has a central role in all issues and his involvement cannot be bifurcated from the arbitral issues. </w:t>
      </w:r>
    </w:p>
    <w:p w14:paraId="7EBD1956" w14:textId="3BC75234" w:rsidR="00FE2F99" w:rsidRDefault="00C00FCE" w:rsidP="007C7CB4">
      <w:pPr>
        <w:pStyle w:val="ListParagraph"/>
        <w:numPr>
          <w:ilvl w:val="0"/>
          <w:numId w:val="9"/>
        </w:numPr>
        <w:spacing w:after="0" w:line="240" w:lineRule="auto"/>
        <w:contextualSpacing w:val="0"/>
        <w:jc w:val="both"/>
        <w:rPr>
          <w:rFonts w:ascii="Times New Roman" w:hAnsi="Times New Roman" w:cs="Times New Roman"/>
          <w:sz w:val="28"/>
          <w:szCs w:val="28"/>
        </w:rPr>
      </w:pPr>
      <w:r w:rsidRPr="00A04E9B">
        <w:rPr>
          <w:rFonts w:ascii="Times New Roman" w:hAnsi="Times New Roman" w:cs="Times New Roman"/>
          <w:sz w:val="28"/>
          <w:szCs w:val="28"/>
        </w:rPr>
        <w:t xml:space="preserve">The Defendants </w:t>
      </w:r>
      <w:r w:rsidR="00910733" w:rsidRPr="00A04E9B">
        <w:rPr>
          <w:rFonts w:ascii="Times New Roman" w:hAnsi="Times New Roman" w:cs="Times New Roman"/>
          <w:sz w:val="28"/>
          <w:szCs w:val="28"/>
        </w:rPr>
        <w:t xml:space="preserve">Sullivan and Carnogursky </w:t>
      </w:r>
      <w:r w:rsidRPr="00A04E9B">
        <w:rPr>
          <w:rFonts w:ascii="Times New Roman" w:hAnsi="Times New Roman" w:cs="Times New Roman"/>
          <w:sz w:val="28"/>
          <w:szCs w:val="28"/>
        </w:rPr>
        <w:t>submit that</w:t>
      </w:r>
      <w:r w:rsidR="003F5864" w:rsidRPr="00A04E9B">
        <w:rPr>
          <w:rFonts w:ascii="Times New Roman" w:hAnsi="Times New Roman" w:cs="Times New Roman"/>
          <w:sz w:val="28"/>
          <w:szCs w:val="28"/>
        </w:rPr>
        <w:t xml:space="preserve"> </w:t>
      </w:r>
      <w:r w:rsidR="007F2BE8" w:rsidRPr="00A04E9B">
        <w:rPr>
          <w:rFonts w:ascii="Times New Roman" w:hAnsi="Times New Roman" w:cs="Times New Roman"/>
          <w:sz w:val="28"/>
          <w:szCs w:val="28"/>
        </w:rPr>
        <w:t xml:space="preserve">all the </w:t>
      </w:r>
      <w:r w:rsidR="00692F80" w:rsidRPr="00A04E9B">
        <w:rPr>
          <w:rFonts w:ascii="Times New Roman" w:hAnsi="Times New Roman" w:cs="Times New Roman"/>
          <w:sz w:val="28"/>
          <w:szCs w:val="28"/>
        </w:rPr>
        <w:t>arbitral</w:t>
      </w:r>
      <w:r w:rsidR="007F2BE8" w:rsidRPr="00A04E9B">
        <w:rPr>
          <w:rFonts w:ascii="Times New Roman" w:hAnsi="Times New Roman" w:cs="Times New Roman"/>
          <w:sz w:val="28"/>
          <w:szCs w:val="28"/>
        </w:rPr>
        <w:t xml:space="preserve"> issues should be stayed permanently and that </w:t>
      </w:r>
      <w:r w:rsidR="003F5864" w:rsidRPr="00A04E9B">
        <w:rPr>
          <w:rFonts w:ascii="Times New Roman" w:hAnsi="Times New Roman" w:cs="Times New Roman"/>
          <w:sz w:val="28"/>
          <w:szCs w:val="28"/>
        </w:rPr>
        <w:t>most of the non-arbitral issues in the action should be held in abeyance</w:t>
      </w:r>
      <w:r w:rsidR="007F2BE8" w:rsidRPr="00A04E9B">
        <w:rPr>
          <w:rFonts w:ascii="Times New Roman" w:hAnsi="Times New Roman" w:cs="Times New Roman"/>
          <w:sz w:val="28"/>
          <w:szCs w:val="28"/>
        </w:rPr>
        <w:t xml:space="preserve"> pending the outcome of the </w:t>
      </w:r>
      <w:r w:rsidR="00ED4F2C">
        <w:rPr>
          <w:rFonts w:ascii="Times New Roman" w:hAnsi="Times New Roman" w:cs="Times New Roman"/>
          <w:sz w:val="28"/>
          <w:szCs w:val="28"/>
        </w:rPr>
        <w:t>A</w:t>
      </w:r>
      <w:r w:rsidR="007F2BE8" w:rsidRPr="00A04E9B">
        <w:rPr>
          <w:rFonts w:ascii="Times New Roman" w:hAnsi="Times New Roman" w:cs="Times New Roman"/>
          <w:sz w:val="28"/>
          <w:szCs w:val="28"/>
        </w:rPr>
        <w:t xml:space="preserve">rbitration. </w:t>
      </w:r>
      <w:r w:rsidR="003A36DA" w:rsidRPr="00A04E9B">
        <w:rPr>
          <w:rFonts w:ascii="Times New Roman" w:hAnsi="Times New Roman" w:cs="Times New Roman"/>
          <w:sz w:val="28"/>
          <w:szCs w:val="28"/>
        </w:rPr>
        <w:t>The Defendants differ slightly on which portions of the claim they think should be held in abeyance but rely on the same legal principles in making their arguments.</w:t>
      </w:r>
    </w:p>
    <w:p w14:paraId="11D97924" w14:textId="77777777" w:rsidR="0015485A" w:rsidRPr="009B632A" w:rsidRDefault="0015485A" w:rsidP="007C7CB4">
      <w:pPr>
        <w:pStyle w:val="ListParagraph"/>
        <w:numPr>
          <w:ilvl w:val="1"/>
          <w:numId w:val="9"/>
        </w:numPr>
        <w:spacing w:after="0"/>
        <w:rPr>
          <w:rFonts w:ascii="Times New Roman" w:hAnsi="Times New Roman" w:cs="Times New Roman"/>
          <w:sz w:val="28"/>
          <w:szCs w:val="28"/>
        </w:rPr>
      </w:pPr>
    </w:p>
    <w:p w14:paraId="0464C127" w14:textId="54FD2538" w:rsidR="007B6FC4" w:rsidRPr="00A04E9B" w:rsidRDefault="009B632A" w:rsidP="00510EC5">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The Defendants are requesting a stay of proceedings against all parties, not just those that are </w:t>
      </w:r>
      <w:r w:rsidR="00C231F6">
        <w:rPr>
          <w:rFonts w:ascii="Times New Roman" w:hAnsi="Times New Roman" w:cs="Times New Roman"/>
          <w:sz w:val="28"/>
          <w:szCs w:val="28"/>
        </w:rPr>
        <w:t xml:space="preserve">parties to the Arbitration. </w:t>
      </w:r>
      <w:r w:rsidR="007B6FC4" w:rsidRPr="00A04E9B">
        <w:rPr>
          <w:rFonts w:ascii="Times New Roman" w:hAnsi="Times New Roman" w:cs="Times New Roman"/>
          <w:sz w:val="28"/>
          <w:szCs w:val="28"/>
        </w:rPr>
        <w:t xml:space="preserve">In </w:t>
      </w:r>
      <w:r w:rsidR="007B6FC4" w:rsidRPr="00A04E9B">
        <w:rPr>
          <w:rFonts w:ascii="Times New Roman" w:hAnsi="Times New Roman" w:cs="Times New Roman"/>
          <w:i/>
          <w:iCs/>
          <w:sz w:val="28"/>
          <w:szCs w:val="28"/>
        </w:rPr>
        <w:t>Ts’kw’aylaxw First Nation v Graymont Western Canada Inc.</w:t>
      </w:r>
      <w:r w:rsidR="007B6FC4" w:rsidRPr="00A04E9B">
        <w:rPr>
          <w:rFonts w:ascii="Times New Roman" w:hAnsi="Times New Roman" w:cs="Times New Roman"/>
          <w:sz w:val="28"/>
          <w:szCs w:val="28"/>
        </w:rPr>
        <w:t>, </w:t>
      </w:r>
      <w:hyperlink r:id="rId11" w:history="1">
        <w:r w:rsidR="007B6FC4" w:rsidRPr="00C937B7">
          <w:rPr>
            <w:rStyle w:val="Hyperlink"/>
            <w:rFonts w:ascii="Times New Roman" w:hAnsi="Times New Roman" w:cs="Times New Roman"/>
            <w:color w:val="auto"/>
            <w:sz w:val="28"/>
            <w:szCs w:val="28"/>
            <w:u w:val="none"/>
          </w:rPr>
          <w:t>2018 BCSC 2101</w:t>
        </w:r>
      </w:hyperlink>
      <w:r w:rsidR="004921AD">
        <w:t xml:space="preserve"> </w:t>
      </w:r>
      <w:r w:rsidR="005D6E5F">
        <w:rPr>
          <w:rFonts w:ascii="Times New Roman" w:hAnsi="Times New Roman" w:cs="Times New Roman"/>
          <w:sz w:val="28"/>
          <w:szCs w:val="28"/>
        </w:rPr>
        <w:t>(</w:t>
      </w:r>
      <w:r w:rsidR="004921AD" w:rsidRPr="005A287C">
        <w:rPr>
          <w:rFonts w:ascii="Times New Roman" w:hAnsi="Times New Roman" w:cs="Times New Roman"/>
          <w:i/>
          <w:iCs/>
          <w:sz w:val="28"/>
          <w:szCs w:val="28"/>
        </w:rPr>
        <w:t>Ts’kw’aylaxw</w:t>
      </w:r>
      <w:r w:rsidR="005D6E5F">
        <w:rPr>
          <w:rFonts w:ascii="Times New Roman" w:hAnsi="Times New Roman" w:cs="Times New Roman"/>
          <w:i/>
          <w:iCs/>
          <w:sz w:val="28"/>
          <w:szCs w:val="28"/>
        </w:rPr>
        <w:t>)</w:t>
      </w:r>
      <w:r w:rsidR="007B6FC4" w:rsidRPr="004921AD">
        <w:rPr>
          <w:rFonts w:ascii="Times New Roman" w:hAnsi="Times New Roman" w:cs="Times New Roman"/>
          <w:sz w:val="28"/>
          <w:szCs w:val="28"/>
        </w:rPr>
        <w:t>,</w:t>
      </w:r>
      <w:r w:rsidR="007B6FC4" w:rsidRPr="00A04E9B">
        <w:rPr>
          <w:rFonts w:ascii="Times New Roman" w:hAnsi="Times New Roman" w:cs="Times New Roman"/>
          <w:sz w:val="28"/>
          <w:szCs w:val="28"/>
        </w:rPr>
        <w:t xml:space="preserve"> </w:t>
      </w:r>
      <w:r w:rsidR="00AB3A3A" w:rsidRPr="00A04E9B">
        <w:rPr>
          <w:rFonts w:ascii="Times New Roman" w:hAnsi="Times New Roman" w:cs="Times New Roman"/>
          <w:sz w:val="28"/>
          <w:szCs w:val="28"/>
        </w:rPr>
        <w:t>the court</w:t>
      </w:r>
      <w:r w:rsidR="007B6FC4" w:rsidRPr="00A04E9B">
        <w:rPr>
          <w:rFonts w:ascii="Times New Roman" w:hAnsi="Times New Roman" w:cs="Times New Roman"/>
          <w:sz w:val="28"/>
          <w:szCs w:val="28"/>
        </w:rPr>
        <w:t xml:space="preserve"> discussed the rationale for a stay of proceedings </w:t>
      </w:r>
      <w:r w:rsidR="00C231F6">
        <w:rPr>
          <w:rFonts w:ascii="Times New Roman" w:hAnsi="Times New Roman" w:cs="Times New Roman"/>
          <w:sz w:val="28"/>
          <w:szCs w:val="28"/>
        </w:rPr>
        <w:t>in such circumstances</w:t>
      </w:r>
      <w:r w:rsidR="007B6FC4" w:rsidRPr="00A04E9B">
        <w:rPr>
          <w:rFonts w:ascii="Times New Roman" w:hAnsi="Times New Roman" w:cs="Times New Roman"/>
          <w:sz w:val="28"/>
          <w:szCs w:val="28"/>
        </w:rPr>
        <w:t xml:space="preserve">. At paragraphs 31 to 33, </w:t>
      </w:r>
      <w:r w:rsidR="00C937B7">
        <w:rPr>
          <w:rFonts w:ascii="Times New Roman" w:hAnsi="Times New Roman" w:cs="Times New Roman"/>
          <w:sz w:val="28"/>
          <w:szCs w:val="28"/>
        </w:rPr>
        <w:t>t</w:t>
      </w:r>
      <w:r w:rsidR="007B6FC4" w:rsidRPr="00A04E9B">
        <w:rPr>
          <w:rFonts w:ascii="Times New Roman" w:hAnsi="Times New Roman" w:cs="Times New Roman"/>
          <w:sz w:val="28"/>
          <w:szCs w:val="28"/>
        </w:rPr>
        <w:t>he</w:t>
      </w:r>
      <w:r w:rsidR="00C937B7">
        <w:rPr>
          <w:rFonts w:ascii="Times New Roman" w:hAnsi="Times New Roman" w:cs="Times New Roman"/>
          <w:sz w:val="28"/>
          <w:szCs w:val="28"/>
        </w:rPr>
        <w:t xml:space="preserve"> court</w:t>
      </w:r>
      <w:r w:rsidR="007B6FC4" w:rsidRPr="00A04E9B">
        <w:rPr>
          <w:rFonts w:ascii="Times New Roman" w:hAnsi="Times New Roman" w:cs="Times New Roman"/>
          <w:sz w:val="28"/>
          <w:szCs w:val="28"/>
        </w:rPr>
        <w:t xml:space="preserve"> stated in part:</w:t>
      </w:r>
    </w:p>
    <w:p w14:paraId="509B991C" w14:textId="77777777" w:rsidR="00AB3A3A" w:rsidRPr="00A04E9B" w:rsidRDefault="00AB3A3A" w:rsidP="00AB3A3A">
      <w:pPr>
        <w:pStyle w:val="ListParagraph"/>
        <w:ind w:left="0"/>
        <w:rPr>
          <w:rFonts w:ascii="Times New Roman" w:hAnsi="Times New Roman" w:cs="Times New Roman"/>
          <w:sz w:val="28"/>
          <w:szCs w:val="28"/>
        </w:rPr>
      </w:pPr>
    </w:p>
    <w:p w14:paraId="2852BAB4" w14:textId="079C4ACB" w:rsidR="007B6FC4" w:rsidRPr="00510EC5" w:rsidRDefault="007B6FC4" w:rsidP="00510EC5">
      <w:pPr>
        <w:pStyle w:val="ListParagraph"/>
        <w:ind w:right="571"/>
        <w:jc w:val="both"/>
        <w:rPr>
          <w:rFonts w:ascii="Times New Roman" w:hAnsi="Times New Roman" w:cs="Times New Roman"/>
          <w:sz w:val="24"/>
          <w:szCs w:val="24"/>
        </w:rPr>
      </w:pPr>
      <w:r w:rsidRPr="00510EC5">
        <w:rPr>
          <w:rFonts w:ascii="Times New Roman" w:hAnsi="Times New Roman" w:cs="Times New Roman"/>
          <w:sz w:val="24"/>
          <w:szCs w:val="24"/>
        </w:rPr>
        <w:t>[31]      In circumstances where the plaintiff advances claims against multiple parties, some of whom are not parties to the arbitration agreement, a stay of the proceedings as a whole is the appropriate remedy if the claims against the various parties are sufficiently intertwined, and if such a stay would be consistent with the principle of judicial economy</w:t>
      </w:r>
      <w:r w:rsidR="0011359F" w:rsidRPr="00510EC5">
        <w:rPr>
          <w:rFonts w:ascii="Times New Roman" w:hAnsi="Times New Roman" w:cs="Times New Roman"/>
          <w:sz w:val="24"/>
          <w:szCs w:val="24"/>
        </w:rPr>
        <w:t>…</w:t>
      </w:r>
    </w:p>
    <w:p w14:paraId="4241685B" w14:textId="77777777" w:rsidR="007B6FC4" w:rsidRPr="00510EC5" w:rsidRDefault="007B6FC4" w:rsidP="00510EC5">
      <w:pPr>
        <w:pStyle w:val="ListParagraph"/>
        <w:ind w:right="571"/>
        <w:jc w:val="both"/>
        <w:rPr>
          <w:rFonts w:ascii="Times New Roman" w:hAnsi="Times New Roman" w:cs="Times New Roman"/>
          <w:sz w:val="24"/>
          <w:szCs w:val="24"/>
        </w:rPr>
      </w:pPr>
    </w:p>
    <w:p w14:paraId="08D15473" w14:textId="77777777" w:rsidR="007B6FC4" w:rsidRPr="00510EC5" w:rsidRDefault="007B6FC4" w:rsidP="00510EC5">
      <w:pPr>
        <w:pStyle w:val="ListParagraph"/>
        <w:ind w:right="571"/>
        <w:jc w:val="both"/>
        <w:rPr>
          <w:rFonts w:ascii="Times New Roman" w:hAnsi="Times New Roman" w:cs="Times New Roman"/>
          <w:sz w:val="24"/>
          <w:szCs w:val="24"/>
        </w:rPr>
      </w:pPr>
      <w:r w:rsidRPr="00510EC5">
        <w:rPr>
          <w:rFonts w:ascii="Times New Roman" w:hAnsi="Times New Roman" w:cs="Times New Roman"/>
          <w:sz w:val="24"/>
          <w:szCs w:val="24"/>
        </w:rPr>
        <w:t>[32]      A stay of proceedings as a whole allows the claim to proceed to arbitration in a manner consistent with the parties’ wishes, allows the arbitrator to make all necessary findings of fact and, should there be any issues extant at the conclusion of the arbitration, still preserves the court’s jurisdiction to consider those issues if necessary …</w:t>
      </w:r>
    </w:p>
    <w:p w14:paraId="75411BE4" w14:textId="77777777" w:rsidR="0011359F" w:rsidRPr="00510EC5" w:rsidRDefault="0011359F" w:rsidP="00510EC5">
      <w:pPr>
        <w:pStyle w:val="ListParagraph"/>
        <w:ind w:right="571"/>
        <w:jc w:val="both"/>
        <w:rPr>
          <w:rFonts w:ascii="Times New Roman" w:hAnsi="Times New Roman" w:cs="Times New Roman"/>
          <w:sz w:val="24"/>
          <w:szCs w:val="24"/>
        </w:rPr>
      </w:pPr>
    </w:p>
    <w:p w14:paraId="1DF61723" w14:textId="38FD8ACD" w:rsidR="00D7555F" w:rsidRDefault="007B6FC4" w:rsidP="00510EC5">
      <w:pPr>
        <w:pStyle w:val="ListParagraph"/>
        <w:ind w:right="571"/>
        <w:jc w:val="both"/>
        <w:rPr>
          <w:rFonts w:ascii="Times New Roman" w:hAnsi="Times New Roman" w:cs="Times New Roman"/>
          <w:sz w:val="24"/>
          <w:szCs w:val="24"/>
        </w:rPr>
      </w:pPr>
      <w:r w:rsidRPr="00510EC5">
        <w:rPr>
          <w:rFonts w:ascii="Times New Roman" w:hAnsi="Times New Roman" w:cs="Times New Roman"/>
          <w:sz w:val="24"/>
          <w:szCs w:val="24"/>
        </w:rPr>
        <w:t>[33]      It is clear that the claim by the plaintiffs against the Province is inextricably related to the claim against Graymont. Indeed, counsel for the plaintiffs conceded that to be the case. To permit the action against the Province to proceed in the circumstances would be to endorse multiple proceedings and create the risk of inconsistent decisions, which ought to be avoided …</w:t>
      </w:r>
    </w:p>
    <w:p w14:paraId="62978CE2" w14:textId="77777777" w:rsidR="00D37CB8" w:rsidRPr="00510EC5" w:rsidRDefault="00D37CB8" w:rsidP="00510EC5">
      <w:pPr>
        <w:pStyle w:val="ListParagraph"/>
        <w:ind w:right="571"/>
        <w:jc w:val="both"/>
        <w:rPr>
          <w:rFonts w:ascii="Times New Roman" w:hAnsi="Times New Roman" w:cs="Times New Roman"/>
          <w:sz w:val="24"/>
          <w:szCs w:val="24"/>
        </w:rPr>
      </w:pPr>
    </w:p>
    <w:p w14:paraId="7337C794" w14:textId="480C2655" w:rsidR="00C41434" w:rsidRDefault="00844A39" w:rsidP="005A7F3B">
      <w:pPr>
        <w:pStyle w:val="ListParagraph"/>
        <w:numPr>
          <w:ilvl w:val="0"/>
          <w:numId w:val="9"/>
        </w:numPr>
        <w:jc w:val="both"/>
        <w:rPr>
          <w:rFonts w:ascii="Times New Roman" w:hAnsi="Times New Roman" w:cs="Times New Roman"/>
          <w:sz w:val="28"/>
          <w:szCs w:val="28"/>
        </w:rPr>
      </w:pPr>
      <w:r w:rsidRPr="00A04E9B">
        <w:rPr>
          <w:rFonts w:ascii="Times New Roman" w:hAnsi="Times New Roman" w:cs="Times New Roman"/>
          <w:sz w:val="28"/>
          <w:szCs w:val="28"/>
        </w:rPr>
        <w:lastRenderedPageBreak/>
        <w:t xml:space="preserve">The approach in </w:t>
      </w:r>
      <w:r w:rsidRPr="00A04E9B">
        <w:rPr>
          <w:rFonts w:ascii="Times New Roman" w:hAnsi="Times New Roman" w:cs="Times New Roman"/>
          <w:i/>
          <w:iCs/>
          <w:sz w:val="28"/>
          <w:szCs w:val="28"/>
        </w:rPr>
        <w:t>Ts’kw’aylaxw</w:t>
      </w:r>
      <w:r w:rsidRPr="00A04E9B">
        <w:rPr>
          <w:rFonts w:ascii="Times New Roman" w:hAnsi="Times New Roman" w:cs="Times New Roman"/>
          <w:sz w:val="28"/>
          <w:szCs w:val="28"/>
        </w:rPr>
        <w:t xml:space="preserve"> is also endorsed in </w:t>
      </w:r>
      <w:r w:rsidRPr="00A04E9B">
        <w:rPr>
          <w:rFonts w:ascii="Times New Roman" w:hAnsi="Times New Roman" w:cs="Times New Roman"/>
          <w:i/>
          <w:iCs/>
          <w:sz w:val="28"/>
          <w:szCs w:val="28"/>
        </w:rPr>
        <w:t>Kwon v Vanwest Colleg</w:t>
      </w:r>
      <w:r w:rsidR="00815E91" w:rsidRPr="00A04E9B">
        <w:rPr>
          <w:rFonts w:ascii="Times New Roman" w:hAnsi="Times New Roman" w:cs="Times New Roman"/>
          <w:i/>
          <w:iCs/>
          <w:sz w:val="28"/>
          <w:szCs w:val="28"/>
        </w:rPr>
        <w:t>e</w:t>
      </w:r>
      <w:r w:rsidRPr="00A04E9B">
        <w:rPr>
          <w:rFonts w:ascii="Times New Roman" w:hAnsi="Times New Roman" w:cs="Times New Roman"/>
          <w:i/>
          <w:iCs/>
          <w:sz w:val="28"/>
          <w:szCs w:val="28"/>
        </w:rPr>
        <w:t xml:space="preserve"> Ltd</w:t>
      </w:r>
      <w:r w:rsidRPr="00A04E9B">
        <w:rPr>
          <w:rFonts w:ascii="Times New Roman" w:hAnsi="Times New Roman" w:cs="Times New Roman"/>
          <w:sz w:val="28"/>
          <w:szCs w:val="28"/>
        </w:rPr>
        <w:t>.</w:t>
      </w:r>
      <w:r w:rsidR="004921AD">
        <w:rPr>
          <w:rFonts w:ascii="Times New Roman" w:hAnsi="Times New Roman" w:cs="Times New Roman"/>
          <w:sz w:val="28"/>
          <w:szCs w:val="28"/>
        </w:rPr>
        <w:t>,</w:t>
      </w:r>
      <w:r w:rsidRPr="00A04E9B">
        <w:rPr>
          <w:rFonts w:ascii="Times New Roman" w:hAnsi="Times New Roman" w:cs="Times New Roman"/>
          <w:sz w:val="28"/>
          <w:szCs w:val="28"/>
        </w:rPr>
        <w:t xml:space="preserve"> 2021 BCSC 545</w:t>
      </w:r>
      <w:r w:rsidR="004921AD">
        <w:rPr>
          <w:rFonts w:ascii="Times New Roman" w:hAnsi="Times New Roman" w:cs="Times New Roman"/>
          <w:sz w:val="28"/>
          <w:szCs w:val="28"/>
        </w:rPr>
        <w:t xml:space="preserve"> </w:t>
      </w:r>
      <w:r w:rsidR="009312FA">
        <w:rPr>
          <w:rFonts w:ascii="Times New Roman" w:hAnsi="Times New Roman" w:cs="Times New Roman"/>
          <w:sz w:val="28"/>
          <w:szCs w:val="28"/>
        </w:rPr>
        <w:t>(</w:t>
      </w:r>
      <w:r w:rsidR="004921AD" w:rsidRPr="003B705D">
        <w:rPr>
          <w:rFonts w:ascii="Times New Roman" w:hAnsi="Times New Roman" w:cs="Times New Roman"/>
          <w:i/>
          <w:iCs/>
          <w:sz w:val="28"/>
          <w:szCs w:val="28"/>
        </w:rPr>
        <w:t>Kwon</w:t>
      </w:r>
      <w:r w:rsidR="009312FA">
        <w:rPr>
          <w:rFonts w:ascii="Times New Roman" w:hAnsi="Times New Roman" w:cs="Times New Roman"/>
          <w:i/>
          <w:iCs/>
          <w:sz w:val="28"/>
          <w:szCs w:val="28"/>
        </w:rPr>
        <w:t>)</w:t>
      </w:r>
      <w:r w:rsidR="00C7044F" w:rsidRPr="00A04E9B">
        <w:rPr>
          <w:rFonts w:ascii="Times New Roman" w:hAnsi="Times New Roman" w:cs="Times New Roman"/>
          <w:sz w:val="28"/>
          <w:szCs w:val="28"/>
        </w:rPr>
        <w:t xml:space="preserve">. In </w:t>
      </w:r>
      <w:r w:rsidR="00C7044F" w:rsidRPr="00DB1050">
        <w:rPr>
          <w:rFonts w:ascii="Times New Roman" w:hAnsi="Times New Roman" w:cs="Times New Roman"/>
          <w:i/>
          <w:iCs/>
          <w:sz w:val="28"/>
          <w:szCs w:val="28"/>
        </w:rPr>
        <w:t>Kwon</w:t>
      </w:r>
      <w:r w:rsidR="00C7044F" w:rsidRPr="00A04E9B">
        <w:rPr>
          <w:rFonts w:ascii="Times New Roman" w:hAnsi="Times New Roman" w:cs="Times New Roman"/>
          <w:sz w:val="28"/>
          <w:szCs w:val="28"/>
        </w:rPr>
        <w:t xml:space="preserve">, </w:t>
      </w:r>
      <w:r w:rsidR="004921AD">
        <w:rPr>
          <w:rFonts w:ascii="Times New Roman" w:hAnsi="Times New Roman" w:cs="Times New Roman"/>
          <w:sz w:val="28"/>
          <w:szCs w:val="28"/>
        </w:rPr>
        <w:t>a</w:t>
      </w:r>
      <w:r w:rsidR="00334A9E" w:rsidRPr="00A04E9B">
        <w:rPr>
          <w:rFonts w:ascii="Times New Roman" w:hAnsi="Times New Roman" w:cs="Times New Roman"/>
          <w:sz w:val="28"/>
          <w:szCs w:val="28"/>
        </w:rPr>
        <w:t xml:space="preserve"> counterclaim advanced </w:t>
      </w:r>
      <w:r w:rsidR="004927AA" w:rsidRPr="00A04E9B">
        <w:rPr>
          <w:rFonts w:ascii="Times New Roman" w:hAnsi="Times New Roman" w:cs="Times New Roman"/>
          <w:sz w:val="28"/>
          <w:szCs w:val="28"/>
        </w:rPr>
        <w:t>claims</w:t>
      </w:r>
      <w:r w:rsidR="00334A9E" w:rsidRPr="00A04E9B">
        <w:rPr>
          <w:rFonts w:ascii="Times New Roman" w:hAnsi="Times New Roman" w:cs="Times New Roman"/>
          <w:sz w:val="28"/>
          <w:szCs w:val="28"/>
        </w:rPr>
        <w:t xml:space="preserve"> against non-parties to the arbitration agreement.</w:t>
      </w:r>
      <w:r w:rsidR="006B527F" w:rsidRPr="00A04E9B">
        <w:rPr>
          <w:rFonts w:ascii="Times New Roman" w:hAnsi="Times New Roman" w:cs="Times New Roman"/>
          <w:sz w:val="28"/>
          <w:szCs w:val="28"/>
        </w:rPr>
        <w:t xml:space="preserve"> The claims were intertwined with arbitral issues.</w:t>
      </w:r>
      <w:r w:rsidR="00334A9E" w:rsidRPr="00A04E9B">
        <w:rPr>
          <w:rFonts w:ascii="Times New Roman" w:hAnsi="Times New Roman" w:cs="Times New Roman"/>
          <w:sz w:val="28"/>
          <w:szCs w:val="28"/>
        </w:rPr>
        <w:t xml:space="preserve"> The</w:t>
      </w:r>
      <w:r w:rsidR="00C7044F" w:rsidRPr="00A04E9B">
        <w:rPr>
          <w:rFonts w:ascii="Times New Roman" w:hAnsi="Times New Roman" w:cs="Times New Roman"/>
          <w:sz w:val="28"/>
          <w:szCs w:val="28"/>
        </w:rPr>
        <w:t xml:space="preserve"> court found that </w:t>
      </w:r>
      <w:r w:rsidR="00C028C8" w:rsidRPr="00A04E9B">
        <w:rPr>
          <w:rFonts w:ascii="Times New Roman" w:hAnsi="Times New Roman" w:cs="Times New Roman"/>
          <w:sz w:val="28"/>
          <w:szCs w:val="28"/>
        </w:rPr>
        <w:t>to permit the claim against the non-parties to an arbitration to proceed would be to endorse multiple proceedings and the risk of inconsistent decisions.</w:t>
      </w:r>
      <w:r w:rsidR="00F93729" w:rsidRPr="00A04E9B">
        <w:rPr>
          <w:rFonts w:ascii="Times New Roman" w:hAnsi="Times New Roman" w:cs="Times New Roman"/>
          <w:sz w:val="28"/>
          <w:szCs w:val="28"/>
        </w:rPr>
        <w:t xml:space="preserve"> The proceedings w</w:t>
      </w:r>
      <w:r w:rsidR="004921AD">
        <w:rPr>
          <w:rFonts w:ascii="Times New Roman" w:hAnsi="Times New Roman" w:cs="Times New Roman"/>
          <w:sz w:val="28"/>
          <w:szCs w:val="28"/>
        </w:rPr>
        <w:t>ere</w:t>
      </w:r>
      <w:r w:rsidR="00F93729" w:rsidRPr="00A04E9B">
        <w:rPr>
          <w:rFonts w:ascii="Times New Roman" w:hAnsi="Times New Roman" w:cs="Times New Roman"/>
          <w:sz w:val="28"/>
          <w:szCs w:val="28"/>
        </w:rPr>
        <w:t xml:space="preserve"> stayed </w:t>
      </w:r>
      <w:r w:rsidR="00F672A3" w:rsidRPr="00A04E9B">
        <w:rPr>
          <w:rFonts w:ascii="Times New Roman" w:hAnsi="Times New Roman" w:cs="Times New Roman"/>
          <w:sz w:val="28"/>
          <w:szCs w:val="28"/>
        </w:rPr>
        <w:t>until the arbitration proceedings had concluded</w:t>
      </w:r>
      <w:r w:rsidR="0044623B">
        <w:rPr>
          <w:rFonts w:ascii="Times New Roman" w:hAnsi="Times New Roman" w:cs="Times New Roman"/>
          <w:sz w:val="28"/>
          <w:szCs w:val="28"/>
        </w:rPr>
        <w:t>.</w:t>
      </w:r>
    </w:p>
    <w:p w14:paraId="5385B206" w14:textId="77777777" w:rsidR="00414864" w:rsidRDefault="00414864" w:rsidP="005A7F3B">
      <w:pPr>
        <w:pStyle w:val="ListParagraph"/>
        <w:ind w:left="0"/>
        <w:jc w:val="both"/>
        <w:rPr>
          <w:rFonts w:ascii="Times New Roman" w:hAnsi="Times New Roman" w:cs="Times New Roman"/>
          <w:sz w:val="28"/>
          <w:szCs w:val="28"/>
        </w:rPr>
      </w:pPr>
    </w:p>
    <w:p w14:paraId="3F8B20F4" w14:textId="713D9DF9" w:rsidR="004715D5" w:rsidRDefault="00992F10" w:rsidP="005A7F3B">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The Plainitffs rely</w:t>
      </w:r>
      <w:r w:rsidR="00E91A4E">
        <w:rPr>
          <w:rFonts w:ascii="Times New Roman" w:hAnsi="Times New Roman" w:cs="Times New Roman"/>
          <w:sz w:val="28"/>
          <w:szCs w:val="28"/>
        </w:rPr>
        <w:t xml:space="preserve"> on </w:t>
      </w:r>
      <w:r w:rsidR="00E91A4E" w:rsidRPr="00E91A4E">
        <w:rPr>
          <w:rFonts w:ascii="Times New Roman" w:hAnsi="Times New Roman" w:cs="Times New Roman"/>
          <w:i/>
          <w:iCs/>
          <w:sz w:val="28"/>
          <w:szCs w:val="28"/>
        </w:rPr>
        <w:t>Bains and 10031670 Manitoba Ltd. v Tworek</w:t>
      </w:r>
      <w:r w:rsidR="00E91A4E">
        <w:rPr>
          <w:rFonts w:ascii="Times New Roman" w:hAnsi="Times New Roman" w:cs="Times New Roman"/>
          <w:sz w:val="28"/>
          <w:szCs w:val="28"/>
        </w:rPr>
        <w:t xml:space="preserve"> </w:t>
      </w:r>
      <w:r w:rsidR="00E91A4E" w:rsidRPr="003B705D">
        <w:rPr>
          <w:rFonts w:ascii="Times New Roman" w:hAnsi="Times New Roman" w:cs="Times New Roman"/>
          <w:i/>
          <w:iCs/>
          <w:sz w:val="28"/>
          <w:szCs w:val="28"/>
        </w:rPr>
        <w:t>et al</w:t>
      </w:r>
      <w:r w:rsidR="005A287C">
        <w:rPr>
          <w:rFonts w:ascii="Times New Roman" w:hAnsi="Times New Roman" w:cs="Times New Roman"/>
          <w:sz w:val="28"/>
          <w:szCs w:val="28"/>
        </w:rPr>
        <w:t>,</w:t>
      </w:r>
      <w:r w:rsidR="00E91A4E">
        <w:rPr>
          <w:rFonts w:ascii="Times New Roman" w:hAnsi="Times New Roman" w:cs="Times New Roman"/>
          <w:sz w:val="28"/>
          <w:szCs w:val="28"/>
        </w:rPr>
        <w:t xml:space="preserve"> 2024 MBKB 111 </w:t>
      </w:r>
      <w:r w:rsidR="009312FA">
        <w:rPr>
          <w:rFonts w:ascii="Times New Roman" w:hAnsi="Times New Roman" w:cs="Times New Roman"/>
          <w:sz w:val="28"/>
          <w:szCs w:val="28"/>
        </w:rPr>
        <w:t>(</w:t>
      </w:r>
      <w:r w:rsidR="00E91A4E" w:rsidRPr="00E91A4E">
        <w:rPr>
          <w:rFonts w:ascii="Times New Roman" w:hAnsi="Times New Roman" w:cs="Times New Roman"/>
          <w:i/>
          <w:iCs/>
          <w:sz w:val="28"/>
          <w:szCs w:val="28"/>
        </w:rPr>
        <w:t>Bains</w:t>
      </w:r>
      <w:r w:rsidR="009312FA">
        <w:rPr>
          <w:rFonts w:ascii="Times New Roman" w:hAnsi="Times New Roman" w:cs="Times New Roman"/>
          <w:i/>
          <w:iCs/>
          <w:sz w:val="28"/>
          <w:szCs w:val="28"/>
        </w:rPr>
        <w:t>)</w:t>
      </w:r>
      <w:r w:rsidR="00E91A4E">
        <w:rPr>
          <w:rFonts w:ascii="Times New Roman" w:hAnsi="Times New Roman" w:cs="Times New Roman"/>
          <w:sz w:val="28"/>
          <w:szCs w:val="28"/>
        </w:rPr>
        <w:t xml:space="preserve"> and </w:t>
      </w:r>
      <w:r w:rsidR="00E91A4E" w:rsidRPr="00E91A4E">
        <w:rPr>
          <w:rFonts w:ascii="Times New Roman" w:hAnsi="Times New Roman" w:cs="Times New Roman"/>
          <w:i/>
          <w:iCs/>
          <w:sz w:val="28"/>
          <w:szCs w:val="28"/>
        </w:rPr>
        <w:t>Russell Breweries Inc. v Patrola</w:t>
      </w:r>
      <w:r w:rsidR="005A287C">
        <w:rPr>
          <w:rFonts w:ascii="Times New Roman" w:hAnsi="Times New Roman" w:cs="Times New Roman"/>
          <w:sz w:val="28"/>
          <w:szCs w:val="28"/>
        </w:rPr>
        <w:t>,</w:t>
      </w:r>
      <w:r w:rsidR="00E91A4E">
        <w:rPr>
          <w:rFonts w:ascii="Times New Roman" w:hAnsi="Times New Roman" w:cs="Times New Roman"/>
          <w:sz w:val="28"/>
          <w:szCs w:val="28"/>
        </w:rPr>
        <w:t xml:space="preserve"> 2014 BCSC 800 </w:t>
      </w:r>
      <w:r w:rsidR="00724E06">
        <w:rPr>
          <w:rFonts w:ascii="Times New Roman" w:hAnsi="Times New Roman" w:cs="Times New Roman"/>
          <w:sz w:val="28"/>
          <w:szCs w:val="28"/>
        </w:rPr>
        <w:t>(</w:t>
      </w:r>
      <w:r w:rsidR="00E91A4E" w:rsidRPr="00E91A4E">
        <w:rPr>
          <w:rFonts w:ascii="Times New Roman" w:hAnsi="Times New Roman" w:cs="Times New Roman"/>
          <w:i/>
          <w:iCs/>
          <w:sz w:val="28"/>
          <w:szCs w:val="28"/>
        </w:rPr>
        <w:t>Ru</w:t>
      </w:r>
      <w:r w:rsidR="0080443B">
        <w:rPr>
          <w:rFonts w:ascii="Times New Roman" w:hAnsi="Times New Roman" w:cs="Times New Roman"/>
          <w:i/>
          <w:iCs/>
          <w:sz w:val="28"/>
          <w:szCs w:val="28"/>
        </w:rPr>
        <w:t>s</w:t>
      </w:r>
      <w:r w:rsidR="00E91A4E" w:rsidRPr="00E91A4E">
        <w:rPr>
          <w:rFonts w:ascii="Times New Roman" w:hAnsi="Times New Roman" w:cs="Times New Roman"/>
          <w:i/>
          <w:iCs/>
          <w:sz w:val="28"/>
          <w:szCs w:val="28"/>
        </w:rPr>
        <w:t>sell Breweries</w:t>
      </w:r>
      <w:r w:rsidR="00724E06">
        <w:rPr>
          <w:rFonts w:ascii="Times New Roman" w:hAnsi="Times New Roman" w:cs="Times New Roman"/>
          <w:sz w:val="28"/>
          <w:szCs w:val="28"/>
        </w:rPr>
        <w:t>)</w:t>
      </w:r>
      <w:r w:rsidR="00E91A4E">
        <w:rPr>
          <w:rFonts w:ascii="Times New Roman" w:hAnsi="Times New Roman" w:cs="Times New Roman"/>
          <w:sz w:val="28"/>
          <w:szCs w:val="28"/>
        </w:rPr>
        <w:t xml:space="preserve"> in support of their argument that this court should refuse to stay proceedings when the parties have not agreed to arbitrate all issues.</w:t>
      </w:r>
      <w:r w:rsidR="00EC5207">
        <w:rPr>
          <w:rFonts w:ascii="Times New Roman" w:hAnsi="Times New Roman" w:cs="Times New Roman"/>
          <w:sz w:val="28"/>
          <w:szCs w:val="28"/>
        </w:rPr>
        <w:t xml:space="preserve"> </w:t>
      </w:r>
    </w:p>
    <w:p w14:paraId="577C09A8" w14:textId="77777777" w:rsidR="004715D5" w:rsidRPr="004715D5" w:rsidRDefault="004715D5" w:rsidP="004715D5">
      <w:pPr>
        <w:pStyle w:val="ListParagraph"/>
        <w:rPr>
          <w:rFonts w:ascii="Times New Roman" w:hAnsi="Times New Roman" w:cs="Times New Roman"/>
          <w:sz w:val="28"/>
          <w:szCs w:val="28"/>
        </w:rPr>
      </w:pPr>
    </w:p>
    <w:p w14:paraId="14F9CF0D" w14:textId="4DC9533D" w:rsidR="0080443B" w:rsidRPr="00EC5207" w:rsidRDefault="0080443B" w:rsidP="005A7F3B">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In </w:t>
      </w:r>
      <w:r w:rsidRPr="0080443B">
        <w:rPr>
          <w:rFonts w:ascii="Times New Roman" w:hAnsi="Times New Roman" w:cs="Times New Roman"/>
          <w:i/>
          <w:iCs/>
          <w:sz w:val="28"/>
          <w:szCs w:val="28"/>
        </w:rPr>
        <w:t>Bains</w:t>
      </w:r>
      <w:r>
        <w:rPr>
          <w:rFonts w:ascii="Times New Roman" w:hAnsi="Times New Roman" w:cs="Times New Roman"/>
          <w:sz w:val="28"/>
          <w:szCs w:val="28"/>
        </w:rPr>
        <w:t>, t</w:t>
      </w:r>
      <w:r w:rsidRPr="0080443B">
        <w:rPr>
          <w:rFonts w:ascii="Times New Roman" w:hAnsi="Times New Roman" w:cs="Times New Roman"/>
          <w:sz w:val="28"/>
          <w:szCs w:val="28"/>
        </w:rPr>
        <w:t xml:space="preserve">he court essentially found that the parties had entered into a fraudulent agreement, </w:t>
      </w:r>
      <w:r>
        <w:rPr>
          <w:rFonts w:ascii="Times New Roman" w:hAnsi="Times New Roman" w:cs="Times New Roman"/>
          <w:sz w:val="28"/>
          <w:szCs w:val="28"/>
        </w:rPr>
        <w:t>and as such there was not an arguable case that an arbitration agreement existed</w:t>
      </w:r>
      <w:r w:rsidR="00824F54">
        <w:rPr>
          <w:rFonts w:ascii="Times New Roman" w:hAnsi="Times New Roman" w:cs="Times New Roman"/>
          <w:sz w:val="28"/>
          <w:szCs w:val="28"/>
        </w:rPr>
        <w:t xml:space="preserve">, </w:t>
      </w:r>
      <w:r w:rsidR="005A287C">
        <w:rPr>
          <w:rFonts w:ascii="Times New Roman" w:hAnsi="Times New Roman" w:cs="Times New Roman"/>
          <w:sz w:val="28"/>
          <w:szCs w:val="28"/>
        </w:rPr>
        <w:t xml:space="preserve">and </w:t>
      </w:r>
      <w:r w:rsidR="00824F54">
        <w:rPr>
          <w:rFonts w:ascii="Times New Roman" w:hAnsi="Times New Roman" w:cs="Times New Roman"/>
          <w:sz w:val="28"/>
          <w:szCs w:val="28"/>
        </w:rPr>
        <w:t>the application fail</w:t>
      </w:r>
      <w:r w:rsidR="005A287C">
        <w:rPr>
          <w:rFonts w:ascii="Times New Roman" w:hAnsi="Times New Roman" w:cs="Times New Roman"/>
          <w:sz w:val="28"/>
          <w:szCs w:val="28"/>
        </w:rPr>
        <w:t>ed</w:t>
      </w:r>
      <w:r w:rsidR="00824F54">
        <w:rPr>
          <w:rFonts w:ascii="Times New Roman" w:hAnsi="Times New Roman" w:cs="Times New Roman"/>
          <w:sz w:val="28"/>
          <w:szCs w:val="28"/>
        </w:rPr>
        <w:t xml:space="preserve"> at the first stage of the </w:t>
      </w:r>
      <w:r w:rsidR="00824F54" w:rsidRPr="00824F54">
        <w:rPr>
          <w:rFonts w:ascii="Times New Roman" w:hAnsi="Times New Roman" w:cs="Times New Roman"/>
          <w:i/>
          <w:iCs/>
          <w:sz w:val="28"/>
          <w:szCs w:val="28"/>
        </w:rPr>
        <w:t>Peace River</w:t>
      </w:r>
      <w:r w:rsidR="00824F54">
        <w:rPr>
          <w:rFonts w:ascii="Times New Roman" w:hAnsi="Times New Roman" w:cs="Times New Roman"/>
          <w:sz w:val="28"/>
          <w:szCs w:val="28"/>
        </w:rPr>
        <w:t xml:space="preserve"> framework</w:t>
      </w:r>
      <w:r>
        <w:rPr>
          <w:rFonts w:ascii="Times New Roman" w:hAnsi="Times New Roman" w:cs="Times New Roman"/>
          <w:sz w:val="28"/>
          <w:szCs w:val="28"/>
        </w:rPr>
        <w:t>. This case is distinguishable on the facts.</w:t>
      </w:r>
    </w:p>
    <w:p w14:paraId="0001C0D4" w14:textId="4E88D693" w:rsidR="0080443B" w:rsidRDefault="0080443B" w:rsidP="005A7F3B">
      <w:pPr>
        <w:pStyle w:val="ListParagraph"/>
        <w:ind w:left="0"/>
        <w:jc w:val="both"/>
        <w:rPr>
          <w:rFonts w:ascii="Times New Roman" w:hAnsi="Times New Roman" w:cs="Times New Roman"/>
          <w:sz w:val="28"/>
          <w:szCs w:val="28"/>
        </w:rPr>
      </w:pPr>
    </w:p>
    <w:p w14:paraId="60A12A38" w14:textId="706C4277" w:rsidR="007D0C9C" w:rsidRDefault="00EC5207" w:rsidP="00284CA7">
      <w:pPr>
        <w:pStyle w:val="ListParagraph"/>
        <w:numPr>
          <w:ilvl w:val="0"/>
          <w:numId w:val="9"/>
        </w:numPr>
        <w:jc w:val="both"/>
        <w:rPr>
          <w:rFonts w:ascii="Times New Roman" w:hAnsi="Times New Roman" w:cs="Times New Roman"/>
          <w:sz w:val="28"/>
          <w:szCs w:val="28"/>
        </w:rPr>
      </w:pPr>
      <w:r w:rsidRPr="00F01D74">
        <w:rPr>
          <w:rFonts w:ascii="Times New Roman" w:hAnsi="Times New Roman" w:cs="Times New Roman"/>
          <w:sz w:val="28"/>
          <w:szCs w:val="28"/>
        </w:rPr>
        <w:t xml:space="preserve">The Court in </w:t>
      </w:r>
      <w:r w:rsidRPr="00F01D74">
        <w:rPr>
          <w:rFonts w:ascii="Times New Roman" w:hAnsi="Times New Roman" w:cs="Times New Roman"/>
          <w:i/>
          <w:iCs/>
          <w:sz w:val="28"/>
          <w:szCs w:val="28"/>
        </w:rPr>
        <w:t>Ru</w:t>
      </w:r>
      <w:r w:rsidR="0080443B" w:rsidRPr="00F01D74">
        <w:rPr>
          <w:rFonts w:ascii="Times New Roman" w:hAnsi="Times New Roman" w:cs="Times New Roman"/>
          <w:i/>
          <w:iCs/>
          <w:sz w:val="28"/>
          <w:szCs w:val="28"/>
        </w:rPr>
        <w:t>s</w:t>
      </w:r>
      <w:r w:rsidRPr="00F01D74">
        <w:rPr>
          <w:rFonts w:ascii="Times New Roman" w:hAnsi="Times New Roman" w:cs="Times New Roman"/>
          <w:i/>
          <w:iCs/>
          <w:sz w:val="28"/>
          <w:szCs w:val="28"/>
        </w:rPr>
        <w:t>sell Breweries</w:t>
      </w:r>
      <w:r w:rsidRPr="00F01D74">
        <w:rPr>
          <w:rFonts w:ascii="Times New Roman" w:hAnsi="Times New Roman" w:cs="Times New Roman"/>
          <w:sz w:val="28"/>
          <w:szCs w:val="28"/>
        </w:rPr>
        <w:t xml:space="preserve"> took the approach of determining the pith and substance of the claims, rather than </w:t>
      </w:r>
      <w:r w:rsidR="004715D5" w:rsidRPr="00F01D74">
        <w:rPr>
          <w:rFonts w:ascii="Times New Roman" w:hAnsi="Times New Roman" w:cs="Times New Roman"/>
          <w:sz w:val="28"/>
          <w:szCs w:val="28"/>
        </w:rPr>
        <w:t xml:space="preserve">specifically </w:t>
      </w:r>
      <w:r w:rsidRPr="00F01D74">
        <w:rPr>
          <w:rFonts w:ascii="Times New Roman" w:hAnsi="Times New Roman" w:cs="Times New Roman"/>
          <w:sz w:val="28"/>
          <w:szCs w:val="28"/>
        </w:rPr>
        <w:t>considering the various issues.</w:t>
      </w:r>
      <w:r w:rsidR="0080443B" w:rsidRPr="00F01D74">
        <w:rPr>
          <w:rFonts w:ascii="Times New Roman" w:hAnsi="Times New Roman" w:cs="Times New Roman"/>
          <w:sz w:val="28"/>
          <w:szCs w:val="28"/>
        </w:rPr>
        <w:t xml:space="preserve"> </w:t>
      </w:r>
      <w:r w:rsidRPr="00F01D74">
        <w:rPr>
          <w:rFonts w:ascii="Times New Roman" w:hAnsi="Times New Roman" w:cs="Times New Roman"/>
          <w:sz w:val="28"/>
          <w:szCs w:val="28"/>
        </w:rPr>
        <w:t xml:space="preserve">This analytical framework has been rejected by the British Columbia Court of Appeal in </w:t>
      </w:r>
      <w:r w:rsidRPr="00F01D74">
        <w:rPr>
          <w:rFonts w:ascii="Times New Roman" w:hAnsi="Times New Roman" w:cs="Times New Roman"/>
          <w:i/>
          <w:iCs/>
          <w:sz w:val="28"/>
          <w:szCs w:val="28"/>
        </w:rPr>
        <w:t xml:space="preserve">Davidson </w:t>
      </w:r>
      <w:r w:rsidR="004E5398" w:rsidRPr="00F01D74">
        <w:rPr>
          <w:rFonts w:ascii="Times New Roman" w:hAnsi="Times New Roman" w:cs="Times New Roman"/>
          <w:i/>
          <w:iCs/>
          <w:sz w:val="28"/>
          <w:szCs w:val="28"/>
        </w:rPr>
        <w:t xml:space="preserve">v </w:t>
      </w:r>
      <w:r w:rsidRPr="00F01D74">
        <w:rPr>
          <w:rFonts w:ascii="Times New Roman" w:hAnsi="Times New Roman" w:cs="Times New Roman"/>
          <w:i/>
          <w:iCs/>
          <w:sz w:val="28"/>
          <w:szCs w:val="28"/>
        </w:rPr>
        <w:t>Lyra Growth Partners, Inc.</w:t>
      </w:r>
      <w:r w:rsidR="004E5398" w:rsidRPr="00F01D74">
        <w:rPr>
          <w:rFonts w:ascii="Times New Roman" w:hAnsi="Times New Roman" w:cs="Times New Roman"/>
          <w:sz w:val="28"/>
          <w:szCs w:val="28"/>
        </w:rPr>
        <w:t>,</w:t>
      </w:r>
      <w:r w:rsidRPr="00F01D74">
        <w:rPr>
          <w:rFonts w:ascii="Times New Roman" w:hAnsi="Times New Roman" w:cs="Times New Roman"/>
          <w:sz w:val="28"/>
          <w:szCs w:val="28"/>
        </w:rPr>
        <w:t xml:space="preserve"> 2024 BCCA 133 wherein the court said in the absence of statutory exclusions (equivalent to s</w:t>
      </w:r>
      <w:r w:rsidR="004E5398" w:rsidRPr="00F01D74">
        <w:rPr>
          <w:rFonts w:ascii="Times New Roman" w:hAnsi="Times New Roman" w:cs="Times New Roman"/>
          <w:sz w:val="28"/>
          <w:szCs w:val="28"/>
        </w:rPr>
        <w:t xml:space="preserve"> </w:t>
      </w:r>
      <w:r w:rsidRPr="00F01D74">
        <w:rPr>
          <w:rFonts w:ascii="Times New Roman" w:hAnsi="Times New Roman" w:cs="Times New Roman"/>
          <w:sz w:val="28"/>
          <w:szCs w:val="28"/>
        </w:rPr>
        <w:t xml:space="preserve">8(2) of the NWT </w:t>
      </w:r>
      <w:r w:rsidRPr="00F01D74">
        <w:rPr>
          <w:rFonts w:ascii="Times New Roman" w:hAnsi="Times New Roman" w:cs="Times New Roman"/>
          <w:i/>
          <w:iCs/>
          <w:sz w:val="28"/>
          <w:szCs w:val="28"/>
        </w:rPr>
        <w:t>Arbitration Act</w:t>
      </w:r>
      <w:r w:rsidRPr="00F01D74">
        <w:rPr>
          <w:rFonts w:ascii="Times New Roman" w:hAnsi="Times New Roman" w:cs="Times New Roman"/>
          <w:sz w:val="28"/>
          <w:szCs w:val="28"/>
        </w:rPr>
        <w:t>) there is no residual discretion to refuse a stay of matters arguably reserved for arbitration</w:t>
      </w:r>
      <w:r w:rsidR="00992F10" w:rsidRPr="00F01D74">
        <w:rPr>
          <w:rFonts w:ascii="Times New Roman" w:hAnsi="Times New Roman" w:cs="Times New Roman"/>
          <w:sz w:val="28"/>
          <w:szCs w:val="28"/>
        </w:rPr>
        <w:t xml:space="preserve"> (para 58). </w:t>
      </w:r>
    </w:p>
    <w:p w14:paraId="6FF64106" w14:textId="77777777" w:rsidR="00F01D74" w:rsidRPr="00F01D74" w:rsidRDefault="00F01D74" w:rsidP="00F01D74">
      <w:pPr>
        <w:pStyle w:val="ListParagraph"/>
        <w:ind w:left="0"/>
        <w:jc w:val="both"/>
        <w:rPr>
          <w:rFonts w:ascii="Times New Roman" w:hAnsi="Times New Roman" w:cs="Times New Roman"/>
          <w:sz w:val="28"/>
          <w:szCs w:val="28"/>
        </w:rPr>
      </w:pPr>
    </w:p>
    <w:p w14:paraId="13B726A1" w14:textId="70D70335" w:rsidR="007D0C9C" w:rsidRPr="007D0C9C" w:rsidRDefault="007D0C9C" w:rsidP="005A7F3B">
      <w:pPr>
        <w:pStyle w:val="ListParagraph"/>
        <w:numPr>
          <w:ilvl w:val="0"/>
          <w:numId w:val="9"/>
        </w:numPr>
        <w:jc w:val="both"/>
        <w:rPr>
          <w:rFonts w:ascii="Times New Roman" w:hAnsi="Times New Roman" w:cs="Times New Roman"/>
          <w:sz w:val="28"/>
          <w:szCs w:val="28"/>
        </w:rPr>
      </w:pPr>
      <w:r w:rsidRPr="00133A63">
        <w:rPr>
          <w:rFonts w:ascii="Times New Roman" w:hAnsi="Times New Roman" w:cs="Times New Roman"/>
          <w:sz w:val="28"/>
          <w:szCs w:val="28"/>
        </w:rPr>
        <w:t>In regard to</w:t>
      </w:r>
      <w:r w:rsidRPr="00A04E9B">
        <w:rPr>
          <w:rFonts w:ascii="Times New Roman" w:hAnsi="Times New Roman" w:cs="Times New Roman"/>
          <w:sz w:val="28"/>
          <w:szCs w:val="28"/>
        </w:rPr>
        <w:t xml:space="preserve"> Jo</w:t>
      </w:r>
      <w:r>
        <w:rPr>
          <w:rFonts w:ascii="Times New Roman" w:hAnsi="Times New Roman" w:cs="Times New Roman"/>
          <w:sz w:val="28"/>
          <w:szCs w:val="28"/>
        </w:rPr>
        <w:t>ze</w:t>
      </w:r>
      <w:r w:rsidRPr="00A04E9B">
        <w:rPr>
          <w:rFonts w:ascii="Times New Roman" w:hAnsi="Times New Roman" w:cs="Times New Roman"/>
          <w:sz w:val="28"/>
          <w:szCs w:val="28"/>
        </w:rPr>
        <w:t xml:space="preserve">f Carnogursky’s standing to seek a stay as a non-party to the arbitration </w:t>
      </w:r>
      <w:r w:rsidRPr="00133A63">
        <w:rPr>
          <w:rFonts w:ascii="Times New Roman" w:hAnsi="Times New Roman" w:cs="Times New Roman"/>
          <w:sz w:val="28"/>
          <w:szCs w:val="28"/>
        </w:rPr>
        <w:t>agreement</w:t>
      </w:r>
      <w:r w:rsidR="00272A6E" w:rsidRPr="00133A63">
        <w:rPr>
          <w:rFonts w:ascii="Times New Roman" w:hAnsi="Times New Roman" w:cs="Times New Roman"/>
          <w:sz w:val="28"/>
          <w:szCs w:val="28"/>
        </w:rPr>
        <w:t>,</w:t>
      </w:r>
      <w:r>
        <w:rPr>
          <w:rFonts w:ascii="Times New Roman" w:hAnsi="Times New Roman" w:cs="Times New Roman"/>
          <w:sz w:val="28"/>
          <w:szCs w:val="28"/>
        </w:rPr>
        <w:t xml:space="preserve"> </w:t>
      </w:r>
      <w:r w:rsidR="004F5739">
        <w:rPr>
          <w:rFonts w:ascii="Times New Roman" w:hAnsi="Times New Roman" w:cs="Times New Roman"/>
          <w:sz w:val="28"/>
          <w:szCs w:val="28"/>
        </w:rPr>
        <w:t>c</w:t>
      </w:r>
      <w:r w:rsidRPr="00A04E9B">
        <w:rPr>
          <w:rFonts w:ascii="Times New Roman" w:hAnsi="Times New Roman" w:cs="Times New Roman"/>
          <w:sz w:val="28"/>
          <w:szCs w:val="28"/>
        </w:rPr>
        <w:t>ounsel for Mr. Carnogur</w:t>
      </w:r>
      <w:r w:rsidR="00174C58">
        <w:rPr>
          <w:rFonts w:ascii="Times New Roman" w:hAnsi="Times New Roman" w:cs="Times New Roman"/>
          <w:sz w:val="28"/>
          <w:szCs w:val="28"/>
        </w:rPr>
        <w:t>s</w:t>
      </w:r>
      <w:r w:rsidRPr="00A04E9B">
        <w:rPr>
          <w:rFonts w:ascii="Times New Roman" w:hAnsi="Times New Roman" w:cs="Times New Roman"/>
          <w:sz w:val="28"/>
          <w:szCs w:val="28"/>
        </w:rPr>
        <w:t xml:space="preserve">ky referenced </w:t>
      </w:r>
      <w:r w:rsidRPr="00A04E9B">
        <w:rPr>
          <w:rFonts w:ascii="Times New Roman" w:hAnsi="Times New Roman" w:cs="Times New Roman"/>
          <w:i/>
          <w:iCs/>
          <w:sz w:val="28"/>
          <w:szCs w:val="28"/>
        </w:rPr>
        <w:t>UNCANU Manufacturing Corp v Calgary (City)</w:t>
      </w:r>
      <w:r>
        <w:rPr>
          <w:rFonts w:ascii="Times New Roman" w:hAnsi="Times New Roman" w:cs="Times New Roman"/>
          <w:sz w:val="28"/>
          <w:szCs w:val="28"/>
        </w:rPr>
        <w:t>,</w:t>
      </w:r>
      <w:r w:rsidRPr="00A04E9B">
        <w:rPr>
          <w:rFonts w:ascii="Times New Roman" w:hAnsi="Times New Roman" w:cs="Times New Roman"/>
          <w:i/>
          <w:iCs/>
          <w:sz w:val="28"/>
          <w:szCs w:val="28"/>
        </w:rPr>
        <w:t xml:space="preserve"> </w:t>
      </w:r>
      <w:r w:rsidRPr="005A287C">
        <w:rPr>
          <w:rFonts w:ascii="Times New Roman" w:hAnsi="Times New Roman" w:cs="Times New Roman"/>
          <w:sz w:val="28"/>
          <w:szCs w:val="28"/>
        </w:rPr>
        <w:t>2015 ABCA 22</w:t>
      </w:r>
      <w:r w:rsidRPr="00A04E9B">
        <w:rPr>
          <w:rFonts w:ascii="Times New Roman" w:hAnsi="Times New Roman" w:cs="Times New Roman"/>
          <w:sz w:val="28"/>
          <w:szCs w:val="28"/>
        </w:rPr>
        <w:t xml:space="preserve"> which confirms </w:t>
      </w:r>
      <w:r>
        <w:rPr>
          <w:rFonts w:ascii="Times New Roman" w:hAnsi="Times New Roman" w:cs="Times New Roman"/>
          <w:sz w:val="28"/>
          <w:szCs w:val="28"/>
        </w:rPr>
        <w:t xml:space="preserve">that </w:t>
      </w:r>
      <w:r w:rsidRPr="00A04E9B">
        <w:rPr>
          <w:rFonts w:ascii="Times New Roman" w:hAnsi="Times New Roman" w:cs="Times New Roman"/>
          <w:sz w:val="28"/>
          <w:szCs w:val="28"/>
        </w:rPr>
        <w:t>a stay is available to a non-party.</w:t>
      </w:r>
      <w:r w:rsidR="0065629E">
        <w:rPr>
          <w:rFonts w:ascii="Times New Roman" w:hAnsi="Times New Roman" w:cs="Times New Roman"/>
          <w:sz w:val="28"/>
          <w:szCs w:val="28"/>
        </w:rPr>
        <w:t xml:space="preserve"> </w:t>
      </w:r>
      <w:r w:rsidRPr="007D0C9C">
        <w:rPr>
          <w:rFonts w:ascii="Times New Roman" w:hAnsi="Times New Roman" w:cs="Times New Roman"/>
          <w:sz w:val="28"/>
          <w:szCs w:val="28"/>
        </w:rPr>
        <w:t xml:space="preserve">This approach has also been applied by the Ontario Court of Appeal in </w:t>
      </w:r>
      <w:r w:rsidRPr="007D0C9C">
        <w:rPr>
          <w:rFonts w:ascii="Times New Roman" w:hAnsi="Times New Roman" w:cs="Times New Roman"/>
          <w:i/>
          <w:iCs/>
          <w:sz w:val="28"/>
          <w:szCs w:val="28"/>
        </w:rPr>
        <w:t>Novatrax International Inc. v Hägele Landtechnik GmbH</w:t>
      </w:r>
      <w:r w:rsidRPr="007D0C9C">
        <w:rPr>
          <w:rFonts w:ascii="Times New Roman" w:hAnsi="Times New Roman" w:cs="Times New Roman"/>
          <w:sz w:val="28"/>
          <w:szCs w:val="28"/>
        </w:rPr>
        <w:t>,</w:t>
      </w:r>
      <w:r w:rsidRPr="007D0C9C">
        <w:rPr>
          <w:rFonts w:ascii="Times New Roman" w:hAnsi="Times New Roman" w:cs="Times New Roman"/>
          <w:b/>
          <w:bCs/>
          <w:sz w:val="28"/>
          <w:szCs w:val="28"/>
        </w:rPr>
        <w:t xml:space="preserve"> </w:t>
      </w:r>
      <w:r w:rsidRPr="007D0C9C">
        <w:rPr>
          <w:rFonts w:ascii="Times New Roman" w:hAnsi="Times New Roman" w:cs="Times New Roman"/>
          <w:sz w:val="28"/>
          <w:szCs w:val="28"/>
        </w:rPr>
        <w:t xml:space="preserve">2016 ONCA 771 wherein the court identified three factors to be considered when determining whether to stay an action that is not subject to arbitration pending the outcome of arbitration. Those factors are: 1) whether the issues in the arbitration are substantially the same as the issues in the action; 2) whether the defendant has satisfied the court that continuing the action would work an injustice on him or her; </w:t>
      </w:r>
      <w:r w:rsidRPr="007D0C9C">
        <w:rPr>
          <w:rFonts w:ascii="Times New Roman" w:hAnsi="Times New Roman" w:cs="Times New Roman"/>
          <w:sz w:val="28"/>
          <w:szCs w:val="28"/>
        </w:rPr>
        <w:lastRenderedPageBreak/>
        <w:t>and 3) whether the defendant has satisfied the court that staying the action would not cause an injustice to the plaintiff (para 52).</w:t>
      </w:r>
    </w:p>
    <w:p w14:paraId="74519E11" w14:textId="77777777" w:rsidR="007D0C9C" w:rsidRDefault="007D0C9C" w:rsidP="005A7F3B">
      <w:pPr>
        <w:pStyle w:val="ListParagraph"/>
        <w:jc w:val="both"/>
        <w:rPr>
          <w:rFonts w:ascii="Times New Roman" w:hAnsi="Times New Roman" w:cs="Times New Roman"/>
          <w:sz w:val="28"/>
          <w:szCs w:val="28"/>
        </w:rPr>
      </w:pPr>
    </w:p>
    <w:p w14:paraId="5B79899D" w14:textId="08F521EF" w:rsidR="007D0C9C" w:rsidRPr="00C946C0" w:rsidRDefault="007D0C9C" w:rsidP="005A7F3B">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In my view, Mr. Carnogursky does have standing to bring this application. The Plaintiff’s claims for relief in the Action arise out of the same transactions and occurrences and raise common questions of fact and law as the Arbitration.</w:t>
      </w:r>
      <w:r w:rsidR="00D25F68">
        <w:rPr>
          <w:rFonts w:ascii="Times New Roman" w:hAnsi="Times New Roman" w:cs="Times New Roman"/>
          <w:sz w:val="28"/>
          <w:szCs w:val="28"/>
        </w:rPr>
        <w:t xml:space="preserve"> Any potential prejudice to the Plaintiffs arising from the associated delay in the Action is minimal, in my assessment. Conversely, there is some risk of injustice to the Defendants in letting the Action proceed parallel to the Arbitration.</w:t>
      </w:r>
    </w:p>
    <w:p w14:paraId="105A36C8" w14:textId="77777777" w:rsidR="00992F10" w:rsidRPr="00992F10" w:rsidRDefault="00992F10" w:rsidP="005A7F3B">
      <w:pPr>
        <w:pStyle w:val="ListParagraph"/>
        <w:ind w:left="0"/>
        <w:jc w:val="both"/>
        <w:rPr>
          <w:rFonts w:ascii="Times New Roman" w:hAnsi="Times New Roman" w:cs="Times New Roman"/>
          <w:sz w:val="28"/>
          <w:szCs w:val="28"/>
        </w:rPr>
      </w:pPr>
    </w:p>
    <w:p w14:paraId="7A144F24" w14:textId="4E9199EC" w:rsidR="00C9761F" w:rsidRDefault="0080443B" w:rsidP="005A7F3B">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I have considered whether a partial stay of proceedings is appropriate in this case</w:t>
      </w:r>
      <w:r w:rsidR="00824F54">
        <w:rPr>
          <w:rFonts w:ascii="Times New Roman" w:hAnsi="Times New Roman" w:cs="Times New Roman"/>
          <w:sz w:val="28"/>
          <w:szCs w:val="28"/>
        </w:rPr>
        <w:t xml:space="preserve">. </w:t>
      </w:r>
      <w:r w:rsidR="004715D5">
        <w:rPr>
          <w:rFonts w:ascii="Times New Roman" w:hAnsi="Times New Roman" w:cs="Times New Roman"/>
          <w:sz w:val="28"/>
          <w:szCs w:val="28"/>
        </w:rPr>
        <w:t xml:space="preserve">On these facts, </w:t>
      </w:r>
      <w:r w:rsidR="00C9761F">
        <w:rPr>
          <w:rFonts w:ascii="Times New Roman" w:hAnsi="Times New Roman" w:cs="Times New Roman"/>
          <w:sz w:val="28"/>
          <w:szCs w:val="28"/>
        </w:rPr>
        <w:t>a partial stay will be ineffective</w:t>
      </w:r>
      <w:r w:rsidR="00B17682">
        <w:rPr>
          <w:rFonts w:ascii="Times New Roman" w:hAnsi="Times New Roman" w:cs="Times New Roman"/>
          <w:sz w:val="28"/>
          <w:szCs w:val="28"/>
        </w:rPr>
        <w:t xml:space="preserve"> due to the </w:t>
      </w:r>
      <w:r w:rsidR="00824F54">
        <w:rPr>
          <w:rFonts w:ascii="Times New Roman" w:hAnsi="Times New Roman" w:cs="Times New Roman"/>
          <w:sz w:val="28"/>
          <w:szCs w:val="28"/>
        </w:rPr>
        <w:t xml:space="preserve">interconnected </w:t>
      </w:r>
      <w:r w:rsidR="00B17682">
        <w:rPr>
          <w:rFonts w:ascii="Times New Roman" w:hAnsi="Times New Roman" w:cs="Times New Roman"/>
          <w:sz w:val="28"/>
          <w:szCs w:val="28"/>
        </w:rPr>
        <w:t>nature of the issues</w:t>
      </w:r>
      <w:r w:rsidR="00C9761F">
        <w:rPr>
          <w:rFonts w:ascii="Times New Roman" w:hAnsi="Times New Roman" w:cs="Times New Roman"/>
          <w:sz w:val="28"/>
          <w:szCs w:val="28"/>
        </w:rPr>
        <w:t xml:space="preserve">. </w:t>
      </w:r>
      <w:r w:rsidR="004715D5">
        <w:rPr>
          <w:rFonts w:ascii="Times New Roman" w:hAnsi="Times New Roman" w:cs="Times New Roman"/>
          <w:sz w:val="28"/>
          <w:szCs w:val="28"/>
        </w:rPr>
        <w:t>All</w:t>
      </w:r>
      <w:r w:rsidR="00E476E6">
        <w:rPr>
          <w:rFonts w:ascii="Times New Roman" w:hAnsi="Times New Roman" w:cs="Times New Roman"/>
          <w:sz w:val="28"/>
          <w:szCs w:val="28"/>
        </w:rPr>
        <w:t xml:space="preserve"> parties</w:t>
      </w:r>
      <w:r w:rsidR="004715D5">
        <w:rPr>
          <w:rFonts w:ascii="Times New Roman" w:hAnsi="Times New Roman" w:cs="Times New Roman"/>
          <w:sz w:val="28"/>
          <w:szCs w:val="28"/>
        </w:rPr>
        <w:t>, including the Plaintiff,</w:t>
      </w:r>
      <w:r w:rsidR="00E476E6">
        <w:rPr>
          <w:rFonts w:ascii="Times New Roman" w:hAnsi="Times New Roman" w:cs="Times New Roman"/>
          <w:sz w:val="28"/>
          <w:szCs w:val="28"/>
        </w:rPr>
        <w:t xml:space="preserve"> agree on this point.</w:t>
      </w:r>
    </w:p>
    <w:p w14:paraId="70018460" w14:textId="77777777" w:rsidR="0044623B" w:rsidRDefault="0044623B" w:rsidP="005A7F3B">
      <w:pPr>
        <w:pStyle w:val="ListParagraph"/>
        <w:ind w:left="0"/>
        <w:jc w:val="both"/>
        <w:rPr>
          <w:rFonts w:ascii="Times New Roman" w:hAnsi="Times New Roman" w:cs="Times New Roman"/>
          <w:sz w:val="28"/>
          <w:szCs w:val="28"/>
        </w:rPr>
      </w:pPr>
    </w:p>
    <w:p w14:paraId="1315779D" w14:textId="40A51D8B" w:rsidR="001B0F4C" w:rsidRDefault="002321EF" w:rsidP="005A7F3B">
      <w:pPr>
        <w:pStyle w:val="ListParagraph"/>
        <w:numPr>
          <w:ilvl w:val="0"/>
          <w:numId w:val="9"/>
        </w:numPr>
        <w:jc w:val="both"/>
        <w:rPr>
          <w:rFonts w:ascii="Times New Roman" w:hAnsi="Times New Roman" w:cs="Times New Roman"/>
          <w:sz w:val="28"/>
          <w:szCs w:val="28"/>
        </w:rPr>
      </w:pPr>
      <w:r w:rsidRPr="00D25F68">
        <w:rPr>
          <w:rFonts w:ascii="Times New Roman" w:hAnsi="Times New Roman" w:cs="Times New Roman"/>
          <w:sz w:val="28"/>
          <w:szCs w:val="28"/>
        </w:rPr>
        <w:t>This leaves the option of staying the Action in its entirety</w:t>
      </w:r>
      <w:r w:rsidR="00FB130C" w:rsidRPr="00D25F68">
        <w:rPr>
          <w:rFonts w:ascii="Times New Roman" w:hAnsi="Times New Roman" w:cs="Times New Roman"/>
          <w:sz w:val="28"/>
          <w:szCs w:val="28"/>
        </w:rPr>
        <w:t xml:space="preserve"> while the Arbitration proceeds</w:t>
      </w:r>
      <w:r w:rsidR="0044623B" w:rsidRPr="00D25F68">
        <w:rPr>
          <w:rFonts w:ascii="Times New Roman" w:hAnsi="Times New Roman" w:cs="Times New Roman"/>
          <w:sz w:val="28"/>
          <w:szCs w:val="28"/>
        </w:rPr>
        <w:t>.</w:t>
      </w:r>
      <w:r w:rsidR="00817B96" w:rsidRPr="00D25F68">
        <w:rPr>
          <w:rFonts w:ascii="Times New Roman" w:hAnsi="Times New Roman" w:cs="Times New Roman"/>
          <w:sz w:val="28"/>
          <w:szCs w:val="28"/>
        </w:rPr>
        <w:t xml:space="preserve"> </w:t>
      </w:r>
      <w:r w:rsidR="005D0C9D" w:rsidRPr="00D25F68">
        <w:rPr>
          <w:rFonts w:ascii="Times New Roman" w:hAnsi="Times New Roman" w:cs="Times New Roman"/>
          <w:sz w:val="28"/>
          <w:szCs w:val="28"/>
        </w:rPr>
        <w:t xml:space="preserve">In my view, </w:t>
      </w:r>
      <w:r w:rsidR="00C231F6" w:rsidRPr="00D25F68">
        <w:rPr>
          <w:rFonts w:ascii="Times New Roman" w:hAnsi="Times New Roman" w:cs="Times New Roman"/>
          <w:sz w:val="28"/>
          <w:szCs w:val="28"/>
        </w:rPr>
        <w:t>this is the correct outcome applying s</w:t>
      </w:r>
      <w:r w:rsidR="004E5398" w:rsidRPr="00D25F68">
        <w:rPr>
          <w:rFonts w:ascii="Times New Roman" w:hAnsi="Times New Roman" w:cs="Times New Roman"/>
          <w:sz w:val="28"/>
          <w:szCs w:val="28"/>
        </w:rPr>
        <w:t xml:space="preserve"> </w:t>
      </w:r>
      <w:r w:rsidR="00C231F6" w:rsidRPr="00D25F68">
        <w:rPr>
          <w:rFonts w:ascii="Times New Roman" w:hAnsi="Times New Roman" w:cs="Times New Roman"/>
          <w:sz w:val="28"/>
          <w:szCs w:val="28"/>
        </w:rPr>
        <w:t xml:space="preserve">8 of the </w:t>
      </w:r>
      <w:r w:rsidR="00C231F6" w:rsidRPr="00D25F68">
        <w:rPr>
          <w:rFonts w:ascii="Times New Roman" w:hAnsi="Times New Roman" w:cs="Times New Roman"/>
          <w:i/>
          <w:iCs/>
          <w:sz w:val="28"/>
          <w:szCs w:val="28"/>
        </w:rPr>
        <w:t>Arbitration Act</w:t>
      </w:r>
      <w:r w:rsidR="00992F10" w:rsidRPr="00D25F68">
        <w:rPr>
          <w:rFonts w:ascii="Times New Roman" w:hAnsi="Times New Roman" w:cs="Times New Roman"/>
          <w:i/>
          <w:iCs/>
          <w:sz w:val="28"/>
          <w:szCs w:val="28"/>
        </w:rPr>
        <w:t>,</w:t>
      </w:r>
      <w:r w:rsidR="00C231F6" w:rsidRPr="00D25F68">
        <w:rPr>
          <w:rFonts w:ascii="Times New Roman" w:hAnsi="Times New Roman" w:cs="Times New Roman"/>
          <w:sz w:val="28"/>
          <w:szCs w:val="28"/>
        </w:rPr>
        <w:t xml:space="preserve"> and the most practical </w:t>
      </w:r>
      <w:r w:rsidR="00D14981">
        <w:rPr>
          <w:rFonts w:ascii="Times New Roman" w:hAnsi="Times New Roman" w:cs="Times New Roman"/>
          <w:sz w:val="28"/>
          <w:szCs w:val="28"/>
        </w:rPr>
        <w:t>remedy</w:t>
      </w:r>
      <w:r w:rsidR="00C231F6" w:rsidRPr="00D25F68">
        <w:rPr>
          <w:rFonts w:ascii="Times New Roman" w:hAnsi="Times New Roman" w:cs="Times New Roman"/>
          <w:sz w:val="28"/>
          <w:szCs w:val="28"/>
        </w:rPr>
        <w:t xml:space="preserve"> to prevent a multiplicity of proceedings and promote judicial economy. </w:t>
      </w:r>
    </w:p>
    <w:p w14:paraId="09163340" w14:textId="77777777" w:rsidR="004715D5" w:rsidRPr="004715D5" w:rsidRDefault="004715D5" w:rsidP="004715D5">
      <w:pPr>
        <w:pStyle w:val="ListParagraph"/>
        <w:rPr>
          <w:rFonts w:ascii="Times New Roman" w:hAnsi="Times New Roman" w:cs="Times New Roman"/>
          <w:sz w:val="28"/>
          <w:szCs w:val="28"/>
        </w:rPr>
      </w:pPr>
    </w:p>
    <w:p w14:paraId="78FE52E4" w14:textId="699A1D3C" w:rsidR="00FA5C73" w:rsidRPr="00FA5C73" w:rsidRDefault="004715D5" w:rsidP="00FA5C73">
      <w:pPr>
        <w:pStyle w:val="ListParagraph"/>
        <w:numPr>
          <w:ilvl w:val="0"/>
          <w:numId w:val="9"/>
        </w:numPr>
        <w:spacing w:after="240" w:line="240" w:lineRule="auto"/>
        <w:contextualSpacing w:val="0"/>
        <w:jc w:val="both"/>
        <w:rPr>
          <w:rFonts w:ascii="Times New Roman" w:hAnsi="Times New Roman" w:cs="Times New Roman"/>
          <w:sz w:val="28"/>
          <w:szCs w:val="28"/>
        </w:rPr>
      </w:pPr>
      <w:r w:rsidRPr="004715D5">
        <w:rPr>
          <w:rFonts w:ascii="Times New Roman" w:hAnsi="Times New Roman" w:cs="Times New Roman"/>
          <w:sz w:val="28"/>
          <w:szCs w:val="28"/>
        </w:rPr>
        <w:t>A stay is not a dismissal</w:t>
      </w:r>
      <w:r w:rsidR="008A7AC5">
        <w:rPr>
          <w:rFonts w:ascii="Times New Roman" w:hAnsi="Times New Roman" w:cs="Times New Roman"/>
          <w:sz w:val="28"/>
          <w:szCs w:val="28"/>
        </w:rPr>
        <w:t xml:space="preserve">, rather it </w:t>
      </w:r>
      <w:r w:rsidRPr="004715D5">
        <w:rPr>
          <w:rFonts w:ascii="Times New Roman" w:hAnsi="Times New Roman" w:cs="Times New Roman"/>
          <w:sz w:val="28"/>
          <w:szCs w:val="28"/>
        </w:rPr>
        <w:t xml:space="preserve">holds the proceedings in abeyance until the arbitrator does the work that the parties agreed should be arbitrated: </w:t>
      </w:r>
      <w:r w:rsidRPr="004715D5">
        <w:rPr>
          <w:rFonts w:ascii="Times New Roman" w:hAnsi="Times New Roman" w:cs="Times New Roman"/>
          <w:i/>
          <w:iCs/>
          <w:sz w:val="28"/>
          <w:szCs w:val="28"/>
        </w:rPr>
        <w:t>Clayworth v Octaform Systems Inc</w:t>
      </w:r>
      <w:r w:rsidRPr="004715D5">
        <w:rPr>
          <w:rFonts w:ascii="Times New Roman" w:hAnsi="Times New Roman" w:cs="Times New Roman"/>
          <w:sz w:val="28"/>
          <w:szCs w:val="28"/>
        </w:rPr>
        <w:t xml:space="preserve">, 2020 BCCA 117 at para 57. </w:t>
      </w:r>
    </w:p>
    <w:p w14:paraId="4879AB51" w14:textId="250DB823" w:rsidR="00FA5C73" w:rsidRPr="00FA5C73" w:rsidRDefault="00FA5C73" w:rsidP="00FA5C73">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For arbitral issues, if there are outstanding matters after the arbitration is concluded, or the arbitrator ultimately determines that the arbitration agreement did not exist, the parties may apply to lift the stay and proceed with the Action.</w:t>
      </w:r>
    </w:p>
    <w:p w14:paraId="3E6BCBE3" w14:textId="6C160F26" w:rsidR="00FA5C73" w:rsidRDefault="00FA5C73" w:rsidP="00CD3DB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For non-arbitral issues, the stay will remain in place until the Arbitration is concluded, at which time the parties may proceed with the Action.</w:t>
      </w:r>
    </w:p>
    <w:p w14:paraId="2B797A51" w14:textId="2856872B" w:rsidR="002010D4" w:rsidRDefault="002010D4" w:rsidP="005A7F3B">
      <w:pPr>
        <w:pStyle w:val="ListParagraph"/>
        <w:ind w:left="0"/>
        <w:jc w:val="both"/>
        <w:rPr>
          <w:rFonts w:ascii="Times New Roman" w:hAnsi="Times New Roman" w:cs="Times New Roman"/>
          <w:sz w:val="28"/>
          <w:szCs w:val="28"/>
        </w:rPr>
      </w:pPr>
      <w:r w:rsidRPr="00A04E9B">
        <w:rPr>
          <w:rFonts w:ascii="Times New Roman" w:hAnsi="Times New Roman" w:cs="Times New Roman"/>
          <w:sz w:val="28"/>
          <w:szCs w:val="28"/>
        </w:rPr>
        <w:t>CONCLUSION</w:t>
      </w:r>
    </w:p>
    <w:p w14:paraId="73285588" w14:textId="77777777" w:rsidR="00D17D78" w:rsidRPr="00A04E9B" w:rsidRDefault="00D17D78" w:rsidP="005A7F3B">
      <w:pPr>
        <w:pStyle w:val="ListParagraph"/>
        <w:ind w:left="0"/>
        <w:jc w:val="both"/>
        <w:rPr>
          <w:rFonts w:ascii="Times New Roman" w:hAnsi="Times New Roman" w:cs="Times New Roman"/>
          <w:sz w:val="28"/>
          <w:szCs w:val="28"/>
        </w:rPr>
      </w:pPr>
    </w:p>
    <w:p w14:paraId="2AA5F37A" w14:textId="3A402359" w:rsidR="00C937B7" w:rsidRPr="00701FEB" w:rsidRDefault="005521A5" w:rsidP="005A7F3B">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The prerequisites under </w:t>
      </w:r>
      <w:r w:rsidR="004921AD">
        <w:rPr>
          <w:rFonts w:ascii="Times New Roman" w:hAnsi="Times New Roman" w:cs="Times New Roman"/>
          <w:sz w:val="28"/>
          <w:szCs w:val="28"/>
        </w:rPr>
        <w:t xml:space="preserve">s </w:t>
      </w:r>
      <w:r>
        <w:rPr>
          <w:rFonts w:ascii="Times New Roman" w:hAnsi="Times New Roman" w:cs="Times New Roman"/>
          <w:sz w:val="28"/>
          <w:szCs w:val="28"/>
        </w:rPr>
        <w:t xml:space="preserve">8(1) have been </w:t>
      </w:r>
      <w:r w:rsidR="00D74081">
        <w:rPr>
          <w:rFonts w:ascii="Times New Roman" w:hAnsi="Times New Roman" w:cs="Times New Roman"/>
          <w:sz w:val="28"/>
          <w:szCs w:val="28"/>
        </w:rPr>
        <w:t>met</w:t>
      </w:r>
      <w:r>
        <w:rPr>
          <w:rFonts w:ascii="Times New Roman" w:hAnsi="Times New Roman" w:cs="Times New Roman"/>
          <w:sz w:val="28"/>
          <w:szCs w:val="28"/>
        </w:rPr>
        <w:t xml:space="preserve"> and </w:t>
      </w:r>
      <w:r w:rsidR="003B705D">
        <w:rPr>
          <w:rFonts w:ascii="Times New Roman" w:hAnsi="Times New Roman" w:cs="Times New Roman"/>
          <w:sz w:val="28"/>
          <w:szCs w:val="28"/>
        </w:rPr>
        <w:t>the Plaintiffs</w:t>
      </w:r>
      <w:r w:rsidR="006F52C9" w:rsidRPr="00A04E9B">
        <w:rPr>
          <w:rFonts w:ascii="Times New Roman" w:hAnsi="Times New Roman" w:cs="Times New Roman"/>
          <w:sz w:val="28"/>
          <w:szCs w:val="28"/>
        </w:rPr>
        <w:t xml:space="preserve"> ha</w:t>
      </w:r>
      <w:r w:rsidR="003B705D">
        <w:rPr>
          <w:rFonts w:ascii="Times New Roman" w:hAnsi="Times New Roman" w:cs="Times New Roman"/>
          <w:sz w:val="28"/>
          <w:szCs w:val="28"/>
        </w:rPr>
        <w:t>ve</w:t>
      </w:r>
      <w:r w:rsidR="006F52C9" w:rsidRPr="00A04E9B">
        <w:rPr>
          <w:rFonts w:ascii="Times New Roman" w:hAnsi="Times New Roman" w:cs="Times New Roman"/>
          <w:sz w:val="28"/>
          <w:szCs w:val="28"/>
        </w:rPr>
        <w:t xml:space="preserve"> not established </w:t>
      </w:r>
      <w:r w:rsidR="00D74081">
        <w:rPr>
          <w:rFonts w:ascii="Times New Roman" w:hAnsi="Times New Roman" w:cs="Times New Roman"/>
          <w:sz w:val="28"/>
          <w:szCs w:val="28"/>
        </w:rPr>
        <w:t xml:space="preserve">that </w:t>
      </w:r>
      <w:r w:rsidR="006F52C9" w:rsidRPr="00A04E9B">
        <w:rPr>
          <w:rFonts w:ascii="Times New Roman" w:hAnsi="Times New Roman" w:cs="Times New Roman"/>
          <w:sz w:val="28"/>
          <w:szCs w:val="28"/>
        </w:rPr>
        <w:t>a statutory exception</w:t>
      </w:r>
      <w:r w:rsidR="003B705D">
        <w:rPr>
          <w:rFonts w:ascii="Times New Roman" w:hAnsi="Times New Roman" w:cs="Times New Roman"/>
          <w:sz w:val="28"/>
          <w:szCs w:val="28"/>
        </w:rPr>
        <w:t xml:space="preserve"> under 8(2)</w:t>
      </w:r>
      <w:r w:rsidR="006F52C9" w:rsidRPr="00A04E9B">
        <w:rPr>
          <w:rFonts w:ascii="Times New Roman" w:hAnsi="Times New Roman" w:cs="Times New Roman"/>
          <w:sz w:val="28"/>
          <w:szCs w:val="28"/>
        </w:rPr>
        <w:t xml:space="preserve"> applies</w:t>
      </w:r>
      <w:r w:rsidR="00D74081">
        <w:rPr>
          <w:rFonts w:ascii="Times New Roman" w:hAnsi="Times New Roman" w:cs="Times New Roman"/>
          <w:sz w:val="28"/>
          <w:szCs w:val="28"/>
        </w:rPr>
        <w:t>.</w:t>
      </w:r>
      <w:r w:rsidR="00772F92">
        <w:rPr>
          <w:rFonts w:ascii="Times New Roman" w:hAnsi="Times New Roman" w:cs="Times New Roman"/>
          <w:sz w:val="28"/>
          <w:szCs w:val="28"/>
        </w:rPr>
        <w:t xml:space="preserve"> Therefore</w:t>
      </w:r>
      <w:r w:rsidR="00772F92" w:rsidRPr="00A04E9B">
        <w:rPr>
          <w:rFonts w:ascii="Times New Roman" w:hAnsi="Times New Roman" w:cs="Times New Roman"/>
          <w:sz w:val="28"/>
          <w:szCs w:val="28"/>
        </w:rPr>
        <w:t>, the mandatory stay provision in s</w:t>
      </w:r>
      <w:r w:rsidR="00772F92">
        <w:rPr>
          <w:rFonts w:ascii="Times New Roman" w:hAnsi="Times New Roman" w:cs="Times New Roman"/>
          <w:sz w:val="28"/>
          <w:szCs w:val="28"/>
        </w:rPr>
        <w:t xml:space="preserve"> </w:t>
      </w:r>
      <w:r w:rsidR="00772F92" w:rsidRPr="00A04E9B">
        <w:rPr>
          <w:rFonts w:ascii="Times New Roman" w:hAnsi="Times New Roman" w:cs="Times New Roman"/>
          <w:sz w:val="28"/>
          <w:szCs w:val="28"/>
        </w:rPr>
        <w:t xml:space="preserve">8 </w:t>
      </w:r>
      <w:r w:rsidR="00772F92">
        <w:rPr>
          <w:rFonts w:ascii="Times New Roman" w:hAnsi="Times New Roman" w:cs="Times New Roman"/>
          <w:sz w:val="28"/>
          <w:szCs w:val="28"/>
        </w:rPr>
        <w:t xml:space="preserve">of the </w:t>
      </w:r>
      <w:r w:rsidR="00772F92" w:rsidRPr="00C946C0">
        <w:rPr>
          <w:rFonts w:ascii="Times New Roman" w:hAnsi="Times New Roman" w:cs="Times New Roman"/>
          <w:i/>
          <w:iCs/>
          <w:sz w:val="28"/>
          <w:szCs w:val="28"/>
        </w:rPr>
        <w:t>Arbitration Act</w:t>
      </w:r>
      <w:r w:rsidR="00772F92">
        <w:rPr>
          <w:rFonts w:ascii="Times New Roman" w:hAnsi="Times New Roman" w:cs="Times New Roman"/>
          <w:sz w:val="28"/>
          <w:szCs w:val="28"/>
        </w:rPr>
        <w:t xml:space="preserve"> is engaged</w:t>
      </w:r>
      <w:r w:rsidR="00772F92" w:rsidRPr="00A04E9B">
        <w:rPr>
          <w:rFonts w:ascii="Times New Roman" w:hAnsi="Times New Roman" w:cs="Times New Roman"/>
          <w:sz w:val="28"/>
          <w:szCs w:val="28"/>
        </w:rPr>
        <w:t>.</w:t>
      </w:r>
    </w:p>
    <w:p w14:paraId="0489ECE8" w14:textId="77777777" w:rsidR="00C937B7" w:rsidRPr="00A04E9B" w:rsidRDefault="00C937B7" w:rsidP="005A7F3B">
      <w:pPr>
        <w:pStyle w:val="ListParagraph"/>
        <w:ind w:left="0"/>
        <w:jc w:val="both"/>
        <w:rPr>
          <w:rFonts w:ascii="Times New Roman" w:hAnsi="Times New Roman" w:cs="Times New Roman"/>
          <w:sz w:val="28"/>
          <w:szCs w:val="28"/>
        </w:rPr>
      </w:pPr>
    </w:p>
    <w:p w14:paraId="6963F0BC" w14:textId="02D6CAEA" w:rsidR="006F52C9" w:rsidRDefault="003B705D" w:rsidP="005A7F3B">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lastRenderedPageBreak/>
        <w:t>Given</w:t>
      </w:r>
      <w:r w:rsidR="00880879" w:rsidRPr="00A04E9B">
        <w:rPr>
          <w:rFonts w:ascii="Times New Roman" w:hAnsi="Times New Roman" w:cs="Times New Roman"/>
          <w:sz w:val="28"/>
          <w:szCs w:val="28"/>
        </w:rPr>
        <w:t xml:space="preserve"> that the issues raised in the </w:t>
      </w:r>
      <w:r w:rsidR="009316D0">
        <w:rPr>
          <w:rFonts w:ascii="Times New Roman" w:hAnsi="Times New Roman" w:cs="Times New Roman"/>
          <w:sz w:val="28"/>
          <w:szCs w:val="28"/>
        </w:rPr>
        <w:t>A</w:t>
      </w:r>
      <w:r w:rsidR="00880879" w:rsidRPr="00A04E9B">
        <w:rPr>
          <w:rFonts w:ascii="Times New Roman" w:hAnsi="Times New Roman" w:cs="Times New Roman"/>
          <w:sz w:val="28"/>
          <w:szCs w:val="28"/>
        </w:rPr>
        <w:t xml:space="preserve">rbitration and the </w:t>
      </w:r>
      <w:r>
        <w:rPr>
          <w:rFonts w:ascii="Times New Roman" w:hAnsi="Times New Roman" w:cs="Times New Roman"/>
          <w:sz w:val="28"/>
          <w:szCs w:val="28"/>
        </w:rPr>
        <w:t>A</w:t>
      </w:r>
      <w:r w:rsidR="00880879" w:rsidRPr="00A04E9B">
        <w:rPr>
          <w:rFonts w:ascii="Times New Roman" w:hAnsi="Times New Roman" w:cs="Times New Roman"/>
          <w:sz w:val="28"/>
          <w:szCs w:val="28"/>
        </w:rPr>
        <w:t>ction a</w:t>
      </w:r>
      <w:r w:rsidR="004921AD">
        <w:rPr>
          <w:rFonts w:ascii="Times New Roman" w:hAnsi="Times New Roman" w:cs="Times New Roman"/>
          <w:sz w:val="28"/>
          <w:szCs w:val="28"/>
        </w:rPr>
        <w:t>re</w:t>
      </w:r>
      <w:r w:rsidR="00880879" w:rsidRPr="00A04E9B">
        <w:rPr>
          <w:rFonts w:ascii="Times New Roman" w:hAnsi="Times New Roman" w:cs="Times New Roman"/>
          <w:sz w:val="28"/>
          <w:szCs w:val="28"/>
        </w:rPr>
        <w:t xml:space="preserve"> intertwined, the </w:t>
      </w:r>
      <w:r w:rsidR="00D74081">
        <w:rPr>
          <w:rFonts w:ascii="Times New Roman" w:hAnsi="Times New Roman" w:cs="Times New Roman"/>
          <w:sz w:val="28"/>
          <w:szCs w:val="28"/>
        </w:rPr>
        <w:t>appropriate</w:t>
      </w:r>
      <w:r w:rsidR="00106F3F" w:rsidRPr="00A04E9B">
        <w:rPr>
          <w:rFonts w:ascii="Times New Roman" w:hAnsi="Times New Roman" w:cs="Times New Roman"/>
          <w:sz w:val="28"/>
          <w:szCs w:val="28"/>
        </w:rPr>
        <w:t xml:space="preserve"> remedy is to stay the </w:t>
      </w:r>
      <w:r w:rsidR="00D74081">
        <w:rPr>
          <w:rFonts w:ascii="Times New Roman" w:hAnsi="Times New Roman" w:cs="Times New Roman"/>
          <w:sz w:val="28"/>
          <w:szCs w:val="28"/>
        </w:rPr>
        <w:t>A</w:t>
      </w:r>
      <w:r w:rsidR="00106F3F" w:rsidRPr="00A04E9B">
        <w:rPr>
          <w:rFonts w:ascii="Times New Roman" w:hAnsi="Times New Roman" w:cs="Times New Roman"/>
          <w:sz w:val="28"/>
          <w:szCs w:val="28"/>
        </w:rPr>
        <w:t xml:space="preserve">ction in its entirety pending the outcome of the </w:t>
      </w:r>
      <w:r w:rsidR="00D74081">
        <w:rPr>
          <w:rFonts w:ascii="Times New Roman" w:hAnsi="Times New Roman" w:cs="Times New Roman"/>
          <w:sz w:val="28"/>
          <w:szCs w:val="28"/>
        </w:rPr>
        <w:t>A</w:t>
      </w:r>
      <w:r w:rsidR="00106F3F" w:rsidRPr="00A04E9B">
        <w:rPr>
          <w:rFonts w:ascii="Times New Roman" w:hAnsi="Times New Roman" w:cs="Times New Roman"/>
          <w:sz w:val="28"/>
          <w:szCs w:val="28"/>
        </w:rPr>
        <w:t>rbitration.</w:t>
      </w:r>
      <w:r>
        <w:rPr>
          <w:rFonts w:ascii="Times New Roman" w:hAnsi="Times New Roman" w:cs="Times New Roman"/>
          <w:sz w:val="28"/>
          <w:szCs w:val="28"/>
        </w:rPr>
        <w:t xml:space="preserve"> </w:t>
      </w:r>
    </w:p>
    <w:p w14:paraId="0083F50A" w14:textId="77777777" w:rsidR="00C937B7" w:rsidRPr="00A04E9B" w:rsidRDefault="00C937B7" w:rsidP="005A7F3B">
      <w:pPr>
        <w:pStyle w:val="ListParagraph"/>
        <w:ind w:left="0"/>
        <w:jc w:val="both"/>
        <w:rPr>
          <w:rFonts w:ascii="Times New Roman" w:hAnsi="Times New Roman" w:cs="Times New Roman"/>
          <w:sz w:val="28"/>
          <w:szCs w:val="28"/>
        </w:rPr>
      </w:pPr>
    </w:p>
    <w:p w14:paraId="4CCF3D5D" w14:textId="32EAFF4F" w:rsidR="001E307E" w:rsidRPr="00A04E9B" w:rsidRDefault="001E307E" w:rsidP="005A7F3B">
      <w:pPr>
        <w:pStyle w:val="ListParagraph"/>
        <w:ind w:left="0"/>
        <w:jc w:val="both"/>
        <w:rPr>
          <w:rFonts w:ascii="Times New Roman" w:hAnsi="Times New Roman" w:cs="Times New Roman"/>
          <w:sz w:val="28"/>
          <w:szCs w:val="28"/>
        </w:rPr>
      </w:pPr>
    </w:p>
    <w:p w14:paraId="5A3E32FB" w14:textId="77777777" w:rsidR="00B22232" w:rsidRDefault="00B22232" w:rsidP="00B22232">
      <w:pPr>
        <w:pStyle w:val="ListParagraph"/>
        <w:ind w:left="0"/>
        <w:rPr>
          <w:rFonts w:ascii="Times New Roman" w:hAnsi="Times New Roman" w:cs="Times New Roman"/>
          <w:sz w:val="28"/>
          <w:szCs w:val="28"/>
        </w:rPr>
      </w:pPr>
    </w:p>
    <w:p w14:paraId="4FEB3BFD" w14:textId="77777777" w:rsidR="00901348" w:rsidRPr="00A04E9B" w:rsidRDefault="00901348" w:rsidP="00B22232">
      <w:pPr>
        <w:pStyle w:val="ListParagraph"/>
        <w:ind w:left="0"/>
        <w:rPr>
          <w:rFonts w:ascii="Times New Roman" w:hAnsi="Times New Roman" w:cs="Times New Roman"/>
          <w:sz w:val="28"/>
          <w:szCs w:val="28"/>
        </w:rPr>
      </w:pPr>
    </w:p>
    <w:p w14:paraId="5A3E32FC" w14:textId="6AEA2F8B" w:rsidR="00B22232" w:rsidRPr="00A04E9B" w:rsidRDefault="00B22232" w:rsidP="00B22232">
      <w:pPr>
        <w:pStyle w:val="ListParagraph"/>
        <w:ind w:left="0"/>
        <w:rPr>
          <w:rFonts w:ascii="Times New Roman" w:hAnsi="Times New Roman" w:cs="Times New Roman"/>
          <w:sz w:val="28"/>
          <w:szCs w:val="28"/>
        </w:rPr>
      </w:pP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003B705D">
        <w:rPr>
          <w:rFonts w:ascii="Times New Roman" w:hAnsi="Times New Roman" w:cs="Times New Roman"/>
          <w:sz w:val="28"/>
          <w:szCs w:val="28"/>
        </w:rPr>
        <w:t>K. L. Taylor</w:t>
      </w:r>
    </w:p>
    <w:p w14:paraId="5A3E32FD" w14:textId="77777777" w:rsidR="00B22232" w:rsidRPr="00A04E9B" w:rsidRDefault="00B22232" w:rsidP="00B22232">
      <w:pPr>
        <w:pStyle w:val="ListParagraph"/>
        <w:ind w:left="0"/>
        <w:rPr>
          <w:rFonts w:ascii="Times New Roman" w:hAnsi="Times New Roman" w:cs="Times New Roman"/>
          <w:sz w:val="28"/>
          <w:szCs w:val="28"/>
        </w:rPr>
      </w:pP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r>
      <w:r w:rsidRPr="00A04E9B">
        <w:rPr>
          <w:rFonts w:ascii="Times New Roman" w:hAnsi="Times New Roman" w:cs="Times New Roman"/>
          <w:sz w:val="28"/>
          <w:szCs w:val="28"/>
        </w:rPr>
        <w:tab/>
        <w:t>J.S.C.</w:t>
      </w:r>
    </w:p>
    <w:p w14:paraId="5A3E32FE" w14:textId="77777777" w:rsidR="00B11A8F" w:rsidRPr="00A04E9B" w:rsidRDefault="00B11A8F" w:rsidP="00B11A8F">
      <w:pPr>
        <w:pStyle w:val="ListParagraph"/>
        <w:spacing w:after="0" w:line="240" w:lineRule="auto"/>
        <w:ind w:left="0"/>
        <w:rPr>
          <w:rFonts w:ascii="Times New Roman" w:hAnsi="Times New Roman" w:cs="Times New Roman"/>
          <w:sz w:val="28"/>
          <w:szCs w:val="28"/>
        </w:rPr>
      </w:pPr>
      <w:r w:rsidRPr="00A04E9B">
        <w:rPr>
          <w:rFonts w:ascii="Times New Roman" w:hAnsi="Times New Roman" w:cs="Times New Roman"/>
          <w:sz w:val="28"/>
          <w:szCs w:val="28"/>
        </w:rPr>
        <w:t xml:space="preserve">Dated in Yellowknife, NT this </w:t>
      </w:r>
    </w:p>
    <w:p w14:paraId="5A3E32FF" w14:textId="0612BFD1" w:rsidR="00B22232" w:rsidRPr="00A04E9B" w:rsidRDefault="00901348" w:rsidP="00B11A8F">
      <w:pPr>
        <w:pStyle w:val="ListParagraph"/>
        <w:ind w:left="0"/>
        <w:rPr>
          <w:rFonts w:ascii="Times New Roman" w:hAnsi="Times New Roman" w:cs="Times New Roman"/>
          <w:sz w:val="28"/>
          <w:szCs w:val="28"/>
        </w:rPr>
      </w:pPr>
      <w:r>
        <w:rPr>
          <w:rFonts w:ascii="Times New Roman" w:hAnsi="Times New Roman" w:cs="Times New Roman"/>
          <w:sz w:val="28"/>
          <w:szCs w:val="28"/>
        </w:rPr>
        <w:t>14</w:t>
      </w:r>
      <w:r w:rsidRPr="00901348">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B11A8F" w:rsidRPr="00A04E9B">
        <w:rPr>
          <w:rFonts w:ascii="Times New Roman" w:hAnsi="Times New Roman" w:cs="Times New Roman"/>
          <w:sz w:val="28"/>
          <w:szCs w:val="28"/>
        </w:rPr>
        <w:t xml:space="preserve">day of </w:t>
      </w:r>
      <w:r>
        <w:rPr>
          <w:rFonts w:ascii="Times New Roman" w:hAnsi="Times New Roman" w:cs="Times New Roman"/>
          <w:sz w:val="28"/>
          <w:szCs w:val="28"/>
        </w:rPr>
        <w:t>August, 2025</w:t>
      </w:r>
    </w:p>
    <w:p w14:paraId="5A3E3300" w14:textId="77777777" w:rsidR="00B11A8F" w:rsidRPr="00A04E9B" w:rsidRDefault="00B11A8F" w:rsidP="00B11A8F">
      <w:pPr>
        <w:pStyle w:val="ListParagraph"/>
        <w:ind w:left="0"/>
        <w:rPr>
          <w:rFonts w:ascii="Times New Roman" w:hAnsi="Times New Roman" w:cs="Times New Roman"/>
          <w:sz w:val="28"/>
          <w:szCs w:val="28"/>
        </w:rPr>
      </w:pPr>
    </w:p>
    <w:p w14:paraId="5A3E3301" w14:textId="22EC8954" w:rsidR="00E074CE" w:rsidRPr="00A04E9B" w:rsidRDefault="00E074CE" w:rsidP="00B22232">
      <w:pPr>
        <w:pStyle w:val="ListParagraph"/>
        <w:spacing w:after="240" w:line="240" w:lineRule="auto"/>
        <w:ind w:left="0"/>
        <w:contextualSpacing w:val="0"/>
        <w:jc w:val="both"/>
        <w:rPr>
          <w:rFonts w:ascii="Times New Roman" w:hAnsi="Times New Roman" w:cs="Times New Roman"/>
          <w:sz w:val="28"/>
          <w:szCs w:val="28"/>
        </w:rPr>
      </w:pPr>
      <w:r w:rsidRPr="00A04E9B">
        <w:rPr>
          <w:rFonts w:ascii="Times New Roman" w:hAnsi="Times New Roman" w:cs="Times New Roman"/>
          <w:sz w:val="28"/>
          <w:szCs w:val="28"/>
        </w:rPr>
        <w:t xml:space="preserve">Counsel for the </w:t>
      </w:r>
      <w:r w:rsidR="00287F14">
        <w:rPr>
          <w:rFonts w:ascii="Times New Roman" w:hAnsi="Times New Roman" w:cs="Times New Roman"/>
          <w:sz w:val="28"/>
          <w:szCs w:val="28"/>
        </w:rPr>
        <w:t>Plaintiffs</w:t>
      </w:r>
      <w:r w:rsidRPr="00A04E9B">
        <w:rPr>
          <w:rFonts w:ascii="Times New Roman" w:hAnsi="Times New Roman" w:cs="Times New Roman"/>
          <w:sz w:val="28"/>
          <w:szCs w:val="28"/>
        </w:rPr>
        <w:t>:</w:t>
      </w:r>
      <w:r w:rsidR="00901348">
        <w:rPr>
          <w:rFonts w:ascii="Times New Roman" w:hAnsi="Times New Roman" w:cs="Times New Roman"/>
          <w:sz w:val="28"/>
          <w:szCs w:val="28"/>
        </w:rPr>
        <w:tab/>
      </w:r>
      <w:r w:rsidR="00A74F5F">
        <w:rPr>
          <w:rFonts w:ascii="Times New Roman" w:hAnsi="Times New Roman" w:cs="Times New Roman"/>
          <w:sz w:val="28"/>
          <w:szCs w:val="28"/>
        </w:rPr>
        <w:tab/>
      </w:r>
      <w:r w:rsidR="00A74F5F">
        <w:rPr>
          <w:rFonts w:ascii="Times New Roman" w:hAnsi="Times New Roman" w:cs="Times New Roman"/>
          <w:sz w:val="28"/>
          <w:szCs w:val="28"/>
        </w:rPr>
        <w:tab/>
      </w:r>
      <w:r w:rsidR="00A74F5F">
        <w:rPr>
          <w:rFonts w:ascii="Times New Roman" w:hAnsi="Times New Roman" w:cs="Times New Roman"/>
          <w:sz w:val="28"/>
          <w:szCs w:val="28"/>
        </w:rPr>
        <w:tab/>
      </w:r>
      <w:r w:rsidR="004C1795">
        <w:rPr>
          <w:rFonts w:ascii="Times New Roman" w:hAnsi="Times New Roman" w:cs="Times New Roman"/>
          <w:sz w:val="28"/>
          <w:szCs w:val="28"/>
        </w:rPr>
        <w:t>Jessica Buhler</w:t>
      </w:r>
    </w:p>
    <w:p w14:paraId="5A3E3302" w14:textId="51B7A099" w:rsidR="00B22232" w:rsidRPr="00A04E9B" w:rsidRDefault="00E074CE" w:rsidP="00B22232">
      <w:pPr>
        <w:pStyle w:val="ListParagraph"/>
        <w:spacing w:after="240" w:line="240" w:lineRule="auto"/>
        <w:ind w:left="0"/>
        <w:contextualSpacing w:val="0"/>
        <w:jc w:val="both"/>
        <w:rPr>
          <w:rFonts w:ascii="Times New Roman" w:hAnsi="Times New Roman" w:cs="Times New Roman"/>
          <w:sz w:val="28"/>
          <w:szCs w:val="28"/>
        </w:rPr>
      </w:pPr>
      <w:r w:rsidRPr="00A04E9B">
        <w:rPr>
          <w:rFonts w:ascii="Times New Roman" w:hAnsi="Times New Roman" w:cs="Times New Roman"/>
          <w:sz w:val="28"/>
          <w:szCs w:val="28"/>
        </w:rPr>
        <w:t xml:space="preserve">Counsel for the </w:t>
      </w:r>
      <w:r w:rsidR="00287F14">
        <w:rPr>
          <w:rFonts w:ascii="Times New Roman" w:hAnsi="Times New Roman" w:cs="Times New Roman"/>
          <w:sz w:val="28"/>
          <w:szCs w:val="28"/>
        </w:rPr>
        <w:t>Defendan</w:t>
      </w:r>
      <w:r w:rsidRPr="00A04E9B">
        <w:rPr>
          <w:rFonts w:ascii="Times New Roman" w:hAnsi="Times New Roman" w:cs="Times New Roman"/>
          <w:sz w:val="28"/>
          <w:szCs w:val="28"/>
        </w:rPr>
        <w:t>t</w:t>
      </w:r>
      <w:r w:rsidR="002B6E25">
        <w:rPr>
          <w:rFonts w:ascii="Times New Roman" w:hAnsi="Times New Roman" w:cs="Times New Roman"/>
          <w:sz w:val="28"/>
          <w:szCs w:val="28"/>
        </w:rPr>
        <w:t>, Grant Sullivan</w:t>
      </w:r>
      <w:r w:rsidR="00B22232" w:rsidRPr="00A04E9B">
        <w:rPr>
          <w:rFonts w:ascii="Times New Roman" w:hAnsi="Times New Roman" w:cs="Times New Roman"/>
          <w:sz w:val="28"/>
          <w:szCs w:val="28"/>
        </w:rPr>
        <w:t>:</w:t>
      </w:r>
      <w:r w:rsidR="00B22232" w:rsidRPr="00A04E9B">
        <w:rPr>
          <w:rFonts w:ascii="Times New Roman" w:hAnsi="Times New Roman" w:cs="Times New Roman"/>
          <w:sz w:val="28"/>
          <w:szCs w:val="28"/>
        </w:rPr>
        <w:tab/>
      </w:r>
      <w:r w:rsidR="00B22232" w:rsidRPr="00A04E9B">
        <w:rPr>
          <w:rFonts w:ascii="Times New Roman" w:hAnsi="Times New Roman" w:cs="Times New Roman"/>
          <w:sz w:val="28"/>
          <w:szCs w:val="28"/>
        </w:rPr>
        <w:tab/>
      </w:r>
      <w:r w:rsidR="00A74F5F">
        <w:rPr>
          <w:rFonts w:ascii="Times New Roman" w:hAnsi="Times New Roman" w:cs="Times New Roman"/>
          <w:sz w:val="28"/>
          <w:szCs w:val="28"/>
        </w:rPr>
        <w:t>Alyssa Holland</w:t>
      </w:r>
    </w:p>
    <w:p w14:paraId="5A3E3303" w14:textId="3AB68112" w:rsidR="00943943" w:rsidRPr="00A04E9B" w:rsidRDefault="00A12881" w:rsidP="00B222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Counsel for the Defendant, Jozef Carnogur</w:t>
      </w:r>
      <w:r w:rsidR="00692AA3">
        <w:rPr>
          <w:rFonts w:ascii="Times New Roman" w:hAnsi="Times New Roman" w:cs="Times New Roman"/>
          <w:sz w:val="28"/>
          <w:szCs w:val="28"/>
        </w:rPr>
        <w:t>s</w:t>
      </w:r>
      <w:r>
        <w:rPr>
          <w:rFonts w:ascii="Times New Roman" w:hAnsi="Times New Roman" w:cs="Times New Roman"/>
          <w:sz w:val="28"/>
          <w:szCs w:val="28"/>
        </w:rPr>
        <w:t>ky:</w:t>
      </w:r>
      <w:r>
        <w:rPr>
          <w:rFonts w:ascii="Times New Roman" w:hAnsi="Times New Roman" w:cs="Times New Roman"/>
          <w:sz w:val="28"/>
          <w:szCs w:val="28"/>
        </w:rPr>
        <w:tab/>
      </w:r>
      <w:r w:rsidR="004C1795">
        <w:rPr>
          <w:rFonts w:ascii="Times New Roman" w:hAnsi="Times New Roman" w:cs="Times New Roman"/>
          <w:sz w:val="28"/>
          <w:szCs w:val="28"/>
        </w:rPr>
        <w:t>Toby Kruger</w:t>
      </w:r>
    </w:p>
    <w:p w14:paraId="5A3E3304" w14:textId="77777777" w:rsidR="00943943" w:rsidRPr="00A04E9B" w:rsidRDefault="00943943" w:rsidP="00B22232">
      <w:pPr>
        <w:spacing w:after="0" w:line="480" w:lineRule="auto"/>
        <w:jc w:val="both"/>
        <w:rPr>
          <w:rFonts w:ascii="Times New Roman" w:hAnsi="Times New Roman" w:cs="Times New Roman"/>
          <w:sz w:val="28"/>
          <w:szCs w:val="28"/>
        </w:rPr>
      </w:pPr>
    </w:p>
    <w:p w14:paraId="5A3E3305" w14:textId="77777777" w:rsidR="00943943" w:rsidRPr="00A04E9B" w:rsidRDefault="00943943" w:rsidP="00B22232">
      <w:pPr>
        <w:spacing w:after="0" w:line="480" w:lineRule="auto"/>
        <w:jc w:val="both"/>
        <w:rPr>
          <w:rFonts w:ascii="Times New Roman" w:hAnsi="Times New Roman" w:cs="Times New Roman"/>
          <w:sz w:val="28"/>
          <w:szCs w:val="28"/>
        </w:rPr>
      </w:pPr>
    </w:p>
    <w:p w14:paraId="5A3E3306" w14:textId="77777777" w:rsidR="001F5970" w:rsidRPr="00A04E9B" w:rsidRDefault="00533F06" w:rsidP="00B22232">
      <w:pPr>
        <w:spacing w:after="0" w:line="480" w:lineRule="auto"/>
        <w:jc w:val="both"/>
        <w:rPr>
          <w:rFonts w:ascii="Times New Roman" w:hAnsi="Times New Roman" w:cs="Times New Roman"/>
          <w:sz w:val="28"/>
          <w:szCs w:val="28"/>
        </w:rPr>
        <w:sectPr w:rsidR="001F5970" w:rsidRPr="00A04E9B" w:rsidSect="00D17D78">
          <w:headerReference w:type="default" r:id="rId12"/>
          <w:headerReference w:type="first" r:id="rId13"/>
          <w:type w:val="continuous"/>
          <w:pgSz w:w="12240" w:h="15840"/>
          <w:pgMar w:top="1350" w:right="1440" w:bottom="1134" w:left="1440" w:header="720" w:footer="720" w:gutter="0"/>
          <w:cols w:space="720"/>
          <w:titlePg/>
          <w:docGrid w:linePitch="360"/>
        </w:sectPr>
      </w:pPr>
      <w:r w:rsidRPr="00A04E9B">
        <w:rPr>
          <w:rFonts w:ascii="Times New Roman" w:hAnsi="Times New Roman" w:cs="Times New Roman"/>
          <w:sz w:val="28"/>
          <w:szCs w:val="28"/>
        </w:rPr>
        <w:br/>
      </w:r>
    </w:p>
    <w:p w14:paraId="5A3E3307" w14:textId="77777777" w:rsidR="001F5970" w:rsidRPr="00A04E9B" w:rsidRDefault="001F5970" w:rsidP="00B22232">
      <w:pPr>
        <w:spacing w:after="0" w:line="480" w:lineRule="auto"/>
        <w:jc w:val="both"/>
        <w:rPr>
          <w:rFonts w:ascii="Times New Roman" w:hAnsi="Times New Roman" w:cs="Times New Roman"/>
          <w:sz w:val="28"/>
          <w:szCs w:val="28"/>
        </w:rPr>
        <w:sectPr w:rsidR="001F5970" w:rsidRPr="00A04E9B" w:rsidSect="001F5970">
          <w:pgSz w:w="12240" w:h="15840"/>
          <w:pgMar w:top="1440" w:right="1440" w:bottom="1440" w:left="1440" w:header="720" w:footer="720" w:gutter="0"/>
          <w:cols w:space="720"/>
          <w:titlePg/>
          <w:docGrid w:linePitch="360"/>
        </w:sectPr>
      </w:pPr>
    </w:p>
    <w:p w14:paraId="5A3E3308" w14:textId="77777777" w:rsidR="008123F0" w:rsidRPr="00A04E9B"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A04E9B">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A04E9B" w14:paraId="5A3E330B" w14:textId="77777777" w:rsidTr="00E16C9E">
        <w:tc>
          <w:tcPr>
            <w:tcW w:w="6480" w:type="dxa"/>
          </w:tcPr>
          <w:p w14:paraId="5A3E3309" w14:textId="2BC40E8B" w:rsidR="008123F0" w:rsidRPr="00A04E9B" w:rsidRDefault="00CD55B0" w:rsidP="00B22232">
            <w:pPr>
              <w:jc w:val="right"/>
              <w:rPr>
                <w:rFonts w:ascii="Times New Roman" w:hAnsi="Times New Roman" w:cs="Times New Roman"/>
                <w:sz w:val="28"/>
                <w:szCs w:val="28"/>
              </w:rPr>
            </w:pPr>
            <w:r w:rsidRPr="00CD55B0">
              <w:rPr>
                <w:rFonts w:ascii="Times New Roman" w:hAnsi="Times New Roman" w:cs="Times New Roman"/>
                <w:sz w:val="28"/>
                <w:szCs w:val="28"/>
              </w:rPr>
              <w:t>S-1-CV 2024 000 135</w:t>
            </w:r>
          </w:p>
          <w:p w14:paraId="5A3E330A" w14:textId="77777777" w:rsidR="008123F0" w:rsidRPr="00A04E9B" w:rsidRDefault="008123F0" w:rsidP="00B22232">
            <w:pPr>
              <w:jc w:val="right"/>
              <w:rPr>
                <w:rFonts w:ascii="Times New Roman" w:hAnsi="Times New Roman" w:cs="Times New Roman"/>
                <w:sz w:val="28"/>
                <w:szCs w:val="28"/>
              </w:rPr>
            </w:pPr>
          </w:p>
        </w:tc>
      </w:tr>
      <w:tr w:rsidR="008123F0" w:rsidRPr="00A04E9B" w14:paraId="5A3E3310" w14:textId="77777777" w:rsidTr="00E16C9E">
        <w:tc>
          <w:tcPr>
            <w:tcW w:w="6480" w:type="dxa"/>
          </w:tcPr>
          <w:p w14:paraId="5A3E330C" w14:textId="77777777" w:rsidR="008123F0" w:rsidRPr="00A04E9B" w:rsidRDefault="008123F0" w:rsidP="00B22232">
            <w:pPr>
              <w:tabs>
                <w:tab w:val="center" w:pos="2784"/>
              </w:tabs>
              <w:jc w:val="center"/>
              <w:rPr>
                <w:rFonts w:ascii="Times New Roman" w:hAnsi="Times New Roman" w:cs="Times New Roman"/>
                <w:b/>
                <w:bCs/>
                <w:sz w:val="28"/>
                <w:szCs w:val="28"/>
                <w:lang w:val="en-GB"/>
              </w:rPr>
            </w:pPr>
          </w:p>
          <w:p w14:paraId="5A3E330D" w14:textId="77777777" w:rsidR="008123F0" w:rsidRPr="00A04E9B" w:rsidRDefault="008123F0" w:rsidP="00B22232">
            <w:pPr>
              <w:tabs>
                <w:tab w:val="center" w:pos="2784"/>
              </w:tabs>
              <w:jc w:val="center"/>
              <w:rPr>
                <w:rFonts w:ascii="Times New Roman" w:hAnsi="Times New Roman" w:cs="Times New Roman"/>
                <w:b/>
                <w:bCs/>
                <w:sz w:val="28"/>
                <w:szCs w:val="28"/>
                <w:lang w:val="en-GB"/>
              </w:rPr>
            </w:pPr>
            <w:r w:rsidRPr="00A04E9B">
              <w:rPr>
                <w:rFonts w:ascii="Times New Roman" w:hAnsi="Times New Roman" w:cs="Times New Roman"/>
                <w:b/>
                <w:bCs/>
                <w:sz w:val="28"/>
                <w:szCs w:val="28"/>
                <w:lang w:val="en-GB"/>
              </w:rPr>
              <w:t>IN THE SUPREME COURT OF THE</w:t>
            </w:r>
          </w:p>
          <w:p w14:paraId="5A3E330E" w14:textId="77777777" w:rsidR="008123F0" w:rsidRPr="00A04E9B" w:rsidRDefault="008123F0" w:rsidP="00B22232">
            <w:pPr>
              <w:tabs>
                <w:tab w:val="center" w:pos="2784"/>
                <w:tab w:val="left" w:pos="4740"/>
              </w:tabs>
              <w:jc w:val="center"/>
              <w:rPr>
                <w:rFonts w:ascii="Times New Roman" w:hAnsi="Times New Roman" w:cs="Times New Roman"/>
                <w:b/>
                <w:bCs/>
                <w:sz w:val="28"/>
                <w:szCs w:val="28"/>
                <w:lang w:val="en-GB"/>
              </w:rPr>
            </w:pPr>
            <w:r w:rsidRPr="00A04E9B">
              <w:rPr>
                <w:rFonts w:ascii="Times New Roman" w:hAnsi="Times New Roman" w:cs="Times New Roman"/>
                <w:b/>
                <w:bCs/>
                <w:sz w:val="28"/>
                <w:szCs w:val="28"/>
                <w:lang w:val="en-GB"/>
              </w:rPr>
              <w:t>NORTHWEST TERRITORIES</w:t>
            </w:r>
          </w:p>
          <w:p w14:paraId="5A3E330F" w14:textId="77777777" w:rsidR="008123F0" w:rsidRPr="00A04E9B" w:rsidRDefault="008123F0" w:rsidP="00B22232">
            <w:pPr>
              <w:pStyle w:val="NoSpacing"/>
              <w:rPr>
                <w:rFonts w:ascii="Times New Roman" w:hAnsi="Times New Roman" w:cs="Times New Roman"/>
                <w:sz w:val="28"/>
                <w:szCs w:val="28"/>
                <w:lang w:val="en-GB"/>
              </w:rPr>
            </w:pPr>
          </w:p>
        </w:tc>
      </w:tr>
      <w:tr w:rsidR="008123F0" w:rsidRPr="00A04E9B" w14:paraId="5A3E331F" w14:textId="77777777" w:rsidTr="00E16C9E">
        <w:tc>
          <w:tcPr>
            <w:tcW w:w="6480" w:type="dxa"/>
          </w:tcPr>
          <w:p w14:paraId="5A3E3311" w14:textId="77777777" w:rsidR="008123F0" w:rsidRPr="00A04E9B" w:rsidRDefault="008123F0" w:rsidP="00B22232">
            <w:pPr>
              <w:rPr>
                <w:rFonts w:ascii="Times New Roman" w:hAnsi="Times New Roman" w:cs="Times New Roman"/>
                <w:sz w:val="28"/>
                <w:szCs w:val="28"/>
              </w:rPr>
            </w:pPr>
          </w:p>
          <w:p w14:paraId="5A3E3312" w14:textId="77777777" w:rsidR="00B22232" w:rsidRPr="00A04E9B" w:rsidRDefault="00B22232" w:rsidP="00B22232">
            <w:pPr>
              <w:pStyle w:val="ListParagraph"/>
              <w:ind w:left="0"/>
              <w:contextualSpacing w:val="0"/>
              <w:rPr>
                <w:rFonts w:ascii="Times New Roman" w:hAnsi="Times New Roman" w:cs="Times New Roman"/>
                <w:sz w:val="28"/>
                <w:szCs w:val="28"/>
              </w:rPr>
            </w:pPr>
          </w:p>
          <w:p w14:paraId="5A3E3313" w14:textId="77777777" w:rsidR="00B22232" w:rsidRPr="00A04E9B" w:rsidRDefault="00B22232" w:rsidP="00B22232">
            <w:pPr>
              <w:rPr>
                <w:rFonts w:ascii="Times New Roman" w:hAnsi="Times New Roman" w:cs="Times New Roman"/>
                <w:sz w:val="28"/>
                <w:szCs w:val="28"/>
              </w:rPr>
            </w:pPr>
            <w:r w:rsidRPr="00A04E9B">
              <w:rPr>
                <w:rFonts w:ascii="Times New Roman" w:hAnsi="Times New Roman" w:cs="Times New Roman"/>
                <w:sz w:val="28"/>
                <w:szCs w:val="28"/>
              </w:rPr>
              <w:t>BETWEEN:</w:t>
            </w:r>
          </w:p>
          <w:p w14:paraId="5A3E3314" w14:textId="77777777" w:rsidR="00B22232" w:rsidRPr="00A04E9B" w:rsidRDefault="00B22232" w:rsidP="00B22232">
            <w:pPr>
              <w:rPr>
                <w:rFonts w:ascii="Times New Roman" w:hAnsi="Times New Roman" w:cs="Times New Roman"/>
                <w:sz w:val="28"/>
                <w:szCs w:val="28"/>
              </w:rPr>
            </w:pPr>
          </w:p>
          <w:p w14:paraId="1B31D47E" w14:textId="77777777" w:rsidR="00CD55B0" w:rsidRPr="00CD55B0" w:rsidRDefault="00CD55B0" w:rsidP="00CD55B0">
            <w:pPr>
              <w:jc w:val="center"/>
              <w:rPr>
                <w:rFonts w:ascii="Times New Roman" w:hAnsi="Times New Roman" w:cs="Times New Roman"/>
                <w:color w:val="000000" w:themeColor="text1"/>
                <w:sz w:val="28"/>
                <w:szCs w:val="28"/>
              </w:rPr>
            </w:pPr>
            <w:r w:rsidRPr="00CD55B0">
              <w:rPr>
                <w:rFonts w:ascii="Times New Roman" w:hAnsi="Times New Roman" w:cs="Times New Roman"/>
                <w:color w:val="000000" w:themeColor="text1"/>
                <w:sz w:val="28"/>
                <w:szCs w:val="28"/>
              </w:rPr>
              <w:t>NIHTAT CORPORATION, NIHTAT GWICH’IN COUNCIL and NIHTAT ENERGY LTD.</w:t>
            </w:r>
          </w:p>
          <w:p w14:paraId="61B1AFA7" w14:textId="77777777" w:rsidR="00CD55B0" w:rsidRPr="00CD55B0" w:rsidRDefault="00CD55B0" w:rsidP="00CD55B0">
            <w:pPr>
              <w:jc w:val="center"/>
              <w:rPr>
                <w:rFonts w:ascii="Times New Roman" w:hAnsi="Times New Roman" w:cs="Times New Roman"/>
                <w:color w:val="000000" w:themeColor="text1"/>
                <w:sz w:val="28"/>
                <w:szCs w:val="28"/>
              </w:rPr>
            </w:pPr>
          </w:p>
          <w:p w14:paraId="78AC7740" w14:textId="77777777" w:rsidR="00CD55B0" w:rsidRPr="00CD55B0" w:rsidRDefault="00CD55B0" w:rsidP="00CD55B0">
            <w:pPr>
              <w:jc w:val="right"/>
              <w:rPr>
                <w:rFonts w:ascii="Times New Roman" w:hAnsi="Times New Roman" w:cs="Times New Roman"/>
                <w:color w:val="000000" w:themeColor="text1"/>
                <w:sz w:val="28"/>
                <w:szCs w:val="28"/>
              </w:rPr>
            </w:pPr>
            <w:r w:rsidRPr="00CD55B0">
              <w:rPr>
                <w:rFonts w:ascii="Times New Roman" w:hAnsi="Times New Roman" w:cs="Times New Roman"/>
                <w:color w:val="000000" w:themeColor="text1"/>
                <w:sz w:val="28"/>
                <w:szCs w:val="28"/>
              </w:rPr>
              <w:t xml:space="preserve">Plaintiffs </w:t>
            </w:r>
          </w:p>
          <w:p w14:paraId="0B67CD70" w14:textId="77777777" w:rsidR="00CD55B0" w:rsidRPr="00CD55B0" w:rsidRDefault="00CD55B0" w:rsidP="00CD55B0">
            <w:pPr>
              <w:jc w:val="center"/>
              <w:rPr>
                <w:rFonts w:ascii="Times New Roman" w:hAnsi="Times New Roman" w:cs="Times New Roman"/>
                <w:color w:val="000000" w:themeColor="text1"/>
                <w:sz w:val="28"/>
                <w:szCs w:val="28"/>
              </w:rPr>
            </w:pPr>
            <w:r w:rsidRPr="00CD55B0">
              <w:rPr>
                <w:rFonts w:ascii="Times New Roman" w:hAnsi="Times New Roman" w:cs="Times New Roman"/>
                <w:color w:val="000000" w:themeColor="text1"/>
                <w:sz w:val="28"/>
                <w:szCs w:val="28"/>
              </w:rPr>
              <w:t>-and-</w:t>
            </w:r>
          </w:p>
          <w:p w14:paraId="2840E67B" w14:textId="77777777" w:rsidR="00CD55B0" w:rsidRPr="00CD55B0" w:rsidRDefault="00CD55B0" w:rsidP="00CD55B0">
            <w:pPr>
              <w:jc w:val="center"/>
              <w:rPr>
                <w:rFonts w:ascii="Times New Roman" w:hAnsi="Times New Roman" w:cs="Times New Roman"/>
                <w:color w:val="000000" w:themeColor="text1"/>
                <w:sz w:val="28"/>
                <w:szCs w:val="28"/>
              </w:rPr>
            </w:pPr>
          </w:p>
          <w:p w14:paraId="5CD6B747" w14:textId="77777777" w:rsidR="00CD55B0" w:rsidRPr="00CD55B0" w:rsidRDefault="00CD55B0" w:rsidP="00CD55B0">
            <w:pPr>
              <w:jc w:val="center"/>
              <w:rPr>
                <w:rFonts w:ascii="Times New Roman" w:hAnsi="Times New Roman" w:cs="Times New Roman"/>
                <w:color w:val="000000" w:themeColor="text1"/>
                <w:sz w:val="28"/>
                <w:szCs w:val="28"/>
              </w:rPr>
            </w:pPr>
          </w:p>
          <w:p w14:paraId="3441FA48" w14:textId="77777777" w:rsidR="00CD55B0" w:rsidRPr="00CD55B0" w:rsidRDefault="00CD55B0" w:rsidP="00CD55B0">
            <w:pPr>
              <w:jc w:val="center"/>
              <w:rPr>
                <w:rFonts w:ascii="Times New Roman" w:hAnsi="Times New Roman" w:cs="Times New Roman"/>
                <w:color w:val="000000" w:themeColor="text1"/>
                <w:sz w:val="28"/>
                <w:szCs w:val="28"/>
              </w:rPr>
            </w:pPr>
            <w:r w:rsidRPr="00CD55B0">
              <w:rPr>
                <w:rFonts w:ascii="Times New Roman" w:hAnsi="Times New Roman" w:cs="Times New Roman"/>
                <w:color w:val="000000" w:themeColor="text1"/>
                <w:sz w:val="28"/>
                <w:szCs w:val="28"/>
              </w:rPr>
              <w:t>GRANT SULLIVAN, JOZEF CARNOGURSKY, ABC CORPORATION, JOHN DOE and JANE DOE</w:t>
            </w:r>
          </w:p>
          <w:p w14:paraId="622B6DAD" w14:textId="77777777" w:rsidR="00CD55B0" w:rsidRPr="00CD55B0" w:rsidRDefault="00CD55B0" w:rsidP="00CD55B0">
            <w:pPr>
              <w:jc w:val="center"/>
              <w:rPr>
                <w:rFonts w:ascii="Times New Roman" w:hAnsi="Times New Roman" w:cs="Times New Roman"/>
                <w:color w:val="000000" w:themeColor="text1"/>
                <w:sz w:val="28"/>
                <w:szCs w:val="28"/>
              </w:rPr>
            </w:pPr>
          </w:p>
          <w:p w14:paraId="371B77AA" w14:textId="77777777" w:rsidR="00CD55B0" w:rsidRPr="00CD55B0" w:rsidRDefault="00CD55B0" w:rsidP="00CD55B0">
            <w:pPr>
              <w:jc w:val="right"/>
              <w:rPr>
                <w:rFonts w:ascii="Times New Roman" w:hAnsi="Times New Roman" w:cs="Times New Roman"/>
                <w:color w:val="000000" w:themeColor="text1"/>
                <w:sz w:val="28"/>
                <w:szCs w:val="28"/>
              </w:rPr>
            </w:pPr>
            <w:r w:rsidRPr="00CD55B0">
              <w:rPr>
                <w:rFonts w:ascii="Times New Roman" w:hAnsi="Times New Roman" w:cs="Times New Roman"/>
                <w:color w:val="000000" w:themeColor="text1"/>
                <w:sz w:val="28"/>
                <w:szCs w:val="28"/>
              </w:rPr>
              <w:t>Defendants</w:t>
            </w:r>
          </w:p>
          <w:p w14:paraId="5A3E331B" w14:textId="77777777" w:rsidR="008123F0" w:rsidRPr="00A04E9B"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C" w14:textId="77777777" w:rsidR="008123F0" w:rsidRPr="00A04E9B"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D" w14:textId="77777777" w:rsidR="008123F0" w:rsidRPr="00A04E9B"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E" w14:textId="77777777" w:rsidR="008123F0" w:rsidRPr="00A04E9B" w:rsidRDefault="008123F0" w:rsidP="00B22232">
            <w:pPr>
              <w:rPr>
                <w:rFonts w:ascii="Times New Roman" w:hAnsi="Times New Roman" w:cs="Times New Roman"/>
                <w:sz w:val="28"/>
                <w:szCs w:val="28"/>
              </w:rPr>
            </w:pPr>
          </w:p>
        </w:tc>
      </w:tr>
      <w:tr w:rsidR="008123F0" w:rsidRPr="00A04E9B" w14:paraId="5A3E3324" w14:textId="77777777" w:rsidTr="00E16C9E">
        <w:tc>
          <w:tcPr>
            <w:tcW w:w="6480" w:type="dxa"/>
          </w:tcPr>
          <w:p w14:paraId="5A3E3320" w14:textId="77777777" w:rsidR="008123F0" w:rsidRPr="00A04E9B"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21" w14:textId="77777777" w:rsidR="008123F0" w:rsidRPr="00A04E9B" w:rsidRDefault="008123F0" w:rsidP="00B22232">
            <w:pPr>
              <w:tabs>
                <w:tab w:val="left" w:pos="720"/>
                <w:tab w:val="left" w:pos="1452"/>
                <w:tab w:val="left" w:pos="2392"/>
              </w:tabs>
              <w:jc w:val="center"/>
              <w:rPr>
                <w:rFonts w:ascii="Times New Roman" w:hAnsi="Times New Roman" w:cs="Times New Roman"/>
                <w:sz w:val="28"/>
                <w:szCs w:val="28"/>
                <w:lang w:val="en-GB"/>
              </w:rPr>
            </w:pPr>
            <w:r w:rsidRPr="00A04E9B">
              <w:rPr>
                <w:rFonts w:ascii="Times New Roman" w:hAnsi="Times New Roman" w:cs="Times New Roman"/>
                <w:sz w:val="28"/>
                <w:szCs w:val="28"/>
                <w:lang w:val="en-GB"/>
              </w:rPr>
              <w:t>MEMORANDUM OF JUDGMENT OF</w:t>
            </w:r>
          </w:p>
          <w:p w14:paraId="5A3E3322" w14:textId="1B6EC35D" w:rsidR="008123F0" w:rsidRPr="00A04E9B" w:rsidRDefault="008123F0" w:rsidP="00B22232">
            <w:pPr>
              <w:tabs>
                <w:tab w:val="left" w:pos="720"/>
                <w:tab w:val="left" w:pos="1452"/>
                <w:tab w:val="left" w:pos="2392"/>
              </w:tabs>
              <w:jc w:val="center"/>
              <w:rPr>
                <w:rFonts w:ascii="Times New Roman" w:hAnsi="Times New Roman" w:cs="Times New Roman"/>
                <w:sz w:val="28"/>
                <w:szCs w:val="28"/>
                <w:lang w:val="en-GB"/>
              </w:rPr>
            </w:pPr>
            <w:r w:rsidRPr="00A04E9B">
              <w:rPr>
                <w:rFonts w:ascii="Times New Roman" w:hAnsi="Times New Roman" w:cs="Times New Roman"/>
                <w:sz w:val="28"/>
                <w:szCs w:val="28"/>
                <w:lang w:val="en-GB"/>
              </w:rPr>
              <w:t xml:space="preserve">THE HONOURABLE JUSTICE </w:t>
            </w:r>
            <w:r w:rsidR="00CD55B0">
              <w:rPr>
                <w:rFonts w:ascii="Times New Roman" w:hAnsi="Times New Roman" w:cs="Times New Roman"/>
                <w:sz w:val="28"/>
                <w:szCs w:val="28"/>
                <w:lang w:val="en-GB"/>
              </w:rPr>
              <w:t>K.L. TAYLOR</w:t>
            </w:r>
          </w:p>
          <w:p w14:paraId="5A3E3323" w14:textId="77777777" w:rsidR="008123F0" w:rsidRPr="00A04E9B"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5A3E3325" w14:textId="77777777" w:rsidR="000812FA" w:rsidRPr="00A04E9B"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RPr="00A04E9B" w:rsidSect="000812FA">
      <w:headerReference w:type="default" r:id="rId14"/>
      <w:headerReference w:type="first" r:id="rId15"/>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9DCD" w14:textId="77777777" w:rsidR="00653EFE" w:rsidRDefault="00653EFE" w:rsidP="005B5B19">
      <w:pPr>
        <w:spacing w:after="0" w:line="240" w:lineRule="auto"/>
      </w:pPr>
      <w:r>
        <w:separator/>
      </w:r>
    </w:p>
  </w:endnote>
  <w:endnote w:type="continuationSeparator" w:id="0">
    <w:p w14:paraId="1950E095" w14:textId="77777777" w:rsidR="00653EFE" w:rsidRDefault="00653EFE" w:rsidP="005B5B19">
      <w:pPr>
        <w:spacing w:after="0" w:line="240" w:lineRule="auto"/>
      </w:pPr>
      <w:r>
        <w:continuationSeparator/>
      </w:r>
    </w:p>
  </w:endnote>
  <w:endnote w:type="continuationNotice" w:id="1">
    <w:p w14:paraId="61CCDFB3" w14:textId="77777777" w:rsidR="00653EFE" w:rsidRDefault="00653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5463" w14:textId="77777777" w:rsidR="00653EFE" w:rsidRDefault="00653EFE" w:rsidP="005B5B19">
      <w:pPr>
        <w:spacing w:after="0" w:line="240" w:lineRule="auto"/>
      </w:pPr>
      <w:r>
        <w:separator/>
      </w:r>
    </w:p>
  </w:footnote>
  <w:footnote w:type="continuationSeparator" w:id="0">
    <w:p w14:paraId="3A5C4504" w14:textId="77777777" w:rsidR="00653EFE" w:rsidRDefault="00653EFE" w:rsidP="005B5B19">
      <w:pPr>
        <w:spacing w:after="0" w:line="240" w:lineRule="auto"/>
      </w:pPr>
      <w:r>
        <w:continuationSeparator/>
      </w:r>
    </w:p>
  </w:footnote>
  <w:footnote w:type="continuationNotice" w:id="1">
    <w:p w14:paraId="584AFB9E" w14:textId="77777777" w:rsidR="00653EFE" w:rsidRDefault="00653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32B" w14:textId="77777777" w:rsidR="00BF3211" w:rsidRPr="0026141A" w:rsidRDefault="00BF3211" w:rsidP="00943943">
    <w:pPr>
      <w:pStyle w:val="Header"/>
      <w:tabs>
        <w:tab w:val="left" w:pos="8565"/>
      </w:tabs>
      <w:rPr>
        <w:rFonts w:ascii="Times New Roman" w:hAnsi="Times New Roman" w:cs="Times New Roman"/>
        <w:sz w:val="24"/>
        <w:szCs w:val="24"/>
      </w:rPr>
    </w:pPr>
    <w:r>
      <w:tab/>
    </w:r>
    <w:r>
      <w:tab/>
    </w:r>
    <w:r w:rsidRPr="00943943">
      <w:rPr>
        <w:rFonts w:ascii="Times New Roman" w:hAnsi="Times New Roman" w:cs="Times New Roman"/>
      </w:rPr>
      <w:tab/>
    </w:r>
    <w:r w:rsidRPr="0026141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26141A">
          <w:rPr>
            <w:rFonts w:ascii="Times New Roman" w:hAnsi="Times New Roman" w:cs="Times New Roman"/>
            <w:sz w:val="24"/>
            <w:szCs w:val="24"/>
          </w:rPr>
          <w:fldChar w:fldCharType="begin"/>
        </w:r>
        <w:r w:rsidRPr="0026141A">
          <w:rPr>
            <w:rFonts w:ascii="Times New Roman" w:hAnsi="Times New Roman" w:cs="Times New Roman"/>
            <w:sz w:val="24"/>
            <w:szCs w:val="24"/>
          </w:rPr>
          <w:instrText xml:space="preserve"> PAGE   \* MERGEFORMAT </w:instrText>
        </w:r>
        <w:r w:rsidRPr="0026141A">
          <w:rPr>
            <w:rFonts w:ascii="Times New Roman" w:hAnsi="Times New Roman" w:cs="Times New Roman"/>
            <w:sz w:val="24"/>
            <w:szCs w:val="24"/>
          </w:rPr>
          <w:fldChar w:fldCharType="separate"/>
        </w:r>
        <w:r w:rsidR="00E074CE" w:rsidRPr="0026141A">
          <w:rPr>
            <w:rFonts w:ascii="Times New Roman" w:hAnsi="Times New Roman" w:cs="Times New Roman"/>
            <w:noProof/>
            <w:sz w:val="24"/>
            <w:szCs w:val="24"/>
          </w:rPr>
          <w:t>2</w:t>
        </w:r>
        <w:r w:rsidRPr="0026141A">
          <w:rPr>
            <w:rFonts w:ascii="Times New Roman" w:hAnsi="Times New Roman" w:cs="Times New Roman"/>
            <w:noProof/>
            <w:sz w:val="24"/>
            <w:szCs w:val="24"/>
          </w:rPr>
          <w:fldChar w:fldCharType="end"/>
        </w:r>
      </w:sdtContent>
    </w:sdt>
  </w:p>
  <w:p w14:paraId="5A3E332C"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32F" w14:textId="77777777" w:rsidR="00BF3211" w:rsidRDefault="00BF3211">
    <w:pPr>
      <w:pStyle w:val="Header"/>
      <w:jc w:val="right"/>
    </w:pPr>
  </w:p>
  <w:p w14:paraId="5A3E3330"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332"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5A3E3333"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334" w14:textId="77777777" w:rsidR="00BF3211" w:rsidRDefault="00BF3211">
    <w:pPr>
      <w:pStyle w:val="Header"/>
      <w:jc w:val="right"/>
    </w:pPr>
  </w:p>
  <w:p w14:paraId="5A3E3335"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91F84892"/>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ascii="Times New Roman" w:eastAsiaTheme="minorHAnsi" w:hAnsi="Times New Roman" w:cs="Times New Roman"/>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516A2"/>
    <w:multiLevelType w:val="multilevel"/>
    <w:tmpl w:val="8E7003B2"/>
    <w:numStyleLink w:val="JudgmentParagraphs"/>
  </w:abstractNum>
  <w:abstractNum w:abstractNumId="6"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1681E"/>
    <w:multiLevelType w:val="hybridMultilevel"/>
    <w:tmpl w:val="2D0A40C4"/>
    <w:lvl w:ilvl="0" w:tplc="CAC8F18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075311">
    <w:abstractNumId w:val="4"/>
  </w:num>
  <w:num w:numId="2" w16cid:durableId="2012634420">
    <w:abstractNumId w:val="6"/>
  </w:num>
  <w:num w:numId="3" w16cid:durableId="1449426833">
    <w:abstractNumId w:val="3"/>
  </w:num>
  <w:num w:numId="4" w16cid:durableId="1145704087">
    <w:abstractNumId w:val="0"/>
  </w:num>
  <w:num w:numId="5" w16cid:durableId="1797023968">
    <w:abstractNumId w:val="9"/>
  </w:num>
  <w:num w:numId="6" w16cid:durableId="865682270">
    <w:abstractNumId w:val="2"/>
  </w:num>
  <w:num w:numId="7" w16cid:durableId="1792475491">
    <w:abstractNumId w:val="8"/>
  </w:num>
  <w:num w:numId="8" w16cid:durableId="447241950">
    <w:abstractNumId w:val="5"/>
  </w:num>
  <w:num w:numId="9" w16cid:durableId="980768941">
    <w:abstractNumId w:val="1"/>
  </w:num>
  <w:num w:numId="10" w16cid:durableId="1259364083">
    <w:abstractNumId w:val="10"/>
  </w:num>
  <w:num w:numId="11" w16cid:durableId="1725062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205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5D"/>
    <w:rsid w:val="00003ECF"/>
    <w:rsid w:val="000146A9"/>
    <w:rsid w:val="0002454B"/>
    <w:rsid w:val="000408A5"/>
    <w:rsid w:val="000812FA"/>
    <w:rsid w:val="00083587"/>
    <w:rsid w:val="00085992"/>
    <w:rsid w:val="000867DC"/>
    <w:rsid w:val="00086E43"/>
    <w:rsid w:val="000A5037"/>
    <w:rsid w:val="000A584D"/>
    <w:rsid w:val="000B251A"/>
    <w:rsid w:val="000B267E"/>
    <w:rsid w:val="000C1119"/>
    <w:rsid w:val="000C51C3"/>
    <w:rsid w:val="000C53B4"/>
    <w:rsid w:val="000D5D98"/>
    <w:rsid w:val="000D7D84"/>
    <w:rsid w:val="000E4F76"/>
    <w:rsid w:val="000F1FF3"/>
    <w:rsid w:val="000F53DB"/>
    <w:rsid w:val="000F57AF"/>
    <w:rsid w:val="00106F3F"/>
    <w:rsid w:val="0011359F"/>
    <w:rsid w:val="0012046A"/>
    <w:rsid w:val="0012198F"/>
    <w:rsid w:val="00122C6B"/>
    <w:rsid w:val="00127C5D"/>
    <w:rsid w:val="00130CC1"/>
    <w:rsid w:val="00133A63"/>
    <w:rsid w:val="00134D8E"/>
    <w:rsid w:val="0015485A"/>
    <w:rsid w:val="00172047"/>
    <w:rsid w:val="00174C58"/>
    <w:rsid w:val="001807DD"/>
    <w:rsid w:val="0018136A"/>
    <w:rsid w:val="001922F6"/>
    <w:rsid w:val="001A0788"/>
    <w:rsid w:val="001B0F4C"/>
    <w:rsid w:val="001D0F64"/>
    <w:rsid w:val="001E0F8F"/>
    <w:rsid w:val="001E307E"/>
    <w:rsid w:val="001E4B81"/>
    <w:rsid w:val="001F5970"/>
    <w:rsid w:val="002010D4"/>
    <w:rsid w:val="00206C7B"/>
    <w:rsid w:val="00210BF8"/>
    <w:rsid w:val="002270DA"/>
    <w:rsid w:val="00227A9D"/>
    <w:rsid w:val="002321EF"/>
    <w:rsid w:val="00234CF6"/>
    <w:rsid w:val="00251014"/>
    <w:rsid w:val="002511B0"/>
    <w:rsid w:val="002564D7"/>
    <w:rsid w:val="0025704C"/>
    <w:rsid w:val="0026141A"/>
    <w:rsid w:val="00261E87"/>
    <w:rsid w:val="0026438A"/>
    <w:rsid w:val="00265D1F"/>
    <w:rsid w:val="00270966"/>
    <w:rsid w:val="00272A6E"/>
    <w:rsid w:val="002730ED"/>
    <w:rsid w:val="00274A28"/>
    <w:rsid w:val="00277E94"/>
    <w:rsid w:val="002847A2"/>
    <w:rsid w:val="002850A2"/>
    <w:rsid w:val="00287F14"/>
    <w:rsid w:val="002A26F2"/>
    <w:rsid w:val="002A2ECE"/>
    <w:rsid w:val="002B6E25"/>
    <w:rsid w:val="002B7944"/>
    <w:rsid w:val="002C3D4B"/>
    <w:rsid w:val="002C4295"/>
    <w:rsid w:val="002C6F6C"/>
    <w:rsid w:val="002D0248"/>
    <w:rsid w:val="002D72B9"/>
    <w:rsid w:val="002F047B"/>
    <w:rsid w:val="002F4BCB"/>
    <w:rsid w:val="003079CA"/>
    <w:rsid w:val="00321645"/>
    <w:rsid w:val="003266A0"/>
    <w:rsid w:val="003315CB"/>
    <w:rsid w:val="00334A9E"/>
    <w:rsid w:val="00347EEF"/>
    <w:rsid w:val="00351136"/>
    <w:rsid w:val="00354AE5"/>
    <w:rsid w:val="00360C4B"/>
    <w:rsid w:val="00380905"/>
    <w:rsid w:val="00385057"/>
    <w:rsid w:val="00385E97"/>
    <w:rsid w:val="00387DF1"/>
    <w:rsid w:val="00390502"/>
    <w:rsid w:val="003926E0"/>
    <w:rsid w:val="00394D8E"/>
    <w:rsid w:val="003A36DA"/>
    <w:rsid w:val="003B35B4"/>
    <w:rsid w:val="003B61B6"/>
    <w:rsid w:val="003B6248"/>
    <w:rsid w:val="003B705D"/>
    <w:rsid w:val="003C76FA"/>
    <w:rsid w:val="003D3E8C"/>
    <w:rsid w:val="003D55AF"/>
    <w:rsid w:val="003D6BA7"/>
    <w:rsid w:val="003E3912"/>
    <w:rsid w:val="003F2B8B"/>
    <w:rsid w:val="003F3E1C"/>
    <w:rsid w:val="003F5864"/>
    <w:rsid w:val="00403C6F"/>
    <w:rsid w:val="00410EF6"/>
    <w:rsid w:val="00414864"/>
    <w:rsid w:val="00416C8D"/>
    <w:rsid w:val="0043471C"/>
    <w:rsid w:val="004409AC"/>
    <w:rsid w:val="00442D83"/>
    <w:rsid w:val="00444EF1"/>
    <w:rsid w:val="0044623B"/>
    <w:rsid w:val="00454B23"/>
    <w:rsid w:val="00465468"/>
    <w:rsid w:val="00465D2D"/>
    <w:rsid w:val="00467133"/>
    <w:rsid w:val="004715D5"/>
    <w:rsid w:val="00472B61"/>
    <w:rsid w:val="004770F7"/>
    <w:rsid w:val="00480516"/>
    <w:rsid w:val="00485CA5"/>
    <w:rsid w:val="004864E9"/>
    <w:rsid w:val="004921AD"/>
    <w:rsid w:val="004927AA"/>
    <w:rsid w:val="004A01B1"/>
    <w:rsid w:val="004A6DF4"/>
    <w:rsid w:val="004B07B2"/>
    <w:rsid w:val="004B2077"/>
    <w:rsid w:val="004B3733"/>
    <w:rsid w:val="004C1795"/>
    <w:rsid w:val="004D143C"/>
    <w:rsid w:val="004D2BA6"/>
    <w:rsid w:val="004D4066"/>
    <w:rsid w:val="004D5561"/>
    <w:rsid w:val="004E0C43"/>
    <w:rsid w:val="004E5398"/>
    <w:rsid w:val="004F5739"/>
    <w:rsid w:val="004F6063"/>
    <w:rsid w:val="00503037"/>
    <w:rsid w:val="00510EC5"/>
    <w:rsid w:val="00513E27"/>
    <w:rsid w:val="00520F0A"/>
    <w:rsid w:val="00532017"/>
    <w:rsid w:val="00533F06"/>
    <w:rsid w:val="00534074"/>
    <w:rsid w:val="0053483B"/>
    <w:rsid w:val="00543453"/>
    <w:rsid w:val="00544C69"/>
    <w:rsid w:val="00551330"/>
    <w:rsid w:val="005521A5"/>
    <w:rsid w:val="00557BCE"/>
    <w:rsid w:val="00563773"/>
    <w:rsid w:val="00565FF3"/>
    <w:rsid w:val="0056622C"/>
    <w:rsid w:val="00572126"/>
    <w:rsid w:val="005A1B09"/>
    <w:rsid w:val="005A287C"/>
    <w:rsid w:val="005A7F3B"/>
    <w:rsid w:val="005B4CE9"/>
    <w:rsid w:val="005B4DB7"/>
    <w:rsid w:val="005B5B19"/>
    <w:rsid w:val="005B7AEC"/>
    <w:rsid w:val="005C5875"/>
    <w:rsid w:val="005D01F2"/>
    <w:rsid w:val="005D0C9D"/>
    <w:rsid w:val="005D5757"/>
    <w:rsid w:val="005D6E5F"/>
    <w:rsid w:val="005D7B22"/>
    <w:rsid w:val="0061102D"/>
    <w:rsid w:val="00614FF9"/>
    <w:rsid w:val="0061681B"/>
    <w:rsid w:val="00626CBC"/>
    <w:rsid w:val="00633401"/>
    <w:rsid w:val="00642934"/>
    <w:rsid w:val="00653EFE"/>
    <w:rsid w:val="0065629E"/>
    <w:rsid w:val="00664AEA"/>
    <w:rsid w:val="006829E3"/>
    <w:rsid w:val="00685EEF"/>
    <w:rsid w:val="00692AA3"/>
    <w:rsid w:val="00692F0D"/>
    <w:rsid w:val="00692F80"/>
    <w:rsid w:val="0069425A"/>
    <w:rsid w:val="006A1E17"/>
    <w:rsid w:val="006A7514"/>
    <w:rsid w:val="006B527F"/>
    <w:rsid w:val="006C54A5"/>
    <w:rsid w:val="006D6F15"/>
    <w:rsid w:val="006E17D4"/>
    <w:rsid w:val="006E74EF"/>
    <w:rsid w:val="006F48B3"/>
    <w:rsid w:val="006F52C9"/>
    <w:rsid w:val="00700CBD"/>
    <w:rsid w:val="00701FEB"/>
    <w:rsid w:val="00703BB1"/>
    <w:rsid w:val="00721823"/>
    <w:rsid w:val="00724E06"/>
    <w:rsid w:val="00735C4F"/>
    <w:rsid w:val="00736484"/>
    <w:rsid w:val="00740098"/>
    <w:rsid w:val="007404D1"/>
    <w:rsid w:val="0074588B"/>
    <w:rsid w:val="00752845"/>
    <w:rsid w:val="00772F92"/>
    <w:rsid w:val="007758E7"/>
    <w:rsid w:val="00777B6B"/>
    <w:rsid w:val="00777F9F"/>
    <w:rsid w:val="00784254"/>
    <w:rsid w:val="00785134"/>
    <w:rsid w:val="00785357"/>
    <w:rsid w:val="00797251"/>
    <w:rsid w:val="007A2D6E"/>
    <w:rsid w:val="007B3428"/>
    <w:rsid w:val="007B4682"/>
    <w:rsid w:val="007B6FC4"/>
    <w:rsid w:val="007C1763"/>
    <w:rsid w:val="007C27FC"/>
    <w:rsid w:val="007C7CB4"/>
    <w:rsid w:val="007D0C9C"/>
    <w:rsid w:val="007E0431"/>
    <w:rsid w:val="007E25A1"/>
    <w:rsid w:val="007E2FE8"/>
    <w:rsid w:val="007E4421"/>
    <w:rsid w:val="007E51DD"/>
    <w:rsid w:val="007F2BE8"/>
    <w:rsid w:val="007F31FD"/>
    <w:rsid w:val="007F6F03"/>
    <w:rsid w:val="007F7569"/>
    <w:rsid w:val="008021C2"/>
    <w:rsid w:val="008041ED"/>
    <w:rsid w:val="0080443B"/>
    <w:rsid w:val="008075BC"/>
    <w:rsid w:val="008123F0"/>
    <w:rsid w:val="00815E91"/>
    <w:rsid w:val="00817B96"/>
    <w:rsid w:val="00820AE2"/>
    <w:rsid w:val="00824F54"/>
    <w:rsid w:val="008352F6"/>
    <w:rsid w:val="00844A39"/>
    <w:rsid w:val="008452EA"/>
    <w:rsid w:val="00847BF8"/>
    <w:rsid w:val="00852397"/>
    <w:rsid w:val="008638A0"/>
    <w:rsid w:val="00866B24"/>
    <w:rsid w:val="00871189"/>
    <w:rsid w:val="008714E4"/>
    <w:rsid w:val="0087227C"/>
    <w:rsid w:val="00880879"/>
    <w:rsid w:val="008839D8"/>
    <w:rsid w:val="008A2723"/>
    <w:rsid w:val="008A2F28"/>
    <w:rsid w:val="008A4066"/>
    <w:rsid w:val="008A7AC5"/>
    <w:rsid w:val="008B3DC4"/>
    <w:rsid w:val="008C09DB"/>
    <w:rsid w:val="008D089D"/>
    <w:rsid w:val="008E08F8"/>
    <w:rsid w:val="008E1D63"/>
    <w:rsid w:val="008E22B7"/>
    <w:rsid w:val="008F24F5"/>
    <w:rsid w:val="008F41F7"/>
    <w:rsid w:val="008F4C5B"/>
    <w:rsid w:val="00901348"/>
    <w:rsid w:val="00910733"/>
    <w:rsid w:val="0091337A"/>
    <w:rsid w:val="00914DAE"/>
    <w:rsid w:val="00922831"/>
    <w:rsid w:val="009312FA"/>
    <w:rsid w:val="009316D0"/>
    <w:rsid w:val="00943943"/>
    <w:rsid w:val="00944783"/>
    <w:rsid w:val="00944F8B"/>
    <w:rsid w:val="00946747"/>
    <w:rsid w:val="009514BE"/>
    <w:rsid w:val="00951697"/>
    <w:rsid w:val="0095589F"/>
    <w:rsid w:val="0095742B"/>
    <w:rsid w:val="009578F9"/>
    <w:rsid w:val="00967D4E"/>
    <w:rsid w:val="0097423F"/>
    <w:rsid w:val="0097442C"/>
    <w:rsid w:val="00974606"/>
    <w:rsid w:val="0097534A"/>
    <w:rsid w:val="00976A6B"/>
    <w:rsid w:val="00977B61"/>
    <w:rsid w:val="009821C1"/>
    <w:rsid w:val="0098369D"/>
    <w:rsid w:val="00985F4A"/>
    <w:rsid w:val="00992F10"/>
    <w:rsid w:val="00993284"/>
    <w:rsid w:val="00994B94"/>
    <w:rsid w:val="00997BAD"/>
    <w:rsid w:val="009A67A5"/>
    <w:rsid w:val="009B632A"/>
    <w:rsid w:val="009B66C1"/>
    <w:rsid w:val="009C2242"/>
    <w:rsid w:val="009C2CC4"/>
    <w:rsid w:val="009C474B"/>
    <w:rsid w:val="009D018E"/>
    <w:rsid w:val="009D2203"/>
    <w:rsid w:val="009D2D36"/>
    <w:rsid w:val="009D7187"/>
    <w:rsid w:val="009E26FC"/>
    <w:rsid w:val="00A04E9B"/>
    <w:rsid w:val="00A06F57"/>
    <w:rsid w:val="00A12881"/>
    <w:rsid w:val="00A14046"/>
    <w:rsid w:val="00A22853"/>
    <w:rsid w:val="00A24AE7"/>
    <w:rsid w:val="00A33A3F"/>
    <w:rsid w:val="00A3688F"/>
    <w:rsid w:val="00A46DED"/>
    <w:rsid w:val="00A630B4"/>
    <w:rsid w:val="00A74600"/>
    <w:rsid w:val="00A74F5F"/>
    <w:rsid w:val="00A84306"/>
    <w:rsid w:val="00AA6049"/>
    <w:rsid w:val="00AB115C"/>
    <w:rsid w:val="00AB3A3A"/>
    <w:rsid w:val="00AD04BA"/>
    <w:rsid w:val="00AE1B2A"/>
    <w:rsid w:val="00AF4F6F"/>
    <w:rsid w:val="00AF71A0"/>
    <w:rsid w:val="00B11A8F"/>
    <w:rsid w:val="00B13540"/>
    <w:rsid w:val="00B17682"/>
    <w:rsid w:val="00B22232"/>
    <w:rsid w:val="00B244D5"/>
    <w:rsid w:val="00B44AA9"/>
    <w:rsid w:val="00B4776E"/>
    <w:rsid w:val="00B512D6"/>
    <w:rsid w:val="00B629EB"/>
    <w:rsid w:val="00B65BB6"/>
    <w:rsid w:val="00B70AE1"/>
    <w:rsid w:val="00B75F78"/>
    <w:rsid w:val="00B7643B"/>
    <w:rsid w:val="00B85A34"/>
    <w:rsid w:val="00B94F8E"/>
    <w:rsid w:val="00BA0AC0"/>
    <w:rsid w:val="00BA420F"/>
    <w:rsid w:val="00BA4F3C"/>
    <w:rsid w:val="00BA7A3D"/>
    <w:rsid w:val="00BB193F"/>
    <w:rsid w:val="00BB1E5E"/>
    <w:rsid w:val="00BC6A2F"/>
    <w:rsid w:val="00BD32A2"/>
    <w:rsid w:val="00BE784A"/>
    <w:rsid w:val="00BF024E"/>
    <w:rsid w:val="00BF3211"/>
    <w:rsid w:val="00C00FCE"/>
    <w:rsid w:val="00C028C8"/>
    <w:rsid w:val="00C07B1F"/>
    <w:rsid w:val="00C13A09"/>
    <w:rsid w:val="00C21F83"/>
    <w:rsid w:val="00C22A86"/>
    <w:rsid w:val="00C231F6"/>
    <w:rsid w:val="00C26DBD"/>
    <w:rsid w:val="00C27E29"/>
    <w:rsid w:val="00C34BBC"/>
    <w:rsid w:val="00C35776"/>
    <w:rsid w:val="00C41434"/>
    <w:rsid w:val="00C61C22"/>
    <w:rsid w:val="00C6457B"/>
    <w:rsid w:val="00C7044F"/>
    <w:rsid w:val="00C73152"/>
    <w:rsid w:val="00C82E5F"/>
    <w:rsid w:val="00C90098"/>
    <w:rsid w:val="00C937B7"/>
    <w:rsid w:val="00C93D55"/>
    <w:rsid w:val="00C946C0"/>
    <w:rsid w:val="00C9761F"/>
    <w:rsid w:val="00CA135F"/>
    <w:rsid w:val="00CA6C83"/>
    <w:rsid w:val="00CB06DF"/>
    <w:rsid w:val="00CC4EFD"/>
    <w:rsid w:val="00CD03C3"/>
    <w:rsid w:val="00CD4305"/>
    <w:rsid w:val="00CD55B0"/>
    <w:rsid w:val="00CF624A"/>
    <w:rsid w:val="00CF6D32"/>
    <w:rsid w:val="00D003F8"/>
    <w:rsid w:val="00D0359D"/>
    <w:rsid w:val="00D14981"/>
    <w:rsid w:val="00D17D78"/>
    <w:rsid w:val="00D25F68"/>
    <w:rsid w:val="00D37CB8"/>
    <w:rsid w:val="00D403A1"/>
    <w:rsid w:val="00D42757"/>
    <w:rsid w:val="00D5048F"/>
    <w:rsid w:val="00D54479"/>
    <w:rsid w:val="00D65B3A"/>
    <w:rsid w:val="00D66A1A"/>
    <w:rsid w:val="00D74081"/>
    <w:rsid w:val="00D7555F"/>
    <w:rsid w:val="00D938F0"/>
    <w:rsid w:val="00DA17F2"/>
    <w:rsid w:val="00DB0788"/>
    <w:rsid w:val="00DB1050"/>
    <w:rsid w:val="00DD4B74"/>
    <w:rsid w:val="00DE3DAE"/>
    <w:rsid w:val="00DE3F1C"/>
    <w:rsid w:val="00DF6F2A"/>
    <w:rsid w:val="00DF73DD"/>
    <w:rsid w:val="00DF7974"/>
    <w:rsid w:val="00E01F4A"/>
    <w:rsid w:val="00E074CE"/>
    <w:rsid w:val="00E16C9E"/>
    <w:rsid w:val="00E17344"/>
    <w:rsid w:val="00E23DE5"/>
    <w:rsid w:val="00E3153E"/>
    <w:rsid w:val="00E41306"/>
    <w:rsid w:val="00E476E6"/>
    <w:rsid w:val="00E528A5"/>
    <w:rsid w:val="00E53099"/>
    <w:rsid w:val="00E53474"/>
    <w:rsid w:val="00E64828"/>
    <w:rsid w:val="00E76E05"/>
    <w:rsid w:val="00E91A4E"/>
    <w:rsid w:val="00EA15D9"/>
    <w:rsid w:val="00EB3303"/>
    <w:rsid w:val="00EB7306"/>
    <w:rsid w:val="00EC5207"/>
    <w:rsid w:val="00ED4F2C"/>
    <w:rsid w:val="00ED6BFF"/>
    <w:rsid w:val="00EE5AC3"/>
    <w:rsid w:val="00EE5AD6"/>
    <w:rsid w:val="00EF0D26"/>
    <w:rsid w:val="00EF34B6"/>
    <w:rsid w:val="00EF5562"/>
    <w:rsid w:val="00EF68A8"/>
    <w:rsid w:val="00F01D74"/>
    <w:rsid w:val="00F22237"/>
    <w:rsid w:val="00F44F3F"/>
    <w:rsid w:val="00F672A3"/>
    <w:rsid w:val="00F76C91"/>
    <w:rsid w:val="00F817EC"/>
    <w:rsid w:val="00F93729"/>
    <w:rsid w:val="00F94ACF"/>
    <w:rsid w:val="00F97E42"/>
    <w:rsid w:val="00FA4849"/>
    <w:rsid w:val="00FA5C73"/>
    <w:rsid w:val="00FB130C"/>
    <w:rsid w:val="00FB486E"/>
    <w:rsid w:val="00FB7E22"/>
    <w:rsid w:val="00FC0405"/>
    <w:rsid w:val="00FC796A"/>
    <w:rsid w:val="00FE0C66"/>
    <w:rsid w:val="00FE2F99"/>
    <w:rsid w:val="00FE48F3"/>
    <w:rsid w:val="00FF2B0B"/>
    <w:rsid w:val="00F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E32E9"/>
  <w15:docId w15:val="{4652E4CB-0D72-4C01-B0B3-F61913D3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character" w:styleId="Hyperlink">
    <w:name w:val="Hyperlink"/>
    <w:basedOn w:val="DefaultParagraphFont"/>
    <w:uiPriority w:val="99"/>
    <w:unhideWhenUsed/>
    <w:rsid w:val="007B6FC4"/>
    <w:rPr>
      <w:color w:val="0000FF" w:themeColor="hyperlink"/>
      <w:u w:val="single"/>
    </w:rPr>
  </w:style>
  <w:style w:type="character" w:styleId="UnresolvedMention">
    <w:name w:val="Unresolved Mention"/>
    <w:basedOn w:val="DefaultParagraphFont"/>
    <w:uiPriority w:val="99"/>
    <w:semiHidden/>
    <w:unhideWhenUsed/>
    <w:rsid w:val="00BF024E"/>
    <w:rPr>
      <w:color w:val="605E5C"/>
      <w:shd w:val="clear" w:color="auto" w:fill="E1DFDD"/>
    </w:rPr>
  </w:style>
  <w:style w:type="paragraph" w:styleId="Revision">
    <w:name w:val="Revision"/>
    <w:hidden/>
    <w:uiPriority w:val="99"/>
    <w:semiHidden/>
    <w:rsid w:val="00985F4A"/>
    <w:pPr>
      <w:spacing w:after="0" w:line="240" w:lineRule="auto"/>
    </w:pPr>
    <w:rPr>
      <w:lang w:val="en-CA"/>
    </w:rPr>
  </w:style>
  <w:style w:type="character" w:styleId="CommentReference">
    <w:name w:val="annotation reference"/>
    <w:basedOn w:val="DefaultParagraphFont"/>
    <w:uiPriority w:val="99"/>
    <w:semiHidden/>
    <w:unhideWhenUsed/>
    <w:rsid w:val="00985F4A"/>
    <w:rPr>
      <w:sz w:val="16"/>
      <w:szCs w:val="16"/>
    </w:rPr>
  </w:style>
  <w:style w:type="paragraph" w:styleId="CommentText">
    <w:name w:val="annotation text"/>
    <w:basedOn w:val="Normal"/>
    <w:link w:val="CommentTextChar"/>
    <w:uiPriority w:val="99"/>
    <w:unhideWhenUsed/>
    <w:rsid w:val="00985F4A"/>
    <w:pPr>
      <w:spacing w:line="240" w:lineRule="auto"/>
    </w:pPr>
    <w:rPr>
      <w:sz w:val="20"/>
      <w:szCs w:val="20"/>
    </w:rPr>
  </w:style>
  <w:style w:type="character" w:customStyle="1" w:styleId="CommentTextChar">
    <w:name w:val="Comment Text Char"/>
    <w:basedOn w:val="DefaultParagraphFont"/>
    <w:link w:val="CommentText"/>
    <w:uiPriority w:val="99"/>
    <w:rsid w:val="00985F4A"/>
    <w:rPr>
      <w:sz w:val="20"/>
      <w:szCs w:val="20"/>
      <w:lang w:val="en-CA"/>
    </w:rPr>
  </w:style>
  <w:style w:type="paragraph" w:styleId="CommentSubject">
    <w:name w:val="annotation subject"/>
    <w:basedOn w:val="CommentText"/>
    <w:next w:val="CommentText"/>
    <w:link w:val="CommentSubjectChar"/>
    <w:uiPriority w:val="99"/>
    <w:semiHidden/>
    <w:unhideWhenUsed/>
    <w:rsid w:val="00985F4A"/>
    <w:rPr>
      <w:b/>
      <w:bCs/>
    </w:rPr>
  </w:style>
  <w:style w:type="character" w:customStyle="1" w:styleId="CommentSubjectChar">
    <w:name w:val="Comment Subject Char"/>
    <w:basedOn w:val="CommentTextChar"/>
    <w:link w:val="CommentSubject"/>
    <w:uiPriority w:val="99"/>
    <w:semiHidden/>
    <w:rsid w:val="00985F4A"/>
    <w:rPr>
      <w:b/>
      <w:bCs/>
      <w:sz w:val="20"/>
      <w:szCs w:val="20"/>
      <w:lang w:val="en-CA"/>
    </w:rPr>
  </w:style>
  <w:style w:type="paragraph" w:styleId="FootnoteText">
    <w:name w:val="footnote text"/>
    <w:basedOn w:val="Normal"/>
    <w:link w:val="FootnoteTextChar"/>
    <w:uiPriority w:val="99"/>
    <w:semiHidden/>
    <w:unhideWhenUsed/>
    <w:rsid w:val="00FC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96A"/>
    <w:rPr>
      <w:sz w:val="20"/>
      <w:szCs w:val="20"/>
      <w:lang w:val="en-CA"/>
    </w:rPr>
  </w:style>
  <w:style w:type="character" w:styleId="FootnoteReference">
    <w:name w:val="footnote reference"/>
    <w:basedOn w:val="DefaultParagraphFont"/>
    <w:uiPriority w:val="99"/>
    <w:semiHidden/>
    <w:unhideWhenUsed/>
    <w:rsid w:val="00FC7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337850082">
      <w:bodyDiv w:val="1"/>
      <w:marLeft w:val="0"/>
      <w:marRight w:val="0"/>
      <w:marTop w:val="0"/>
      <w:marBottom w:val="0"/>
      <w:divBdr>
        <w:top w:val="none" w:sz="0" w:space="0" w:color="auto"/>
        <w:left w:val="none" w:sz="0" w:space="0" w:color="auto"/>
        <w:bottom w:val="none" w:sz="0" w:space="0" w:color="auto"/>
        <w:right w:val="none" w:sz="0" w:space="0" w:color="auto"/>
      </w:divBdr>
      <w:divsChild>
        <w:div w:id="1137796916">
          <w:marLeft w:val="0"/>
          <w:marRight w:val="0"/>
          <w:marTop w:val="0"/>
          <w:marBottom w:val="0"/>
          <w:divBdr>
            <w:top w:val="none" w:sz="0" w:space="0" w:color="auto"/>
            <w:left w:val="none" w:sz="0" w:space="0" w:color="auto"/>
            <w:bottom w:val="none" w:sz="0" w:space="0" w:color="auto"/>
            <w:right w:val="none" w:sz="0" w:space="0" w:color="auto"/>
          </w:divBdr>
          <w:divsChild>
            <w:div w:id="1390500782">
              <w:marLeft w:val="0"/>
              <w:marRight w:val="0"/>
              <w:marTop w:val="0"/>
              <w:marBottom w:val="0"/>
              <w:divBdr>
                <w:top w:val="none" w:sz="0" w:space="0" w:color="auto"/>
                <w:left w:val="none" w:sz="0" w:space="0" w:color="auto"/>
                <w:bottom w:val="none" w:sz="0" w:space="0" w:color="auto"/>
                <w:right w:val="none" w:sz="0" w:space="0" w:color="auto"/>
              </w:divBdr>
              <w:divsChild>
                <w:div w:id="20932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72678">
          <w:marLeft w:val="0"/>
          <w:marRight w:val="0"/>
          <w:marTop w:val="0"/>
          <w:marBottom w:val="0"/>
          <w:divBdr>
            <w:top w:val="none" w:sz="0" w:space="0" w:color="auto"/>
            <w:left w:val="none" w:sz="0" w:space="0" w:color="auto"/>
            <w:bottom w:val="none" w:sz="0" w:space="0" w:color="auto"/>
            <w:right w:val="none" w:sz="0" w:space="0" w:color="auto"/>
          </w:divBdr>
          <w:divsChild>
            <w:div w:id="252131641">
              <w:marLeft w:val="0"/>
              <w:marRight w:val="0"/>
              <w:marTop w:val="0"/>
              <w:marBottom w:val="0"/>
              <w:divBdr>
                <w:top w:val="none" w:sz="0" w:space="0" w:color="auto"/>
                <w:left w:val="none" w:sz="0" w:space="0" w:color="auto"/>
                <w:bottom w:val="none" w:sz="0" w:space="0" w:color="auto"/>
                <w:right w:val="none" w:sz="0" w:space="0" w:color="auto"/>
              </w:divBdr>
              <w:divsChild>
                <w:div w:id="13951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1958">
          <w:marLeft w:val="0"/>
          <w:marRight w:val="0"/>
          <w:marTop w:val="0"/>
          <w:marBottom w:val="0"/>
          <w:divBdr>
            <w:top w:val="none" w:sz="0" w:space="0" w:color="auto"/>
            <w:left w:val="none" w:sz="0" w:space="0" w:color="auto"/>
            <w:bottom w:val="none" w:sz="0" w:space="0" w:color="auto"/>
            <w:right w:val="none" w:sz="0" w:space="0" w:color="auto"/>
          </w:divBdr>
          <w:divsChild>
            <w:div w:id="485391924">
              <w:marLeft w:val="0"/>
              <w:marRight w:val="0"/>
              <w:marTop w:val="0"/>
              <w:marBottom w:val="0"/>
              <w:divBdr>
                <w:top w:val="none" w:sz="0" w:space="0" w:color="auto"/>
                <w:left w:val="none" w:sz="0" w:space="0" w:color="auto"/>
                <w:bottom w:val="none" w:sz="0" w:space="0" w:color="auto"/>
                <w:right w:val="none" w:sz="0" w:space="0" w:color="auto"/>
              </w:divBdr>
              <w:divsChild>
                <w:div w:id="11339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10738">
      <w:bodyDiv w:val="1"/>
      <w:marLeft w:val="0"/>
      <w:marRight w:val="0"/>
      <w:marTop w:val="0"/>
      <w:marBottom w:val="0"/>
      <w:divBdr>
        <w:top w:val="none" w:sz="0" w:space="0" w:color="auto"/>
        <w:left w:val="none" w:sz="0" w:space="0" w:color="auto"/>
        <w:bottom w:val="none" w:sz="0" w:space="0" w:color="auto"/>
        <w:right w:val="none" w:sz="0" w:space="0" w:color="auto"/>
      </w:divBdr>
    </w:div>
    <w:div w:id="651522968">
      <w:bodyDiv w:val="1"/>
      <w:marLeft w:val="0"/>
      <w:marRight w:val="0"/>
      <w:marTop w:val="0"/>
      <w:marBottom w:val="0"/>
      <w:divBdr>
        <w:top w:val="none" w:sz="0" w:space="0" w:color="auto"/>
        <w:left w:val="none" w:sz="0" w:space="0" w:color="auto"/>
        <w:bottom w:val="none" w:sz="0" w:space="0" w:color="auto"/>
        <w:right w:val="none" w:sz="0" w:space="0" w:color="auto"/>
      </w:divBdr>
      <w:divsChild>
        <w:div w:id="1341811743">
          <w:marLeft w:val="0"/>
          <w:marRight w:val="0"/>
          <w:marTop w:val="0"/>
          <w:marBottom w:val="0"/>
          <w:divBdr>
            <w:top w:val="none" w:sz="0" w:space="0" w:color="auto"/>
            <w:left w:val="none" w:sz="0" w:space="0" w:color="auto"/>
            <w:bottom w:val="none" w:sz="0" w:space="0" w:color="auto"/>
            <w:right w:val="none" w:sz="0" w:space="0" w:color="auto"/>
          </w:divBdr>
          <w:divsChild>
            <w:div w:id="2088072736">
              <w:marLeft w:val="0"/>
              <w:marRight w:val="0"/>
              <w:marTop w:val="0"/>
              <w:marBottom w:val="0"/>
              <w:divBdr>
                <w:top w:val="none" w:sz="0" w:space="0" w:color="auto"/>
                <w:left w:val="none" w:sz="0" w:space="0" w:color="auto"/>
                <w:bottom w:val="none" w:sz="0" w:space="0" w:color="auto"/>
                <w:right w:val="none" w:sz="0" w:space="0" w:color="auto"/>
              </w:divBdr>
              <w:divsChild>
                <w:div w:id="7065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2100">
          <w:marLeft w:val="0"/>
          <w:marRight w:val="0"/>
          <w:marTop w:val="0"/>
          <w:marBottom w:val="0"/>
          <w:divBdr>
            <w:top w:val="none" w:sz="0" w:space="0" w:color="auto"/>
            <w:left w:val="none" w:sz="0" w:space="0" w:color="auto"/>
            <w:bottom w:val="none" w:sz="0" w:space="0" w:color="auto"/>
            <w:right w:val="none" w:sz="0" w:space="0" w:color="auto"/>
          </w:divBdr>
          <w:divsChild>
            <w:div w:id="300429252">
              <w:marLeft w:val="0"/>
              <w:marRight w:val="0"/>
              <w:marTop w:val="0"/>
              <w:marBottom w:val="0"/>
              <w:divBdr>
                <w:top w:val="none" w:sz="0" w:space="0" w:color="auto"/>
                <w:left w:val="none" w:sz="0" w:space="0" w:color="auto"/>
                <w:bottom w:val="none" w:sz="0" w:space="0" w:color="auto"/>
                <w:right w:val="none" w:sz="0" w:space="0" w:color="auto"/>
              </w:divBdr>
              <w:divsChild>
                <w:div w:id="4482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8116">
          <w:marLeft w:val="0"/>
          <w:marRight w:val="0"/>
          <w:marTop w:val="0"/>
          <w:marBottom w:val="0"/>
          <w:divBdr>
            <w:top w:val="none" w:sz="0" w:space="0" w:color="auto"/>
            <w:left w:val="none" w:sz="0" w:space="0" w:color="auto"/>
            <w:bottom w:val="none" w:sz="0" w:space="0" w:color="auto"/>
            <w:right w:val="none" w:sz="0" w:space="0" w:color="auto"/>
          </w:divBdr>
          <w:divsChild>
            <w:div w:id="1192955158">
              <w:marLeft w:val="0"/>
              <w:marRight w:val="0"/>
              <w:marTop w:val="0"/>
              <w:marBottom w:val="0"/>
              <w:divBdr>
                <w:top w:val="none" w:sz="0" w:space="0" w:color="auto"/>
                <w:left w:val="none" w:sz="0" w:space="0" w:color="auto"/>
                <w:bottom w:val="none" w:sz="0" w:space="0" w:color="auto"/>
                <w:right w:val="none" w:sz="0" w:space="0" w:color="auto"/>
              </w:divBdr>
              <w:divsChild>
                <w:div w:id="8970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9287">
      <w:bodyDiv w:val="1"/>
      <w:marLeft w:val="0"/>
      <w:marRight w:val="0"/>
      <w:marTop w:val="0"/>
      <w:marBottom w:val="0"/>
      <w:divBdr>
        <w:top w:val="none" w:sz="0" w:space="0" w:color="auto"/>
        <w:left w:val="none" w:sz="0" w:space="0" w:color="auto"/>
        <w:bottom w:val="none" w:sz="0" w:space="0" w:color="auto"/>
        <w:right w:val="none" w:sz="0" w:space="0" w:color="auto"/>
      </w:divBdr>
      <w:divsChild>
        <w:div w:id="1128091771">
          <w:marLeft w:val="0"/>
          <w:marRight w:val="0"/>
          <w:marTop w:val="0"/>
          <w:marBottom w:val="0"/>
          <w:divBdr>
            <w:top w:val="none" w:sz="0" w:space="0" w:color="auto"/>
            <w:left w:val="none" w:sz="0" w:space="0" w:color="auto"/>
            <w:bottom w:val="none" w:sz="0" w:space="0" w:color="auto"/>
            <w:right w:val="none" w:sz="0" w:space="0" w:color="auto"/>
          </w:divBdr>
        </w:div>
        <w:div w:id="657684333">
          <w:marLeft w:val="0"/>
          <w:marRight w:val="0"/>
          <w:marTop w:val="0"/>
          <w:marBottom w:val="0"/>
          <w:divBdr>
            <w:top w:val="none" w:sz="0" w:space="0" w:color="auto"/>
            <w:left w:val="none" w:sz="0" w:space="0" w:color="auto"/>
            <w:bottom w:val="none" w:sz="0" w:space="0" w:color="auto"/>
            <w:right w:val="none" w:sz="0" w:space="0" w:color="auto"/>
          </w:divBdr>
        </w:div>
      </w:divsChild>
    </w:div>
    <w:div w:id="1058435722">
      <w:bodyDiv w:val="1"/>
      <w:marLeft w:val="0"/>
      <w:marRight w:val="0"/>
      <w:marTop w:val="0"/>
      <w:marBottom w:val="0"/>
      <w:divBdr>
        <w:top w:val="none" w:sz="0" w:space="0" w:color="auto"/>
        <w:left w:val="none" w:sz="0" w:space="0" w:color="auto"/>
        <w:bottom w:val="none" w:sz="0" w:space="0" w:color="auto"/>
        <w:right w:val="none" w:sz="0" w:space="0" w:color="auto"/>
      </w:divBdr>
    </w:div>
    <w:div w:id="1122000365">
      <w:bodyDiv w:val="1"/>
      <w:marLeft w:val="0"/>
      <w:marRight w:val="0"/>
      <w:marTop w:val="0"/>
      <w:marBottom w:val="0"/>
      <w:divBdr>
        <w:top w:val="none" w:sz="0" w:space="0" w:color="auto"/>
        <w:left w:val="none" w:sz="0" w:space="0" w:color="auto"/>
        <w:bottom w:val="none" w:sz="0" w:space="0" w:color="auto"/>
        <w:right w:val="none" w:sz="0" w:space="0" w:color="auto"/>
      </w:divBdr>
    </w:div>
    <w:div w:id="1349675897">
      <w:bodyDiv w:val="1"/>
      <w:marLeft w:val="0"/>
      <w:marRight w:val="0"/>
      <w:marTop w:val="0"/>
      <w:marBottom w:val="0"/>
      <w:divBdr>
        <w:top w:val="none" w:sz="0" w:space="0" w:color="auto"/>
        <w:left w:val="none" w:sz="0" w:space="0" w:color="auto"/>
        <w:bottom w:val="none" w:sz="0" w:space="0" w:color="auto"/>
        <w:right w:val="none" w:sz="0" w:space="0" w:color="auto"/>
      </w:divBdr>
    </w:div>
    <w:div w:id="1733888559">
      <w:bodyDiv w:val="1"/>
      <w:marLeft w:val="0"/>
      <w:marRight w:val="0"/>
      <w:marTop w:val="0"/>
      <w:marBottom w:val="0"/>
      <w:divBdr>
        <w:top w:val="none" w:sz="0" w:space="0" w:color="auto"/>
        <w:left w:val="none" w:sz="0" w:space="0" w:color="auto"/>
        <w:bottom w:val="none" w:sz="0" w:space="0" w:color="auto"/>
        <w:right w:val="none" w:sz="0" w:space="0" w:color="auto"/>
      </w:divBdr>
    </w:div>
    <w:div w:id="1874032676">
      <w:bodyDiv w:val="1"/>
      <w:marLeft w:val="0"/>
      <w:marRight w:val="0"/>
      <w:marTop w:val="0"/>
      <w:marBottom w:val="0"/>
      <w:divBdr>
        <w:top w:val="none" w:sz="0" w:space="0" w:color="auto"/>
        <w:left w:val="none" w:sz="0" w:space="0" w:color="auto"/>
        <w:bottom w:val="none" w:sz="0" w:space="0" w:color="auto"/>
        <w:right w:val="none" w:sz="0" w:space="0" w:color="auto"/>
      </w:divBdr>
      <w:divsChild>
        <w:div w:id="449475859">
          <w:marLeft w:val="0"/>
          <w:marRight w:val="0"/>
          <w:marTop w:val="0"/>
          <w:marBottom w:val="0"/>
          <w:divBdr>
            <w:top w:val="none" w:sz="0" w:space="0" w:color="auto"/>
            <w:left w:val="none" w:sz="0" w:space="0" w:color="auto"/>
            <w:bottom w:val="none" w:sz="0" w:space="0" w:color="auto"/>
            <w:right w:val="none" w:sz="0" w:space="0" w:color="auto"/>
          </w:divBdr>
        </w:div>
        <w:div w:id="2020505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lii.org/en/bc/bcsc/doc/2018/2018bcsc2101/2018bcsc2101.html"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A%20GOOD\JUDGMENT\A%20Template%20-%20Word\Memorandum%20of%20Judgmen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824F1-A4BF-4052-8338-5A6DA1BF550F}">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D268E585-1FC3-4BAE-BC17-8CC4FF35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28EE5-F2D2-4B48-B62C-0F2E5DB6F0D5}">
  <ds:schemaRefs>
    <ds:schemaRef ds:uri="http://schemas.openxmlformats.org/officeDocument/2006/bibliography"/>
  </ds:schemaRefs>
</ds:datastoreItem>
</file>

<file path=customXml/itemProps4.xml><?xml version="1.0" encoding="utf-8"?>
<ds:datastoreItem xmlns:ds="http://schemas.openxmlformats.org/officeDocument/2006/customXml" ds:itemID="{9D4B1116-A94D-4B45-BBCE-1A55C72EA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Memorandum of Judgment - Template</Template>
  <TotalTime>10</TotalTime>
  <Pages>10</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O'Rourke</dc:creator>
  <cp:lastModifiedBy>Tyler Vibert</cp:lastModifiedBy>
  <cp:revision>3</cp:revision>
  <cp:lastPrinted>2025-08-15T14:57:00Z</cp:lastPrinted>
  <dcterms:created xsi:type="dcterms:W3CDTF">2025-08-15T15:07:00Z</dcterms:created>
  <dcterms:modified xsi:type="dcterms:W3CDTF">2025-08-15T15:12:00Z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679600</vt:r8>
  </property>
  <property fmtid="{D5CDD505-2E9C-101B-9397-08002B2CF9AE}" pid="4" name="MSIP_Label_defa4170-0d19-0005-0004-bc88714345d2_Enabled">
    <vt:lpwstr>true</vt:lpwstr>
  </property>
  <property fmtid="{D5CDD505-2E9C-101B-9397-08002B2CF9AE}" pid="5" name="MSIP_Label_defa4170-0d19-0005-0004-bc88714345d2_SetDate">
    <vt:lpwstr>2023-08-08T21:48:10Z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b0cc928d-c4c9-46a7-a4ec-1070bd5b4331</vt:lpwstr>
  </property>
  <property fmtid="{D5CDD505-2E9C-101B-9397-08002B2CF9AE}" pid="10" name="MSIP_Label_defa4170-0d19-0005-0004-bc88714345d2_ContentBits">
    <vt:lpwstr>0</vt:lpwstr>
  </property>
  <property fmtid="{D5CDD505-2E9C-101B-9397-08002B2CF9AE}" pid="11" name="MediaServiceImageTags">
    <vt:lpwstr/>
  </property>
</Properties>
</file>