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31B0" w14:textId="388405C4" w:rsidR="00542670" w:rsidRPr="00C0232B" w:rsidRDefault="00C0232B" w:rsidP="00C0232B">
      <w:pPr>
        <w:tabs>
          <w:tab w:val="clear" w:pos="360"/>
          <w:tab w:val="clear" w:pos="720"/>
          <w:tab w:val="clear" w:pos="1440"/>
          <w:tab w:val="clear" w:pos="1800"/>
        </w:tabs>
        <w:autoSpaceDE/>
        <w:autoSpaceDN/>
        <w:adjustRightInd/>
        <w:spacing w:line="360" w:lineRule="auto"/>
        <w:rPr>
          <w:rFonts w:ascii="Arial" w:hAnsi="Arial" w:cs="Arial"/>
          <w:color w:val="000000"/>
          <w:spacing w:val="0"/>
          <w:sz w:val="24"/>
          <w:lang w:val="en-CA" w:eastAsia="en-CA"/>
        </w:rPr>
      </w:pPr>
      <w:r w:rsidRPr="00C0232B">
        <w:rPr>
          <w:rFonts w:ascii="Arial" w:hAnsi="Arial" w:cs="Arial"/>
          <w:i/>
          <w:iCs/>
          <w:color w:val="000000"/>
          <w:spacing w:val="0"/>
          <w:sz w:val="24"/>
          <w:lang w:val="en-CA" w:eastAsia="en-CA"/>
        </w:rPr>
        <w:t>R v Tseleie</w:t>
      </w:r>
      <w:r w:rsidRPr="00C0232B">
        <w:rPr>
          <w:rFonts w:ascii="Arial" w:hAnsi="Arial" w:cs="Arial"/>
          <w:color w:val="000000"/>
          <w:spacing w:val="0"/>
          <w:sz w:val="24"/>
          <w:lang w:val="en-CA" w:eastAsia="en-CA"/>
        </w:rPr>
        <w:t>, 2025 NWTSC 78</w:t>
      </w:r>
      <w:r>
        <w:rPr>
          <w:rFonts w:ascii="Arial" w:hAnsi="Arial" w:cs="Arial"/>
          <w:color w:val="000000"/>
          <w:spacing w:val="0"/>
          <w:sz w:val="24"/>
          <w:lang w:val="en-CA" w:eastAsia="en-CA"/>
        </w:rPr>
        <w:t xml:space="preserve">             </w:t>
      </w:r>
      <w:r w:rsidR="0089787C">
        <w:rPr>
          <w:rFonts w:ascii="Arial" w:hAnsi="Arial" w:cs="Arial"/>
          <w:color w:val="000000"/>
          <w:spacing w:val="0"/>
          <w:sz w:val="24"/>
          <w:lang w:val="en-CA" w:eastAsia="en-CA"/>
        </w:rPr>
        <w:tab/>
      </w:r>
      <w:r w:rsidR="0089787C">
        <w:rPr>
          <w:rFonts w:ascii="Arial" w:hAnsi="Arial" w:cs="Arial"/>
          <w:color w:val="000000"/>
          <w:spacing w:val="0"/>
          <w:sz w:val="24"/>
          <w:lang w:val="en-CA" w:eastAsia="en-CA"/>
        </w:rPr>
        <w:tab/>
        <w:t xml:space="preserve">        </w:t>
      </w:r>
      <w:r w:rsidR="0089787C" w:rsidRPr="0089787C">
        <w:rPr>
          <w:rFonts w:ascii="Arial" w:hAnsi="Arial" w:cs="Arial"/>
          <w:b/>
          <w:bCs/>
          <w:color w:val="000000"/>
          <w:spacing w:val="0"/>
          <w:sz w:val="24"/>
          <w:lang w:val="en-CA" w:eastAsia="en-CA"/>
        </w:rPr>
        <w:t>S-1-CR-2024-000057</w:t>
      </w:r>
    </w:p>
    <w:p w14:paraId="6CB4B4D6" w14:textId="77777777" w:rsidR="00B5135E" w:rsidRPr="004F69B7" w:rsidRDefault="00B5135E" w:rsidP="00542670">
      <w:pPr>
        <w:tabs>
          <w:tab w:val="clear" w:pos="360"/>
          <w:tab w:val="clear" w:pos="720"/>
          <w:tab w:val="clear" w:pos="1440"/>
          <w:tab w:val="clear" w:pos="1800"/>
        </w:tabs>
        <w:autoSpaceDE/>
        <w:autoSpaceDN/>
        <w:adjustRightInd/>
        <w:spacing w:line="360" w:lineRule="auto"/>
        <w:jc w:val="right"/>
        <w:rPr>
          <w:rFonts w:ascii="Arial" w:hAnsi="Arial" w:cs="Arial"/>
          <w:color w:val="000000"/>
          <w:spacing w:val="0"/>
          <w:sz w:val="24"/>
          <w:lang w:val="en-CA" w:eastAsia="en-CA"/>
        </w:rPr>
      </w:pPr>
    </w:p>
    <w:p w14:paraId="37571F5B" w14:textId="77777777" w:rsidR="00542670" w:rsidRPr="004F69B7" w:rsidRDefault="00542670" w:rsidP="00542670">
      <w:pPr>
        <w:tabs>
          <w:tab w:val="clear" w:pos="360"/>
          <w:tab w:val="clear" w:pos="720"/>
          <w:tab w:val="clear" w:pos="1440"/>
          <w:tab w:val="clear" w:pos="1800"/>
          <w:tab w:val="clear" w:pos="4680"/>
        </w:tabs>
        <w:spacing w:line="360" w:lineRule="auto"/>
        <w:outlineLvl w:val="0"/>
        <w:rPr>
          <w:rFonts w:ascii="Arial" w:hAnsi="Arial"/>
          <w:b/>
          <w:color w:val="000000"/>
          <w:sz w:val="24"/>
          <w:u w:val="single"/>
          <w:lang w:val="en-CA" w:eastAsia="en-CA"/>
        </w:rPr>
      </w:pPr>
      <w:r w:rsidRPr="004F69B7">
        <w:rPr>
          <w:rFonts w:ascii="Arial" w:hAnsi="Arial"/>
          <w:b/>
          <w:color w:val="000000"/>
          <w:sz w:val="24"/>
          <w:u w:val="single"/>
          <w:lang w:val="en-CA" w:eastAsia="en-CA"/>
        </w:rPr>
        <w:t>IN THE SUPREME COURT OF THE NORTHWEST TERRITORIES</w:t>
      </w:r>
    </w:p>
    <w:p w14:paraId="245AA78C" w14:textId="77777777" w:rsidR="00542670" w:rsidRPr="004F69B7" w:rsidRDefault="00542670" w:rsidP="00542670">
      <w:pPr>
        <w:tabs>
          <w:tab w:val="clear" w:pos="360"/>
          <w:tab w:val="clear" w:pos="720"/>
          <w:tab w:val="clear" w:pos="1440"/>
          <w:tab w:val="clear" w:pos="1800"/>
          <w:tab w:val="clear" w:pos="4680"/>
        </w:tabs>
        <w:spacing w:line="360" w:lineRule="auto"/>
        <w:outlineLvl w:val="0"/>
        <w:rPr>
          <w:rFonts w:ascii="Arial" w:hAnsi="Arial"/>
          <w:b/>
          <w:color w:val="000000"/>
          <w:sz w:val="24"/>
          <w:u w:val="single"/>
          <w:lang w:val="en-CA" w:eastAsia="en-CA"/>
        </w:rPr>
      </w:pPr>
    </w:p>
    <w:p w14:paraId="44DA7642" w14:textId="77777777" w:rsidR="00542670" w:rsidRPr="004F69B7" w:rsidRDefault="00542670" w:rsidP="00542670">
      <w:pPr>
        <w:tabs>
          <w:tab w:val="clear" w:pos="360"/>
          <w:tab w:val="clear" w:pos="720"/>
          <w:tab w:val="clear" w:pos="1440"/>
          <w:tab w:val="clear" w:pos="1800"/>
          <w:tab w:val="clear" w:pos="4680"/>
        </w:tabs>
        <w:autoSpaceDE/>
        <w:autoSpaceDN/>
        <w:adjustRightInd/>
        <w:spacing w:line="360" w:lineRule="auto"/>
        <w:outlineLvl w:val="0"/>
        <w:rPr>
          <w:rFonts w:ascii="Arial" w:hAnsi="Arial" w:cs="Times New Roman"/>
          <w:color w:val="000000"/>
          <w:spacing w:val="0"/>
          <w:sz w:val="24"/>
          <w:u w:val="single"/>
          <w:lang w:val="en-CA" w:eastAsia="en-CA"/>
        </w:rPr>
      </w:pPr>
      <w:r w:rsidRPr="004F69B7">
        <w:rPr>
          <w:rFonts w:ascii="Arial" w:hAnsi="Arial"/>
          <w:b/>
          <w:color w:val="000000"/>
          <w:sz w:val="24"/>
          <w:u w:val="single"/>
          <w:lang w:val="en-CA" w:eastAsia="en-CA"/>
        </w:rPr>
        <w:t>IN THE MATTER OF:</w:t>
      </w:r>
    </w:p>
    <w:p w14:paraId="0BF797FF" w14:textId="77777777" w:rsidR="00542670" w:rsidRPr="004F69B7" w:rsidRDefault="00542670" w:rsidP="00542670">
      <w:pPr>
        <w:tabs>
          <w:tab w:val="clear" w:pos="360"/>
          <w:tab w:val="clear" w:pos="720"/>
          <w:tab w:val="clear" w:pos="1440"/>
          <w:tab w:val="clear" w:pos="1800"/>
          <w:tab w:val="clear" w:pos="4680"/>
        </w:tabs>
        <w:spacing w:line="360" w:lineRule="auto"/>
        <w:jc w:val="center"/>
        <w:rPr>
          <w:rFonts w:ascii="Arial" w:hAnsi="Arial"/>
          <w:color w:val="000000"/>
          <w:szCs w:val="20"/>
          <w:lang w:val="en-CA" w:eastAsia="en-CA"/>
        </w:rPr>
      </w:pPr>
    </w:p>
    <w:p w14:paraId="672F188C" w14:textId="1DB78E8D" w:rsidR="00542670" w:rsidRPr="004F69B7" w:rsidRDefault="00780C49"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r w:rsidRPr="004F69B7">
        <w:rPr>
          <w:rFonts w:ascii="Arial" w:hAnsi="Arial" w:cs="Arial"/>
          <w:b/>
          <w:color w:val="000000"/>
          <w:sz w:val="28"/>
          <w:szCs w:val="28"/>
          <w:lang w:val="en-CA" w:eastAsia="en-CA"/>
        </w:rPr>
        <w:t>H</w:t>
      </w:r>
      <w:r w:rsidR="00B5135E">
        <w:rPr>
          <w:rFonts w:ascii="Arial" w:hAnsi="Arial" w:cs="Arial"/>
          <w:b/>
          <w:color w:val="000000"/>
          <w:sz w:val="28"/>
          <w:szCs w:val="28"/>
          <w:lang w:val="en-CA" w:eastAsia="en-CA"/>
        </w:rPr>
        <w:t>IS</w:t>
      </w:r>
      <w:r w:rsidRPr="004F69B7">
        <w:rPr>
          <w:rFonts w:ascii="Arial" w:hAnsi="Arial" w:cs="Arial"/>
          <w:b/>
          <w:color w:val="000000"/>
          <w:sz w:val="28"/>
          <w:szCs w:val="28"/>
          <w:lang w:val="en-CA" w:eastAsia="en-CA"/>
        </w:rPr>
        <w:t xml:space="preserve"> MAJESTY THE </w:t>
      </w:r>
      <w:r w:rsidR="00B5135E">
        <w:rPr>
          <w:rFonts w:ascii="Arial" w:hAnsi="Arial" w:cs="Arial"/>
          <w:b/>
          <w:color w:val="000000"/>
          <w:sz w:val="28"/>
          <w:szCs w:val="28"/>
          <w:lang w:val="en-CA" w:eastAsia="en-CA"/>
        </w:rPr>
        <w:t>KING</w:t>
      </w:r>
    </w:p>
    <w:p w14:paraId="14CD9458" w14:textId="77777777" w:rsidR="00542670" w:rsidRPr="004F69B7" w:rsidRDefault="00542670"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p>
    <w:p w14:paraId="2DC0B382" w14:textId="77777777" w:rsidR="00542670" w:rsidRPr="004F69B7" w:rsidRDefault="00A41C1E"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r w:rsidRPr="004F69B7">
        <w:rPr>
          <w:rFonts w:ascii="Arial" w:hAnsi="Arial" w:cs="Arial"/>
          <w:b/>
          <w:color w:val="000000"/>
          <w:spacing w:val="0"/>
          <w:sz w:val="28"/>
          <w:szCs w:val="28"/>
          <w:lang w:val="en-CA" w:eastAsia="en-CA"/>
        </w:rPr>
        <w:t>-v-</w:t>
      </w:r>
    </w:p>
    <w:p w14:paraId="54B35D43" w14:textId="77777777" w:rsidR="00542670" w:rsidRPr="004F69B7" w:rsidRDefault="00542670"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p>
    <w:p w14:paraId="000DC7C8" w14:textId="3243077A" w:rsidR="00542670" w:rsidRPr="004F69B7" w:rsidRDefault="00B5135E" w:rsidP="00542670">
      <w:pPr>
        <w:tabs>
          <w:tab w:val="clear" w:pos="360"/>
          <w:tab w:val="clear" w:pos="720"/>
          <w:tab w:val="clear" w:pos="1440"/>
          <w:tab w:val="clear" w:pos="1800"/>
          <w:tab w:val="clear" w:pos="4680"/>
        </w:tabs>
        <w:autoSpaceDE/>
        <w:autoSpaceDN/>
        <w:adjustRightInd/>
        <w:spacing w:line="360" w:lineRule="auto"/>
        <w:jc w:val="center"/>
        <w:rPr>
          <w:rFonts w:ascii="Arial" w:hAnsi="Arial" w:cs="Arial"/>
          <w:b/>
          <w:color w:val="000000"/>
          <w:spacing w:val="0"/>
          <w:sz w:val="28"/>
          <w:szCs w:val="28"/>
          <w:lang w:val="en-CA" w:eastAsia="en-CA"/>
        </w:rPr>
      </w:pPr>
      <w:r>
        <w:rPr>
          <w:rFonts w:ascii="Arial" w:hAnsi="Arial" w:cs="Arial"/>
          <w:b/>
          <w:color w:val="000000"/>
          <w:spacing w:val="0"/>
          <w:sz w:val="28"/>
          <w:szCs w:val="28"/>
          <w:lang w:val="en-CA" w:eastAsia="en-CA"/>
        </w:rPr>
        <w:t>TRENT TSELEIE</w:t>
      </w:r>
    </w:p>
    <w:p w14:paraId="2BB60179" w14:textId="77777777" w:rsidR="00542670" w:rsidRPr="004F69B7" w:rsidRDefault="00542670" w:rsidP="00542670">
      <w:pPr>
        <w:tabs>
          <w:tab w:val="clear" w:pos="360"/>
          <w:tab w:val="clear" w:pos="720"/>
          <w:tab w:val="clear" w:pos="1440"/>
          <w:tab w:val="clear" w:pos="1800"/>
          <w:tab w:val="clear" w:pos="4680"/>
        </w:tabs>
        <w:spacing w:line="360" w:lineRule="auto"/>
        <w:rPr>
          <w:rFonts w:ascii="Arial" w:hAnsi="Arial" w:cs="Arial"/>
          <w:b/>
          <w:color w:val="000000"/>
          <w:sz w:val="28"/>
          <w:szCs w:val="28"/>
          <w:lang w:val="en-CA" w:eastAsia="en-CA"/>
        </w:rPr>
      </w:pPr>
      <w:r w:rsidRPr="004F69B7">
        <w:rPr>
          <w:rFonts w:ascii="Arial" w:hAnsi="Arial" w:cs="Arial"/>
          <w:b/>
          <w:color w:val="000000"/>
          <w:spacing w:val="0"/>
          <w:sz w:val="28"/>
          <w:szCs w:val="28"/>
          <w:lang w:val="en-CA" w:eastAsia="en-CA"/>
        </w:rPr>
        <w:t>_____________________</w:t>
      </w:r>
      <w:r w:rsidRPr="004F69B7">
        <w:rPr>
          <w:rFonts w:ascii="Arial" w:hAnsi="Arial" w:cs="Arial"/>
          <w:b/>
          <w:color w:val="000000"/>
          <w:sz w:val="28"/>
          <w:szCs w:val="28"/>
          <w:lang w:val="en-CA" w:eastAsia="en-CA"/>
        </w:rPr>
        <w:t>_________________________</w:t>
      </w:r>
      <w:r w:rsidR="00A54039" w:rsidRPr="004F69B7">
        <w:rPr>
          <w:rFonts w:ascii="Arial" w:hAnsi="Arial" w:cs="Arial"/>
          <w:b/>
          <w:color w:val="000000"/>
          <w:sz w:val="28"/>
          <w:szCs w:val="28"/>
          <w:lang w:val="en-CA" w:eastAsia="en-CA"/>
        </w:rPr>
        <w:t>__________</w:t>
      </w:r>
    </w:p>
    <w:p w14:paraId="0063532F" w14:textId="05293DA0" w:rsidR="00542670" w:rsidRPr="004F69B7" w:rsidRDefault="00542670" w:rsidP="005B7D5C">
      <w:pPr>
        <w:tabs>
          <w:tab w:val="clear" w:pos="360"/>
          <w:tab w:val="clear" w:pos="720"/>
          <w:tab w:val="clear" w:pos="1440"/>
          <w:tab w:val="clear" w:pos="1800"/>
          <w:tab w:val="clear" w:pos="4680"/>
        </w:tabs>
        <w:autoSpaceDE/>
        <w:autoSpaceDN/>
        <w:adjustRightInd/>
        <w:spacing w:before="240" w:line="360" w:lineRule="auto"/>
        <w:outlineLvl w:val="0"/>
        <w:rPr>
          <w:rFonts w:ascii="Arial" w:hAnsi="Arial" w:cs="Arial"/>
          <w:b/>
          <w:color w:val="000000"/>
          <w:spacing w:val="0"/>
          <w:sz w:val="28"/>
          <w:szCs w:val="28"/>
          <w:lang w:val="en-CA" w:eastAsia="en-CA"/>
        </w:rPr>
      </w:pPr>
      <w:r w:rsidRPr="004F69B7">
        <w:rPr>
          <w:rFonts w:ascii="Arial" w:hAnsi="Arial" w:cs="Arial"/>
          <w:b/>
          <w:color w:val="000000"/>
          <w:sz w:val="28"/>
          <w:szCs w:val="28"/>
          <w:lang w:val="en-CA" w:eastAsia="en-CA"/>
        </w:rPr>
        <w:t xml:space="preserve">Transcript of the </w:t>
      </w:r>
      <w:r w:rsidR="003D102B">
        <w:rPr>
          <w:rFonts w:ascii="Arial" w:hAnsi="Arial" w:cs="Arial"/>
          <w:b/>
          <w:color w:val="000000"/>
          <w:sz w:val="28"/>
          <w:szCs w:val="28"/>
          <w:lang w:val="en-CA" w:eastAsia="en-CA"/>
        </w:rPr>
        <w:t xml:space="preserve">Reasons for </w:t>
      </w:r>
      <w:r w:rsidR="00833D78">
        <w:rPr>
          <w:rFonts w:ascii="Arial" w:hAnsi="Arial" w:cs="Arial"/>
          <w:b/>
          <w:color w:val="000000"/>
          <w:sz w:val="28"/>
          <w:szCs w:val="28"/>
          <w:lang w:val="en-CA" w:eastAsia="en-CA"/>
        </w:rPr>
        <w:t>Sentence</w:t>
      </w:r>
      <w:r w:rsidR="00B5135E">
        <w:rPr>
          <w:rFonts w:ascii="Arial" w:hAnsi="Arial" w:cs="Arial"/>
          <w:b/>
          <w:color w:val="000000"/>
          <w:sz w:val="28"/>
          <w:szCs w:val="28"/>
          <w:lang w:val="en-CA" w:eastAsia="en-CA"/>
        </w:rPr>
        <w:t xml:space="preserve"> </w:t>
      </w:r>
      <w:r w:rsidR="00382BD4">
        <w:rPr>
          <w:rFonts w:ascii="Arial" w:hAnsi="Arial" w:cs="Arial"/>
          <w:b/>
          <w:color w:val="000000"/>
          <w:sz w:val="28"/>
          <w:szCs w:val="28"/>
          <w:lang w:val="en-CA" w:eastAsia="en-CA"/>
        </w:rPr>
        <w:t>of</w:t>
      </w:r>
      <w:r w:rsidRPr="004F69B7">
        <w:rPr>
          <w:rFonts w:ascii="Arial" w:hAnsi="Arial" w:cs="Arial"/>
          <w:b/>
          <w:color w:val="000000"/>
          <w:sz w:val="28"/>
          <w:szCs w:val="28"/>
          <w:lang w:val="en-CA" w:eastAsia="en-CA"/>
        </w:rPr>
        <w:t xml:space="preserve"> the Honourable </w:t>
      </w:r>
      <w:r w:rsidR="00B5135E">
        <w:rPr>
          <w:rFonts w:ascii="Arial" w:hAnsi="Arial" w:cs="Arial"/>
          <w:b/>
          <w:color w:val="000000"/>
          <w:sz w:val="28"/>
          <w:szCs w:val="28"/>
          <w:lang w:val="en-CA" w:eastAsia="en-CA"/>
        </w:rPr>
        <w:t xml:space="preserve">Deputy </w:t>
      </w:r>
      <w:r w:rsidRPr="004F69B7">
        <w:rPr>
          <w:rFonts w:ascii="Arial" w:hAnsi="Arial" w:cs="Arial"/>
          <w:b/>
          <w:color w:val="000000"/>
          <w:sz w:val="28"/>
          <w:szCs w:val="28"/>
          <w:lang w:val="en-CA" w:eastAsia="en-CA"/>
        </w:rPr>
        <w:t xml:space="preserve">Justice </w:t>
      </w:r>
      <w:r w:rsidR="00B5135E">
        <w:rPr>
          <w:rFonts w:ascii="Arial" w:hAnsi="Arial" w:cs="Arial"/>
          <w:b/>
          <w:color w:val="000000"/>
          <w:sz w:val="28"/>
          <w:szCs w:val="28"/>
          <w:lang w:val="en-CA" w:eastAsia="en-CA"/>
        </w:rPr>
        <w:t>L.A. Charbonneau,</w:t>
      </w:r>
      <w:r w:rsidRPr="004F69B7">
        <w:rPr>
          <w:rFonts w:ascii="Arial" w:hAnsi="Arial" w:cs="Arial"/>
          <w:b/>
          <w:color w:val="000000"/>
          <w:sz w:val="28"/>
          <w:szCs w:val="28"/>
          <w:lang w:val="en-CA" w:eastAsia="en-CA"/>
        </w:rPr>
        <w:t xml:space="preserve"> sitting in </w:t>
      </w:r>
      <w:r w:rsidR="00B5135E">
        <w:rPr>
          <w:rFonts w:ascii="Arial" w:hAnsi="Arial" w:cs="Arial"/>
          <w:b/>
          <w:color w:val="000000"/>
          <w:sz w:val="28"/>
          <w:szCs w:val="28"/>
          <w:lang w:val="en-CA" w:eastAsia="en-CA"/>
        </w:rPr>
        <w:t>Yellowknife</w:t>
      </w:r>
      <w:r w:rsidRPr="004F69B7">
        <w:rPr>
          <w:rFonts w:ascii="Arial" w:hAnsi="Arial" w:cs="Arial"/>
          <w:b/>
          <w:color w:val="000000"/>
          <w:sz w:val="28"/>
          <w:szCs w:val="28"/>
          <w:lang w:val="en-CA" w:eastAsia="en-CA"/>
        </w:rPr>
        <w:t xml:space="preserve">, in the Northwest Territories, on the </w:t>
      </w:r>
      <w:r w:rsidR="00B5135E">
        <w:rPr>
          <w:rFonts w:ascii="Arial" w:hAnsi="Arial" w:cs="Arial"/>
          <w:b/>
          <w:color w:val="000000"/>
          <w:sz w:val="28"/>
          <w:szCs w:val="28"/>
          <w:lang w:val="en-CA" w:eastAsia="en-CA"/>
        </w:rPr>
        <w:t>8th</w:t>
      </w:r>
      <w:r w:rsidRPr="004F69B7">
        <w:rPr>
          <w:rFonts w:ascii="Arial" w:hAnsi="Arial" w:cs="Arial"/>
          <w:b/>
          <w:color w:val="000000"/>
          <w:sz w:val="28"/>
          <w:szCs w:val="28"/>
          <w:lang w:val="en-CA" w:eastAsia="en-CA"/>
        </w:rPr>
        <w:t xml:space="preserve"> day of </w:t>
      </w:r>
      <w:r w:rsidR="00B5135E">
        <w:rPr>
          <w:rFonts w:ascii="Arial" w:hAnsi="Arial" w:cs="Arial"/>
          <w:b/>
          <w:color w:val="000000"/>
          <w:sz w:val="28"/>
          <w:szCs w:val="28"/>
          <w:lang w:val="en-CA" w:eastAsia="en-CA"/>
        </w:rPr>
        <w:t>September</w:t>
      </w:r>
      <w:r w:rsidRPr="004F69B7">
        <w:rPr>
          <w:rFonts w:ascii="Arial" w:hAnsi="Arial" w:cs="Arial"/>
          <w:b/>
          <w:color w:val="000000"/>
          <w:sz w:val="28"/>
          <w:szCs w:val="28"/>
          <w:lang w:val="en-CA" w:eastAsia="en-CA"/>
        </w:rPr>
        <w:t>, 20</w:t>
      </w:r>
      <w:r w:rsidR="00B5135E">
        <w:rPr>
          <w:rFonts w:ascii="Arial" w:hAnsi="Arial" w:cs="Arial"/>
          <w:b/>
          <w:color w:val="000000"/>
          <w:sz w:val="28"/>
          <w:szCs w:val="28"/>
          <w:lang w:val="en-CA" w:eastAsia="en-CA"/>
        </w:rPr>
        <w:t>25</w:t>
      </w:r>
      <w:r w:rsidR="002753BB">
        <w:rPr>
          <w:rFonts w:ascii="Arial" w:hAnsi="Arial" w:cs="Arial"/>
          <w:b/>
          <w:color w:val="000000"/>
          <w:sz w:val="28"/>
          <w:szCs w:val="28"/>
          <w:lang w:val="en-CA" w:eastAsia="en-CA"/>
        </w:rPr>
        <w:t>.</w:t>
      </w:r>
    </w:p>
    <w:p w14:paraId="7D7AD31D" w14:textId="77777777" w:rsidR="00A54039" w:rsidRPr="004F69B7" w:rsidRDefault="00A54039" w:rsidP="00A54039">
      <w:pPr>
        <w:tabs>
          <w:tab w:val="clear" w:pos="360"/>
          <w:tab w:val="clear" w:pos="720"/>
          <w:tab w:val="clear" w:pos="1440"/>
          <w:tab w:val="clear" w:pos="1800"/>
          <w:tab w:val="clear" w:pos="4680"/>
        </w:tabs>
        <w:spacing w:line="360" w:lineRule="auto"/>
        <w:rPr>
          <w:rFonts w:ascii="Arial" w:hAnsi="Arial" w:cs="Arial"/>
          <w:b/>
          <w:color w:val="000000"/>
          <w:sz w:val="28"/>
          <w:szCs w:val="28"/>
          <w:lang w:val="en-CA" w:eastAsia="en-CA"/>
        </w:rPr>
      </w:pPr>
      <w:r w:rsidRPr="004F69B7">
        <w:rPr>
          <w:rFonts w:ascii="Arial" w:hAnsi="Arial" w:cs="Arial"/>
          <w:b/>
          <w:color w:val="000000"/>
          <w:spacing w:val="0"/>
          <w:sz w:val="28"/>
          <w:szCs w:val="28"/>
          <w:lang w:val="en-CA" w:eastAsia="en-CA"/>
        </w:rPr>
        <w:t>_____________________</w:t>
      </w:r>
      <w:r w:rsidRPr="004F69B7">
        <w:rPr>
          <w:rFonts w:ascii="Arial" w:hAnsi="Arial" w:cs="Arial"/>
          <w:b/>
          <w:color w:val="000000"/>
          <w:sz w:val="28"/>
          <w:szCs w:val="28"/>
          <w:lang w:val="en-CA" w:eastAsia="en-CA"/>
        </w:rPr>
        <w:t>___________________________________</w:t>
      </w:r>
    </w:p>
    <w:p w14:paraId="6C0203B5" w14:textId="77777777" w:rsidR="00542670" w:rsidRPr="004F69B7" w:rsidRDefault="00542670" w:rsidP="00542670">
      <w:pPr>
        <w:tabs>
          <w:tab w:val="clear" w:pos="360"/>
          <w:tab w:val="clear" w:pos="720"/>
          <w:tab w:val="clear" w:pos="1440"/>
          <w:tab w:val="clear" w:pos="1800"/>
          <w:tab w:val="clear" w:pos="4680"/>
        </w:tabs>
        <w:spacing w:line="360" w:lineRule="auto"/>
        <w:rPr>
          <w:rFonts w:ascii="Arial" w:hAnsi="Arial" w:cs="Arial"/>
          <w:color w:val="000000"/>
          <w:sz w:val="28"/>
          <w:szCs w:val="28"/>
          <w:lang w:val="en-CA" w:eastAsia="en-CA"/>
        </w:rPr>
      </w:pPr>
    </w:p>
    <w:p w14:paraId="24552EDE" w14:textId="77777777" w:rsidR="00542670" w:rsidRPr="004F69B7" w:rsidRDefault="00542670" w:rsidP="00542670">
      <w:pPr>
        <w:tabs>
          <w:tab w:val="clear" w:pos="360"/>
          <w:tab w:val="clear" w:pos="720"/>
          <w:tab w:val="clear" w:pos="1440"/>
          <w:tab w:val="clear" w:pos="1800"/>
          <w:tab w:val="clear" w:pos="4680"/>
        </w:tabs>
        <w:autoSpaceDE/>
        <w:autoSpaceDN/>
        <w:adjustRightInd/>
        <w:spacing w:line="360" w:lineRule="auto"/>
        <w:rPr>
          <w:rFonts w:ascii="Arial" w:hAnsi="Arial" w:cs="Arial"/>
          <w:b/>
          <w:color w:val="000000"/>
          <w:spacing w:val="0"/>
          <w:sz w:val="24"/>
          <w:u w:val="single"/>
          <w:lang w:val="en-CA" w:eastAsia="en-CA"/>
        </w:rPr>
      </w:pPr>
      <w:r w:rsidRPr="004F69B7">
        <w:rPr>
          <w:rFonts w:ascii="Arial" w:hAnsi="Arial" w:cs="Arial"/>
          <w:b/>
          <w:color w:val="000000"/>
          <w:sz w:val="24"/>
          <w:u w:val="single"/>
          <w:lang w:val="en-CA" w:eastAsia="en-CA"/>
        </w:rPr>
        <w:t>APPEARANCES:</w:t>
      </w:r>
    </w:p>
    <w:p w14:paraId="72F3B4B7" w14:textId="77777777" w:rsidR="00542670" w:rsidRPr="004F69B7" w:rsidRDefault="00542670" w:rsidP="00542670">
      <w:pPr>
        <w:tabs>
          <w:tab w:val="clear" w:pos="360"/>
          <w:tab w:val="clear" w:pos="720"/>
          <w:tab w:val="clear" w:pos="1440"/>
          <w:tab w:val="clear" w:pos="1800"/>
          <w:tab w:val="clear" w:pos="4680"/>
          <w:tab w:val="left" w:pos="5760"/>
        </w:tabs>
        <w:spacing w:line="360" w:lineRule="auto"/>
        <w:rPr>
          <w:rFonts w:ascii="Arial" w:hAnsi="Arial" w:cs="Arial"/>
          <w:color w:val="000000"/>
          <w:sz w:val="24"/>
          <w:highlight w:val="yellow"/>
          <w:lang w:val="en-CA" w:eastAsia="en-CA"/>
        </w:rPr>
      </w:pPr>
    </w:p>
    <w:p w14:paraId="0A68C7EB" w14:textId="6947F36D" w:rsidR="00E97EBF" w:rsidRPr="005B7D5C" w:rsidRDefault="00B5135E"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b/>
          <w:bCs/>
          <w:color w:val="000000"/>
          <w:sz w:val="24"/>
          <w:lang w:val="en-CA" w:eastAsia="en-CA"/>
        </w:rPr>
      </w:pPr>
      <w:r w:rsidRPr="005B7D5C">
        <w:rPr>
          <w:rFonts w:ascii="Arial" w:hAnsi="Arial" w:cs="Arial"/>
          <w:b/>
          <w:bCs/>
          <w:color w:val="000000"/>
          <w:spacing w:val="0"/>
          <w:sz w:val="24"/>
          <w:lang w:val="en-CA" w:eastAsia="en-CA"/>
        </w:rPr>
        <w:t>N. McFadden</w:t>
      </w:r>
      <w:r w:rsidR="00E97EBF" w:rsidRPr="005B7D5C">
        <w:rPr>
          <w:rFonts w:ascii="Arial" w:hAnsi="Arial" w:cs="Arial"/>
          <w:b/>
          <w:bCs/>
          <w:color w:val="000000"/>
          <w:spacing w:val="0"/>
          <w:sz w:val="24"/>
          <w:lang w:val="en-CA" w:eastAsia="en-CA"/>
        </w:rPr>
        <w:t>:</w:t>
      </w:r>
      <w:r w:rsidR="00E97EBF" w:rsidRPr="005B7D5C">
        <w:rPr>
          <w:rFonts w:ascii="Arial" w:hAnsi="Arial" w:cs="Arial"/>
          <w:b/>
          <w:bCs/>
          <w:color w:val="000000"/>
          <w:spacing w:val="0"/>
          <w:sz w:val="24"/>
          <w:lang w:val="en-CA" w:eastAsia="en-CA"/>
        </w:rPr>
        <w:tab/>
      </w:r>
      <w:r w:rsidR="00542670" w:rsidRPr="005B7D5C">
        <w:rPr>
          <w:rFonts w:ascii="Arial" w:hAnsi="Arial" w:cs="Arial"/>
          <w:b/>
          <w:bCs/>
          <w:color w:val="000000"/>
          <w:sz w:val="24"/>
          <w:lang w:val="en-CA" w:eastAsia="en-CA"/>
        </w:rPr>
        <w:t>Counsel for the Crown</w:t>
      </w:r>
    </w:p>
    <w:p w14:paraId="2028A223" w14:textId="61C30E8A" w:rsidR="00C425EF" w:rsidRPr="005B7D5C" w:rsidRDefault="00B5135E"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b/>
          <w:bCs/>
          <w:color w:val="000000"/>
          <w:sz w:val="24"/>
          <w:lang w:val="en-CA" w:eastAsia="en-CA"/>
        </w:rPr>
      </w:pPr>
      <w:r w:rsidRPr="005B7D5C">
        <w:rPr>
          <w:rFonts w:ascii="Arial" w:hAnsi="Arial" w:cs="Arial"/>
          <w:b/>
          <w:bCs/>
          <w:color w:val="000000"/>
          <w:spacing w:val="0"/>
          <w:sz w:val="24"/>
          <w:lang w:val="en-CA" w:eastAsia="en-CA"/>
        </w:rPr>
        <w:t>J. Casebeer</w:t>
      </w:r>
      <w:r w:rsidR="00E97EBF" w:rsidRPr="005B7D5C">
        <w:rPr>
          <w:rFonts w:ascii="Arial" w:hAnsi="Arial" w:cs="Arial"/>
          <w:b/>
          <w:bCs/>
          <w:color w:val="000000"/>
          <w:sz w:val="24"/>
          <w:lang w:val="en-CA" w:eastAsia="en-CA"/>
        </w:rPr>
        <w:t>:</w:t>
      </w:r>
      <w:r w:rsidR="00542670" w:rsidRPr="005B7D5C">
        <w:rPr>
          <w:rFonts w:ascii="Arial" w:hAnsi="Arial" w:cs="Arial"/>
          <w:b/>
          <w:bCs/>
          <w:color w:val="000000"/>
          <w:sz w:val="24"/>
          <w:lang w:val="en-CA" w:eastAsia="en-CA"/>
        </w:rPr>
        <w:tab/>
        <w:t>Counsel for the Defence</w:t>
      </w:r>
    </w:p>
    <w:p w14:paraId="7C2B3339" w14:textId="77777777" w:rsidR="00542670" w:rsidRPr="005B7D5C" w:rsidRDefault="00542670" w:rsidP="00542670">
      <w:pPr>
        <w:tabs>
          <w:tab w:val="clear" w:pos="360"/>
          <w:tab w:val="clear" w:pos="720"/>
          <w:tab w:val="clear" w:pos="1440"/>
          <w:tab w:val="clear" w:pos="1800"/>
          <w:tab w:val="left" w:pos="5760"/>
        </w:tabs>
        <w:spacing w:line="360" w:lineRule="auto"/>
        <w:jc w:val="center"/>
        <w:rPr>
          <w:rFonts w:ascii="Arial" w:hAnsi="Arial"/>
          <w:b/>
          <w:bCs/>
          <w:color w:val="000000"/>
          <w:sz w:val="24"/>
          <w:lang w:val="en-CA" w:eastAsia="en-CA"/>
        </w:rPr>
      </w:pPr>
      <w:r w:rsidRPr="005B7D5C">
        <w:rPr>
          <w:rFonts w:ascii="Arial" w:hAnsi="Arial"/>
          <w:b/>
          <w:bCs/>
          <w:color w:val="000000"/>
          <w:sz w:val="24"/>
          <w:lang w:val="en-CA" w:eastAsia="en-CA"/>
        </w:rPr>
        <w:t>--------------------------------------------------------------------------</w:t>
      </w:r>
    </w:p>
    <w:p w14:paraId="28624B0A" w14:textId="1311B50E" w:rsidR="00B5135E" w:rsidRPr="005B7D5C" w:rsidRDefault="00542670" w:rsidP="00542670">
      <w:pPr>
        <w:tabs>
          <w:tab w:val="clear" w:pos="360"/>
          <w:tab w:val="clear" w:pos="720"/>
          <w:tab w:val="clear" w:pos="1440"/>
          <w:tab w:val="clear" w:pos="1800"/>
          <w:tab w:val="left" w:pos="5760"/>
        </w:tabs>
        <w:spacing w:line="360" w:lineRule="auto"/>
        <w:jc w:val="center"/>
        <w:rPr>
          <w:rFonts w:ascii="Arial" w:hAnsi="Arial" w:cs="Arial"/>
          <w:b/>
          <w:bCs/>
          <w:color w:val="000000"/>
          <w:sz w:val="24"/>
          <w:lang w:val="en-CA" w:eastAsia="en-CA"/>
        </w:rPr>
      </w:pPr>
      <w:r w:rsidRPr="005B7D5C">
        <w:rPr>
          <w:rFonts w:ascii="Arial" w:hAnsi="Arial" w:cs="Arial"/>
          <w:b/>
          <w:bCs/>
          <w:color w:val="000000"/>
          <w:sz w:val="24"/>
          <w:lang w:val="en-CA" w:eastAsia="en-CA"/>
        </w:rPr>
        <w:t>Charge</w:t>
      </w:r>
      <w:r w:rsidR="00780C49" w:rsidRPr="005B7D5C">
        <w:rPr>
          <w:rFonts w:ascii="Arial" w:hAnsi="Arial" w:cs="Arial"/>
          <w:b/>
          <w:bCs/>
          <w:color w:val="000000"/>
          <w:sz w:val="24"/>
          <w:lang w:val="en-CA" w:eastAsia="en-CA"/>
        </w:rPr>
        <w:t>s</w:t>
      </w:r>
      <w:r w:rsidRPr="005B7D5C">
        <w:rPr>
          <w:rFonts w:ascii="Arial" w:hAnsi="Arial" w:cs="Arial"/>
          <w:b/>
          <w:bCs/>
          <w:color w:val="000000"/>
          <w:sz w:val="24"/>
          <w:lang w:val="en-CA" w:eastAsia="en-CA"/>
        </w:rPr>
        <w:t xml:space="preserve"> under s</w:t>
      </w:r>
      <w:r w:rsidR="005B7D5C">
        <w:rPr>
          <w:rFonts w:ascii="Arial" w:hAnsi="Arial" w:cs="Arial"/>
          <w:b/>
          <w:bCs/>
          <w:color w:val="000000"/>
          <w:sz w:val="24"/>
          <w:lang w:val="en-CA" w:eastAsia="en-CA"/>
        </w:rPr>
        <w:t>s</w:t>
      </w:r>
      <w:r w:rsidRPr="005B7D5C">
        <w:rPr>
          <w:rFonts w:ascii="Arial" w:hAnsi="Arial" w:cs="Arial"/>
          <w:b/>
          <w:bCs/>
          <w:color w:val="000000"/>
          <w:sz w:val="24"/>
          <w:lang w:val="en-CA" w:eastAsia="en-CA"/>
        </w:rPr>
        <w:t xml:space="preserve">. </w:t>
      </w:r>
      <w:r w:rsidR="00B5135E" w:rsidRPr="005B7D5C">
        <w:rPr>
          <w:rFonts w:ascii="Arial" w:hAnsi="Arial" w:cs="Arial"/>
          <w:b/>
          <w:bCs/>
          <w:color w:val="000000"/>
          <w:sz w:val="24"/>
          <w:lang w:val="en-CA" w:eastAsia="en-CA"/>
        </w:rPr>
        <w:t xml:space="preserve">86(1), 88(1), 90(1), 91(1), 91(2), 92(1), 92(2) and 95(1) </w:t>
      </w:r>
    </w:p>
    <w:p w14:paraId="2059088C" w14:textId="2302401D" w:rsidR="00542670" w:rsidRPr="005B7D5C" w:rsidRDefault="00B5135E" w:rsidP="00542670">
      <w:pPr>
        <w:tabs>
          <w:tab w:val="clear" w:pos="360"/>
          <w:tab w:val="clear" w:pos="720"/>
          <w:tab w:val="clear" w:pos="1440"/>
          <w:tab w:val="clear" w:pos="1800"/>
          <w:tab w:val="left" w:pos="5760"/>
        </w:tabs>
        <w:spacing w:line="360" w:lineRule="auto"/>
        <w:jc w:val="center"/>
        <w:rPr>
          <w:rFonts w:ascii="Arial" w:hAnsi="Arial" w:cs="Arial"/>
          <w:b/>
          <w:bCs/>
          <w:color w:val="000000"/>
          <w:sz w:val="24"/>
          <w:lang w:val="en-CA" w:eastAsia="en-CA"/>
        </w:rPr>
      </w:pPr>
      <w:r w:rsidRPr="005B7D5C">
        <w:rPr>
          <w:rFonts w:ascii="Arial" w:hAnsi="Arial" w:cs="Arial"/>
          <w:b/>
          <w:bCs/>
          <w:color w:val="000000"/>
          <w:sz w:val="24"/>
          <w:lang w:val="en-CA" w:eastAsia="en-CA"/>
        </w:rPr>
        <w:t xml:space="preserve">of the </w:t>
      </w:r>
      <w:r w:rsidRPr="005B7D5C">
        <w:rPr>
          <w:rFonts w:ascii="Arial" w:hAnsi="Arial" w:cs="Arial"/>
          <w:b/>
          <w:bCs/>
          <w:i/>
          <w:iCs/>
          <w:color w:val="000000"/>
          <w:sz w:val="24"/>
          <w:lang w:val="en-CA" w:eastAsia="en-CA"/>
        </w:rPr>
        <w:t>C</w:t>
      </w:r>
      <w:r w:rsidR="00542670" w:rsidRPr="005B7D5C">
        <w:rPr>
          <w:rFonts w:ascii="Arial" w:hAnsi="Arial" w:cs="Arial"/>
          <w:b/>
          <w:bCs/>
          <w:i/>
          <w:iCs/>
          <w:color w:val="000000"/>
          <w:sz w:val="24"/>
          <w:lang w:val="en-CA" w:eastAsia="en-CA"/>
        </w:rPr>
        <w:t>riminal Code</w:t>
      </w:r>
      <w:r w:rsidR="00542670" w:rsidRPr="005B7D5C">
        <w:rPr>
          <w:rFonts w:ascii="Arial" w:hAnsi="Arial" w:cs="Arial"/>
          <w:b/>
          <w:bCs/>
          <w:color w:val="000000"/>
          <w:sz w:val="24"/>
          <w:lang w:val="en-CA" w:eastAsia="en-CA"/>
        </w:rPr>
        <w:t xml:space="preserve"> </w:t>
      </w:r>
    </w:p>
    <w:p w14:paraId="12A999A3" w14:textId="77777777" w:rsidR="00542670" w:rsidRPr="004F69B7" w:rsidRDefault="00542670" w:rsidP="00542670">
      <w:pPr>
        <w:tabs>
          <w:tab w:val="clear" w:pos="360"/>
          <w:tab w:val="clear" w:pos="720"/>
          <w:tab w:val="clear" w:pos="1440"/>
          <w:tab w:val="clear" w:pos="1800"/>
          <w:tab w:val="left" w:pos="5760"/>
        </w:tabs>
        <w:spacing w:line="360" w:lineRule="auto"/>
        <w:jc w:val="center"/>
        <w:rPr>
          <w:rFonts w:ascii="Arial" w:hAnsi="Arial"/>
          <w:color w:val="000000"/>
          <w:sz w:val="24"/>
          <w:lang w:val="en-CA" w:eastAsia="en-CA"/>
        </w:rPr>
      </w:pPr>
    </w:p>
    <w:p w14:paraId="0F77AD3A" w14:textId="2C298EA7" w:rsidR="00805D5C" w:rsidRPr="004F69B7" w:rsidRDefault="00805D5C" w:rsidP="00E97EBF">
      <w:pPr>
        <w:tabs>
          <w:tab w:val="clear" w:pos="360"/>
          <w:tab w:val="clear" w:pos="720"/>
          <w:tab w:val="clear" w:pos="1440"/>
          <w:tab w:val="clear" w:pos="1800"/>
          <w:tab w:val="left" w:pos="5760"/>
        </w:tabs>
        <w:spacing w:line="360" w:lineRule="auto"/>
        <w:jc w:val="center"/>
        <w:rPr>
          <w:rFonts w:ascii="Arial" w:hAnsi="Arial" w:cs="Arial"/>
          <w:spacing w:val="0"/>
          <w:sz w:val="19"/>
          <w:szCs w:val="19"/>
          <w:lang w:val="en-CA"/>
        </w:rPr>
      </w:pPr>
    </w:p>
    <w:p w14:paraId="7D3D4795" w14:textId="77777777" w:rsidR="00E8293E" w:rsidRPr="004F69B7" w:rsidRDefault="00E8293E" w:rsidP="00D51281">
      <w:pPr>
        <w:pStyle w:val="Indextitle"/>
        <w:tabs>
          <w:tab w:val="clear" w:pos="900"/>
          <w:tab w:val="clear" w:pos="8640"/>
        </w:tabs>
        <w:ind w:left="0" w:firstLine="0"/>
        <w:rPr>
          <w:rFonts w:ascii="Arial" w:hAnsi="Arial" w:cs="Arial"/>
          <w:sz w:val="24"/>
          <w:szCs w:val="24"/>
        </w:rPr>
        <w:sectPr w:rsidR="00E8293E" w:rsidRPr="004F69B7" w:rsidSect="00CA24CF">
          <w:footerReference w:type="default" r:id="rId8"/>
          <w:type w:val="continuous"/>
          <w:pgSz w:w="12240" w:h="15840" w:code="1"/>
          <w:pgMar w:top="1440" w:right="1440" w:bottom="2160" w:left="2160" w:header="1440" w:footer="1752" w:gutter="0"/>
          <w:pgBorders w:zOrder="back">
            <w:top w:val="double" w:sz="4" w:space="20" w:color="auto"/>
            <w:left w:val="double" w:sz="4" w:space="31" w:color="auto"/>
            <w:bottom w:val="double" w:sz="4" w:space="31" w:color="auto"/>
            <w:right w:val="double" w:sz="4" w:space="31" w:color="auto"/>
          </w:pgBorders>
          <w:cols w:space="720"/>
          <w:docGrid w:linePitch="360"/>
        </w:sectPr>
      </w:pPr>
    </w:p>
    <w:p w14:paraId="32F02434" w14:textId="77777777" w:rsidR="008B072D" w:rsidRPr="004F69B7" w:rsidRDefault="008B072D" w:rsidP="00EA6E79">
      <w:pPr>
        <w:pStyle w:val="Index"/>
        <w:rPr>
          <w:rFonts w:ascii="Arial" w:hAnsi="Arial" w:cs="Arial"/>
          <w:sz w:val="24"/>
          <w:szCs w:val="24"/>
        </w:rPr>
      </w:pPr>
    </w:p>
    <w:p w14:paraId="1D80925E" w14:textId="77777777" w:rsidR="00382BD4" w:rsidRDefault="003C163D" w:rsidP="003C163D">
      <w:pPr>
        <w:pStyle w:val="Coll"/>
      </w:pPr>
      <w:r>
        <w:t>THE COURT:            Today</w:t>
      </w:r>
      <w:r w:rsidR="00AB509B">
        <w:rPr>
          <w:lang w:val="en-US"/>
        </w:rPr>
        <w:t>,</w:t>
      </w:r>
      <w:r>
        <w:t xml:space="preserve"> it</w:t>
      </w:r>
      <w:r w:rsidR="00AB509B">
        <w:rPr>
          <w:lang w:val="en-US"/>
        </w:rPr>
        <w:t>’</w:t>
      </w:r>
      <w:r>
        <w:t xml:space="preserve">s my responsibility to impose a sentence on Trent Tseleie for the </w:t>
      </w:r>
      <w:r w:rsidR="00382BD4">
        <w:t>offenses</w:t>
      </w:r>
      <w:r>
        <w:t xml:space="preserve"> that I found </w:t>
      </w:r>
      <w:r w:rsidR="00C425EF">
        <w:t xml:space="preserve">him </w:t>
      </w:r>
      <w:r>
        <w:t xml:space="preserve">guilty of after trial.  </w:t>
      </w:r>
    </w:p>
    <w:p w14:paraId="6B8483B6" w14:textId="34353B55" w:rsidR="003C163D" w:rsidRDefault="00382BD4" w:rsidP="003C163D">
      <w:pPr>
        <w:pStyle w:val="Coll"/>
      </w:pPr>
      <w:r>
        <w:tab/>
      </w:r>
      <w:r>
        <w:tab/>
      </w:r>
      <w:r w:rsidR="003C163D">
        <w:t>The circumstances of the offence are fairly simple.  As part of an ongoing investigation, an RCMP officer was conducting surveillance at the Fort Gary apartment building in Yellowknife.</w:t>
      </w:r>
      <w:r w:rsidR="003D102B">
        <w:t xml:space="preserve">  </w:t>
      </w:r>
    </w:p>
    <w:p w14:paraId="43E236F4" w14:textId="76FA327A" w:rsidR="003C163D" w:rsidRDefault="00382BD4" w:rsidP="00382BD4">
      <w:pPr>
        <w:pStyle w:val="Coll"/>
      </w:pPr>
      <w:r>
        <w:tab/>
      </w:r>
      <w:r>
        <w:tab/>
      </w:r>
      <w:r w:rsidR="003C163D">
        <w:t xml:space="preserve">At the time police had information that </w:t>
      </w:r>
      <w:r w:rsidR="002753BB">
        <w:br/>
      </w:r>
      <w:r w:rsidR="003C163D">
        <w:t>Mr.</w:t>
      </w:r>
      <w:r w:rsidR="002753BB">
        <w:rPr>
          <w:lang w:val="en-US"/>
        </w:rPr>
        <w:t xml:space="preserve"> </w:t>
      </w:r>
      <w:r w:rsidR="003C163D">
        <w:t>Tseleie may be in possession of a firearm, and they had information that he had been inside the Fort G</w:t>
      </w:r>
      <w:r>
        <w:t>a</w:t>
      </w:r>
      <w:r w:rsidR="003C163D">
        <w:t xml:space="preserve">ry building at different times.  The officer conducting the surveillance had been advised that Mr. Tseleie had left the building a short time before the surveillance began. </w:t>
      </w:r>
    </w:p>
    <w:p w14:paraId="5F7E8D0A" w14:textId="5F8B987E" w:rsidR="003D102B" w:rsidRDefault="003C163D" w:rsidP="003C163D">
      <w:pPr>
        <w:pStyle w:val="Coll"/>
      </w:pPr>
      <w:r>
        <w:tab/>
      </w:r>
      <w:r>
        <w:tab/>
        <w:t>The officer saw him return to the area.  He seemed to be trying to get into the building by getting the attention of someone in one of the apartments.  The officer called for backup.  As the noise of approaching sirens could be heard, Mr. Tseleie seemed to be getting nervous.</w:t>
      </w:r>
      <w:r w:rsidR="00814045">
        <w:rPr>
          <w:lang w:val="en-US"/>
        </w:rPr>
        <w:t xml:space="preserve">  </w:t>
      </w:r>
      <w:r>
        <w:t>The officer thought that he might leave the area</w:t>
      </w:r>
      <w:r w:rsidR="00814045">
        <w:rPr>
          <w:lang w:val="en-US"/>
        </w:rPr>
        <w:t>,</w:t>
      </w:r>
      <w:r>
        <w:t xml:space="preserve"> and made the decision to effect the arrest.  He got out of his vehicle, drew his sidearm and approached.  At that point the officer had seen Mr.</w:t>
      </w:r>
      <w:r w:rsidR="002753BB">
        <w:rPr>
          <w:lang w:val="en-US"/>
        </w:rPr>
        <w:t xml:space="preserve"> </w:t>
      </w:r>
      <w:r>
        <w:t xml:space="preserve">Tseleie crouching by a truck.  The officer started approaching and shouting commands to him to stay down and not move. </w:t>
      </w:r>
      <w:r w:rsidR="003D102B">
        <w:t xml:space="preserve"> </w:t>
      </w:r>
      <w:r>
        <w:t xml:space="preserve">When the officer reached </w:t>
      </w:r>
      <w:r w:rsidR="002753BB">
        <w:br/>
      </w:r>
      <w:r>
        <w:t xml:space="preserve">Mr. Tseleie, his body was still partially under the truck.  </w:t>
      </w:r>
      <w:r>
        <w:lastRenderedPageBreak/>
        <w:t xml:space="preserve">Mr. Tseleie followed the commands and ultimately was placed under arrest without further incident.  </w:t>
      </w:r>
    </w:p>
    <w:p w14:paraId="3776B741" w14:textId="172F0DB9" w:rsidR="00A974A3" w:rsidRDefault="003D102B" w:rsidP="003C163D">
      <w:pPr>
        <w:pStyle w:val="Coll"/>
      </w:pPr>
      <w:r>
        <w:tab/>
      </w:r>
      <w:r>
        <w:tab/>
      </w:r>
      <w:r w:rsidR="003C163D">
        <w:t>Right about then</w:t>
      </w:r>
      <w:r w:rsidR="00814045">
        <w:rPr>
          <w:lang w:val="en-US"/>
        </w:rPr>
        <w:t>,</w:t>
      </w:r>
      <w:r w:rsidR="003C163D">
        <w:t xml:space="preserve"> the first backup officers were also arriving at the scene.  A short time later</w:t>
      </w:r>
      <w:r w:rsidR="00814045">
        <w:rPr>
          <w:lang w:val="en-US"/>
        </w:rPr>
        <w:t xml:space="preserve">, </w:t>
      </w:r>
      <w:r w:rsidR="003C163D">
        <w:t xml:space="preserve">one of the officers who had come to assist </w:t>
      </w:r>
      <w:r w:rsidR="00A974A3">
        <w:t>was standing by the truck</w:t>
      </w:r>
      <w:r w:rsidR="00814045">
        <w:rPr>
          <w:lang w:val="en-US"/>
        </w:rPr>
        <w:t>,</w:t>
      </w:r>
      <w:r w:rsidR="00A974A3">
        <w:t xml:space="preserve"> and noticed that there was a handgun in the wheel well of the truck.  This handgun was loaded.  </w:t>
      </w:r>
    </w:p>
    <w:p w14:paraId="7E2A12F5" w14:textId="640467EB" w:rsidR="003C163D" w:rsidRDefault="00A974A3" w:rsidP="003C163D">
      <w:pPr>
        <w:pStyle w:val="Coll"/>
      </w:pPr>
      <w:r>
        <w:tab/>
      </w:r>
      <w:r>
        <w:tab/>
        <w:t xml:space="preserve">My findings at the conclusion of the trial were that Mr. Tseleie had the handgun in his possession when he arrived at Fort Gary that day and that it was he who abandoned it in the wheel well of the truck.  </w:t>
      </w:r>
    </w:p>
    <w:p w14:paraId="385CF322" w14:textId="47769598" w:rsidR="00A974A3" w:rsidRDefault="00A974A3" w:rsidP="003C163D">
      <w:pPr>
        <w:pStyle w:val="Coll"/>
      </w:pPr>
      <w:r>
        <w:tab/>
      </w:r>
      <w:r>
        <w:tab/>
        <w:t xml:space="preserve">There were a total of eight charges on the </w:t>
      </w:r>
      <w:r w:rsidR="00AB509B">
        <w:rPr>
          <w:lang w:val="en-US"/>
        </w:rPr>
        <w:t>I</w:t>
      </w:r>
      <w:r>
        <w:t xml:space="preserve">ndictment that was preferred against Mr. Tseleie arising from these circumstances.  Counsel jointly invited me to enter judicial stays of proceedings on </w:t>
      </w:r>
      <w:r w:rsidR="005B7D5C">
        <w:rPr>
          <w:lang w:val="en-US"/>
        </w:rPr>
        <w:t>C</w:t>
      </w:r>
      <w:r>
        <w:t>ounts 4 and 6</w:t>
      </w:r>
      <w:r w:rsidR="00814045">
        <w:rPr>
          <w:lang w:val="en-US"/>
        </w:rPr>
        <w:t>,</w:t>
      </w:r>
      <w:r>
        <w:t xml:space="preserve"> in accordance with the principle set out in the case of </w:t>
      </w:r>
      <w:r w:rsidRPr="00A974A3">
        <w:rPr>
          <w:i/>
          <w:iCs/>
        </w:rPr>
        <w:t>R v Kin</w:t>
      </w:r>
      <w:r w:rsidR="00382BD4">
        <w:rPr>
          <w:i/>
          <w:iCs/>
        </w:rPr>
        <w:t>e</w:t>
      </w:r>
      <w:r w:rsidRPr="00A974A3">
        <w:rPr>
          <w:i/>
          <w:iCs/>
        </w:rPr>
        <w:t>app</w:t>
      </w:r>
      <w:r w:rsidR="00382BD4">
        <w:rPr>
          <w:i/>
          <w:iCs/>
        </w:rPr>
        <w:t>l</w:t>
      </w:r>
      <w:r w:rsidRPr="00A974A3">
        <w:rPr>
          <w:i/>
          <w:iCs/>
        </w:rPr>
        <w:t>e</w:t>
      </w:r>
      <w:r>
        <w:t xml:space="preserve"> </w:t>
      </w:r>
      <w:r w:rsidR="00382BD4">
        <w:t>[1975] 1 S.C.R. 729</w:t>
      </w:r>
      <w:r>
        <w:t xml:space="preserve">.  </w:t>
      </w:r>
    </w:p>
    <w:p w14:paraId="6D39ADD2" w14:textId="114A52A5" w:rsidR="00A974A3" w:rsidRDefault="00A974A3" w:rsidP="003C163D">
      <w:pPr>
        <w:pStyle w:val="Coll"/>
      </w:pPr>
      <w:r>
        <w:tab/>
      </w:r>
      <w:r>
        <w:tab/>
        <w:t xml:space="preserve">This leaves six charges that he is to be sentenced for here today.  They are all firearm charges.  They all have slightly different elements.  The most serious of them is </w:t>
      </w:r>
      <w:r w:rsidR="00382BD4">
        <w:t>the</w:t>
      </w:r>
      <w:r>
        <w:t xml:space="preserve"> </w:t>
      </w:r>
      <w:r w:rsidR="005B7D5C">
        <w:t>Section</w:t>
      </w:r>
      <w:r>
        <w:t xml:space="preserve"> 95 offence</w:t>
      </w:r>
      <w:r w:rsidR="00814045">
        <w:rPr>
          <w:lang w:val="en-US"/>
        </w:rPr>
        <w:t xml:space="preserve">, </w:t>
      </w:r>
      <w:r>
        <w:t xml:space="preserve">being in possession of a restricted firearm loaded with ammunition without having an authorization or </w:t>
      </w:r>
      <w:r w:rsidR="00D007A5">
        <w:t>license</w:t>
      </w:r>
      <w:r>
        <w:t xml:space="preserve"> for that purpose.  The other offences </w:t>
      </w:r>
      <w:r w:rsidR="00382BD4">
        <w:t>are the ones set out at</w:t>
      </w:r>
      <w:r>
        <w:t xml:space="preserve"> </w:t>
      </w:r>
      <w:r w:rsidR="00382BD4">
        <w:t xml:space="preserve">sections 86, </w:t>
      </w:r>
      <w:r>
        <w:t>88, 90, and 91</w:t>
      </w:r>
      <w:r w:rsidR="00382BD4">
        <w:t xml:space="preserve"> of the </w:t>
      </w:r>
      <w:r w:rsidR="00382BD4" w:rsidRPr="00382BD4">
        <w:rPr>
          <w:i/>
          <w:iCs/>
        </w:rPr>
        <w:t>Criminal Code</w:t>
      </w:r>
      <w:r>
        <w:t xml:space="preserve">.  </w:t>
      </w:r>
    </w:p>
    <w:p w14:paraId="528E6EEE" w14:textId="48593203" w:rsidR="001414E6" w:rsidRDefault="00A974A3" w:rsidP="003C163D">
      <w:pPr>
        <w:pStyle w:val="Coll"/>
      </w:pPr>
      <w:r>
        <w:tab/>
      </w:r>
      <w:r>
        <w:tab/>
        <w:t xml:space="preserve">The circumstances of Mr. Tseleie must </w:t>
      </w:r>
      <w:r>
        <w:lastRenderedPageBreak/>
        <w:t>be taken into consideration</w:t>
      </w:r>
      <w:r w:rsidR="00F8254D">
        <w:t>,</w:t>
      </w:r>
      <w:r>
        <w:t xml:space="preserve"> of course</w:t>
      </w:r>
      <w:r w:rsidR="00382BD4">
        <w:t>, in deciding what his sentence should be</w:t>
      </w:r>
      <w:r>
        <w:t>.  He is now 29, and he will turn 30 in a few months.  He lived in Fort Good Hope most of his life.  There were periods of time where he lived in Yellowknife</w:t>
      </w:r>
      <w:r w:rsidR="001414E6">
        <w:t>. There were others when he lived</w:t>
      </w:r>
      <w:r>
        <w:t xml:space="preserve"> in Norman Wells. </w:t>
      </w:r>
      <w:r w:rsidR="00814045">
        <w:rPr>
          <w:lang w:val="en-US"/>
        </w:rPr>
        <w:t xml:space="preserve"> </w:t>
      </w:r>
      <w:r>
        <w:t xml:space="preserve">He has a four-year-old child with a former partner.  Based on the comments in the report, it appears that the relationship with this child's mother is difficult.  </w:t>
      </w:r>
    </w:p>
    <w:p w14:paraId="227C3611" w14:textId="223E41BE" w:rsidR="00A974A3" w:rsidRDefault="001414E6" w:rsidP="003C163D">
      <w:pPr>
        <w:pStyle w:val="Coll"/>
      </w:pPr>
      <w:r>
        <w:tab/>
      </w:r>
      <w:r>
        <w:tab/>
      </w:r>
      <w:r w:rsidR="00A974A3">
        <w:t xml:space="preserve">I have the benefit of a pre-sentence report that sets out a lot of information about </w:t>
      </w:r>
      <w:r w:rsidR="002753BB">
        <w:br/>
      </w:r>
      <w:r w:rsidR="00A974A3">
        <w:t>Mr.</w:t>
      </w:r>
      <w:r w:rsidR="002753BB">
        <w:rPr>
          <w:lang w:val="en-US"/>
        </w:rPr>
        <w:t xml:space="preserve"> </w:t>
      </w:r>
      <w:r w:rsidR="00A974A3">
        <w:t>Tseleie's background.</w:t>
      </w:r>
    </w:p>
    <w:p w14:paraId="462AB30D" w14:textId="77777777" w:rsidR="00C23521" w:rsidRDefault="00A974A3" w:rsidP="003C163D">
      <w:pPr>
        <w:pStyle w:val="Coll"/>
      </w:pPr>
      <w:r>
        <w:tab/>
      </w:r>
      <w:r>
        <w:tab/>
        <w:t xml:space="preserve">There were some difficulties in communication between the author of the report and him while it was being prepared.  Reading the report, it appears that some of the questions that the author was asking annoyed or upset Mr. Tseleie.  Ultimately, though, he did participate in the process.  </w:t>
      </w:r>
    </w:p>
    <w:p w14:paraId="770C4D68" w14:textId="272FBD9B" w:rsidR="00A974A3" w:rsidRDefault="00C23521" w:rsidP="003C163D">
      <w:pPr>
        <w:pStyle w:val="Coll"/>
      </w:pPr>
      <w:r>
        <w:tab/>
      </w:r>
      <w:r>
        <w:tab/>
      </w:r>
      <w:r w:rsidR="00A974A3">
        <w:t>I can easily understand how it might be difficult for a person in his position to be asked all those questions even if the author's objective is ultimately to help the Court in understanding as much as possible about his background</w:t>
      </w:r>
      <w:r w:rsidR="001414E6">
        <w:t>.  I am</w:t>
      </w:r>
      <w:r w:rsidR="00A974A3">
        <w:t xml:space="preserve"> very glad that in the end Mr. Tseleie answered questions as best as he could and participated in the preparation of this report. </w:t>
      </w:r>
    </w:p>
    <w:p w14:paraId="6135272A" w14:textId="4B4AC97E" w:rsidR="00A974A3" w:rsidRDefault="00A974A3" w:rsidP="003C163D">
      <w:pPr>
        <w:pStyle w:val="Coll"/>
      </w:pPr>
      <w:r>
        <w:tab/>
      </w:r>
      <w:r>
        <w:tab/>
        <w:t xml:space="preserve">Defence counsel expressed some concern about some aspects of how the report was </w:t>
      </w:r>
      <w:r>
        <w:lastRenderedPageBreak/>
        <w:t xml:space="preserve">written, more specifically reference to things that </w:t>
      </w:r>
      <w:r w:rsidR="00814045">
        <w:br/>
      </w:r>
      <w:r>
        <w:t>Mr.</w:t>
      </w:r>
      <w:r w:rsidR="00814045">
        <w:rPr>
          <w:lang w:val="en-US"/>
        </w:rPr>
        <w:t xml:space="preserve"> </w:t>
      </w:r>
      <w:r>
        <w:t>Tseleie said that were not confirmed by others that the author spoke to and how all that is</w:t>
      </w:r>
      <w:r w:rsidR="001414E6">
        <w:t xml:space="preserve"> addressed and worded</w:t>
      </w:r>
      <w:r>
        <w:t xml:space="preserve"> in the report.  The concern expressed by counsel</w:t>
      </w:r>
      <w:r w:rsidR="001414E6">
        <w:t>, as I understood it,</w:t>
      </w:r>
      <w:r>
        <w:t xml:space="preserve"> is that offenders may be reluctant to cooperate in the preparation of pre-sentence reports if the</w:t>
      </w:r>
      <w:r w:rsidR="001414E6">
        <w:t xml:space="preserve"> process</w:t>
      </w:r>
      <w:r>
        <w:t xml:space="preserve"> appear</w:t>
      </w:r>
      <w:r w:rsidR="001414E6">
        <w:t>s</w:t>
      </w:r>
      <w:r>
        <w:t xml:space="preserve"> to be or </w:t>
      </w:r>
      <w:r w:rsidR="001414E6">
        <w:t xml:space="preserve">is </w:t>
      </w:r>
      <w:r>
        <w:t>perceive</w:t>
      </w:r>
      <w:r w:rsidR="001414E6">
        <w:t>d</w:t>
      </w:r>
      <w:r w:rsidR="00C23521">
        <w:t xml:space="preserve"> </w:t>
      </w:r>
      <w:r>
        <w:t xml:space="preserve">to </w:t>
      </w:r>
      <w:r w:rsidR="001414E6">
        <w:t>include</w:t>
      </w:r>
      <w:r>
        <w:t xml:space="preserve"> </w:t>
      </w:r>
      <w:r w:rsidR="001414E6">
        <w:t>an inquiry of sorts, whereby the author</w:t>
      </w:r>
      <w:r>
        <w:t xml:space="preserve"> </w:t>
      </w:r>
      <w:r w:rsidR="001414E6">
        <w:t xml:space="preserve">of the report seeks to </w:t>
      </w:r>
      <w:r>
        <w:t>challeng</w:t>
      </w:r>
      <w:r w:rsidR="001414E6">
        <w:t>e</w:t>
      </w:r>
      <w:r>
        <w:t xml:space="preserve"> or attempt to disprove </w:t>
      </w:r>
      <w:r w:rsidR="001414E6">
        <w:t>things that the offenders share about</w:t>
      </w:r>
      <w:r>
        <w:t xml:space="preserve"> their circumstances</w:t>
      </w:r>
      <w:r w:rsidR="001414E6">
        <w:t xml:space="preserve"> and background</w:t>
      </w:r>
      <w:r>
        <w:t>.</w:t>
      </w:r>
    </w:p>
    <w:p w14:paraId="1CC4002C" w14:textId="7C1AFDA7" w:rsidR="00814045" w:rsidRDefault="00A974A3" w:rsidP="003C163D">
      <w:pPr>
        <w:pStyle w:val="Coll"/>
      </w:pPr>
      <w:r>
        <w:tab/>
      </w:r>
      <w:r>
        <w:tab/>
        <w:t>I do understand defence's concern, but I want to say that I did not take that from the report</w:t>
      </w:r>
      <w:r w:rsidR="001414E6">
        <w:t>.</w:t>
      </w:r>
      <w:r>
        <w:t xml:space="preserve"> I did not read it quite that way.  People who prepare these reports </w:t>
      </w:r>
      <w:r w:rsidR="007D114C">
        <w:t>for the assistance of the Court are expected to try to gather information from different sources in an attempt to give the Court as much relevant information as possible.</w:t>
      </w:r>
      <w:r w:rsidR="00814045">
        <w:rPr>
          <w:lang w:val="en-US"/>
        </w:rPr>
        <w:t xml:space="preserve">  </w:t>
      </w:r>
      <w:r w:rsidR="001414E6">
        <w:t>T</w:t>
      </w:r>
      <w:r w:rsidR="007D114C">
        <w:t xml:space="preserve">here is nothing wrong per se with </w:t>
      </w:r>
      <w:r w:rsidR="001414E6">
        <w:t xml:space="preserve">them doing </w:t>
      </w:r>
      <w:r w:rsidR="007D114C">
        <w:t xml:space="preserve">that.  So it may just be in this case a question of the writing style.  </w:t>
      </w:r>
    </w:p>
    <w:p w14:paraId="7BBF4DA5" w14:textId="3D0CB5CD" w:rsidR="007D114C" w:rsidRDefault="00814045" w:rsidP="003C163D">
      <w:pPr>
        <w:pStyle w:val="Coll"/>
      </w:pPr>
      <w:r>
        <w:tab/>
      </w:r>
      <w:r>
        <w:tab/>
      </w:r>
      <w:r w:rsidR="007D114C">
        <w:t>I also want to say that I know and understand that it is not uncommon at all for there to be discrepancies, sometimes big discrepancies</w:t>
      </w:r>
      <w:r w:rsidR="001414E6">
        <w:t>,</w:t>
      </w:r>
      <w:r w:rsidR="007D114C">
        <w:t xml:space="preserve"> in how different people remember certain aspects about </w:t>
      </w:r>
      <w:r w:rsidR="001414E6">
        <w:t xml:space="preserve">past </w:t>
      </w:r>
      <w:r w:rsidR="007D114C">
        <w:t xml:space="preserve">situations and events that go back many years. </w:t>
      </w:r>
    </w:p>
    <w:p w14:paraId="79900B79" w14:textId="3A59A490" w:rsidR="007D114C" w:rsidRDefault="007D114C" w:rsidP="003C163D">
      <w:pPr>
        <w:pStyle w:val="Coll"/>
      </w:pPr>
      <w:r>
        <w:tab/>
      </w:r>
      <w:r>
        <w:tab/>
        <w:t xml:space="preserve">Overall, I found the report was helpful in understanding some of the challenges that Mr. Tseleie </w:t>
      </w:r>
      <w:r>
        <w:lastRenderedPageBreak/>
        <w:t>faced growing up</w:t>
      </w:r>
      <w:r w:rsidR="00814045">
        <w:rPr>
          <w:lang w:val="en-US"/>
        </w:rPr>
        <w:t>,</w:t>
      </w:r>
      <w:r>
        <w:t xml:space="preserve"> as well as the more positive aspects of that background.  </w:t>
      </w:r>
    </w:p>
    <w:p w14:paraId="55212AC8" w14:textId="14F535F4" w:rsidR="007D114C" w:rsidRDefault="007D114C" w:rsidP="003C163D">
      <w:pPr>
        <w:pStyle w:val="Coll"/>
      </w:pPr>
      <w:r>
        <w:tab/>
      </w:r>
      <w:r>
        <w:tab/>
        <w:t xml:space="preserve">As is unfortunately the case for many Indigenous offenders who come before the Court in this jurisdiction, Mr. Tseleie spent part of his younger years in an environment where there was alcohol abuse.  He says his mom and stepdad were drunk most of the time, and he pretty much had to take care of himself when he was young. </w:t>
      </w:r>
      <w:r w:rsidR="00814045">
        <w:rPr>
          <w:lang w:val="en-US"/>
        </w:rPr>
        <w:t xml:space="preserve"> </w:t>
      </w:r>
      <w:r>
        <w:t xml:space="preserve">He described his childhood as rough.  He witnessed a lot of alcohol abuse and violence break out when people were drunk.  He was left to himself to get dressed and feed himself and get himself to school, something a child normally should be able to expect parental support for. </w:t>
      </w:r>
      <w:r w:rsidR="00814045">
        <w:rPr>
          <w:lang w:val="en-US"/>
        </w:rPr>
        <w:t xml:space="preserve"> </w:t>
      </w:r>
      <w:r>
        <w:t>As he put it himself, there was no one there to tell him to go to school.  His attendance was not great, which is hardly surprising.  This home situation resulted in involvement by Social Services.  This too</w:t>
      </w:r>
      <w:r w:rsidR="00814045">
        <w:rPr>
          <w:lang w:val="en-US"/>
        </w:rPr>
        <w:t>,</w:t>
      </w:r>
      <w:r>
        <w:t xml:space="preserve"> sadly is very common.  He was removed from the home for more than a year when he was only 10.</w:t>
      </w:r>
    </w:p>
    <w:p w14:paraId="302681CA" w14:textId="77777777" w:rsidR="00243A8F" w:rsidRDefault="007D114C" w:rsidP="003C163D">
      <w:pPr>
        <w:pStyle w:val="Coll"/>
      </w:pPr>
      <w:r>
        <w:tab/>
      </w:r>
      <w:r>
        <w:tab/>
        <w:t>But there are positive things that are discussed in the report as well.  Despite these difficult circumstances, Mr. Tseleie says that he felt loved.  He spent time with friends' families, including some time on the land.  He has in fact spent time since his childhood engaged in hunting</w:t>
      </w:r>
      <w:r w:rsidR="00243A8F">
        <w:rPr>
          <w:lang w:val="en-US"/>
        </w:rPr>
        <w:t xml:space="preserve"> </w:t>
      </w:r>
      <w:r>
        <w:t>and</w:t>
      </w:r>
      <w:r w:rsidR="00243A8F">
        <w:rPr>
          <w:lang w:val="en-US"/>
        </w:rPr>
        <w:t xml:space="preserve"> </w:t>
      </w:r>
      <w:r>
        <w:t>trapping activities on the land.</w:t>
      </w:r>
      <w:r w:rsidR="00814045">
        <w:rPr>
          <w:lang w:val="en-US"/>
        </w:rPr>
        <w:t xml:space="preserve">  </w:t>
      </w:r>
      <w:r>
        <w:t xml:space="preserve">This is something that is positive for him and that he </w:t>
      </w:r>
      <w:r w:rsidR="00243A8F">
        <w:t>is</w:t>
      </w:r>
      <w:r>
        <w:t xml:space="preserve"> </w:t>
      </w:r>
      <w:r>
        <w:lastRenderedPageBreak/>
        <w:t>proud of</w:t>
      </w:r>
      <w:r w:rsidR="00814045">
        <w:rPr>
          <w:lang w:val="en-US"/>
        </w:rPr>
        <w:t>,</w:t>
      </w:r>
      <w:r>
        <w:t xml:space="preserve"> and with good reason.  He has a strong connection with his culture.  </w:t>
      </w:r>
    </w:p>
    <w:p w14:paraId="007B4B52" w14:textId="640925BB" w:rsidR="007D114C" w:rsidRDefault="00243A8F" w:rsidP="003C163D">
      <w:pPr>
        <w:pStyle w:val="Coll"/>
      </w:pPr>
      <w:r>
        <w:tab/>
      </w:r>
      <w:r>
        <w:tab/>
      </w:r>
      <w:r w:rsidR="007D114C">
        <w:t>His parents stopped abusing alcohol when he was 16</w:t>
      </w:r>
      <w:r w:rsidR="00814045">
        <w:rPr>
          <w:lang w:val="en-US"/>
        </w:rPr>
        <w:t>,</w:t>
      </w:r>
      <w:r w:rsidR="007D114C">
        <w:t xml:space="preserve"> and are supportive of him now, and that too is very positive.</w:t>
      </w:r>
    </w:p>
    <w:p w14:paraId="70C0CCB1" w14:textId="44A1A24C" w:rsidR="00814045" w:rsidRDefault="007D114C" w:rsidP="003C163D">
      <w:pPr>
        <w:pStyle w:val="Coll"/>
      </w:pPr>
      <w:r>
        <w:tab/>
      </w:r>
      <w:r>
        <w:tab/>
        <w:t xml:space="preserve">But not surprisingly, the family situation earlier on in his life had an impact.  He started consuming alcohol at a young age.  He got into hard drugs </w:t>
      </w:r>
      <w:r w:rsidR="00243A8F">
        <w:t>during</w:t>
      </w:r>
      <w:r>
        <w:t xml:space="preserve"> a time when he was living in Yellowknife.  As his counsel put it, he became involved in a risky and unhealthy lifestyle as a result.</w:t>
      </w:r>
      <w:r w:rsidR="00C03F20">
        <w:t xml:space="preserve">  </w:t>
      </w:r>
    </w:p>
    <w:p w14:paraId="4D7449AF" w14:textId="55AAF480" w:rsidR="00414A7A" w:rsidRDefault="00814045" w:rsidP="003C163D">
      <w:pPr>
        <w:pStyle w:val="Coll"/>
      </w:pPr>
      <w:r>
        <w:tab/>
      </w:r>
      <w:r>
        <w:tab/>
      </w:r>
      <w:r w:rsidR="007D114C">
        <w:t>He told the author of the pre-sentence report that at the time of the incident that led to these charges, he was carrying the handgun for self</w:t>
      </w:r>
      <w:r>
        <w:rPr>
          <w:lang w:val="en-US"/>
        </w:rPr>
        <w:t>-</w:t>
      </w:r>
      <w:r w:rsidR="007D114C">
        <w:t xml:space="preserve">protection.  </w:t>
      </w:r>
    </w:p>
    <w:p w14:paraId="2CAA329A" w14:textId="4FE3F9AD" w:rsidR="007D114C" w:rsidRDefault="00414A7A" w:rsidP="003C163D">
      <w:pPr>
        <w:pStyle w:val="Coll"/>
      </w:pPr>
      <w:r>
        <w:tab/>
      </w:r>
      <w:r>
        <w:tab/>
        <w:t>The pre-sentence report also includes useful historical information about the community of Fort Good Hope, which I will not repeat here, but I have taken into consideration.  I have also taken judicial notice of the many systemic issues that are present in this jurisdiction, the impact of colonialism and the manner in which Indigenous people were treated in this country.</w:t>
      </w:r>
    </w:p>
    <w:p w14:paraId="53F5910B" w14:textId="51A9A9A8" w:rsidR="00414A7A" w:rsidRDefault="00414A7A" w:rsidP="003C163D">
      <w:pPr>
        <w:pStyle w:val="Coll"/>
      </w:pPr>
      <w:r>
        <w:tab/>
      </w:r>
      <w:r>
        <w:tab/>
      </w:r>
      <w:r w:rsidR="004A163F">
        <w:t>All of this must be taken into account on sentencing.  It does not ever excuse criminal behaviour</w:t>
      </w:r>
      <w:r w:rsidR="00C03F20">
        <w:t>,</w:t>
      </w:r>
      <w:r w:rsidR="004A163F">
        <w:t xml:space="preserve"> but it is relevant in assessing offenders' moral blameworthiness, which itself is a key component of </w:t>
      </w:r>
      <w:r w:rsidR="004A163F">
        <w:lastRenderedPageBreak/>
        <w:t>proportionality</w:t>
      </w:r>
      <w:r w:rsidR="00243A8F">
        <w:t>.  Proportionality is the fundamental sentencing principle and it</w:t>
      </w:r>
      <w:r w:rsidR="004A163F">
        <w:t xml:space="preserve"> must guide any sentencing decision.</w:t>
      </w:r>
    </w:p>
    <w:p w14:paraId="5C277C62" w14:textId="5FD7AF02" w:rsidR="004A163F" w:rsidRDefault="004A163F" w:rsidP="003C163D">
      <w:pPr>
        <w:pStyle w:val="Coll"/>
      </w:pPr>
      <w:r>
        <w:tab/>
      </w:r>
      <w:r>
        <w:tab/>
        <w:t xml:space="preserve">Mr. Tseleie has taken the advantage of some of the programming available at the North Slave Correctional Centre.  I am told that he has completed the Substance Abuse Management Program, that he is attending AA and that he is also attending the schooling that is available in the institution.  And all that is  positive and encouraging.  </w:t>
      </w:r>
    </w:p>
    <w:p w14:paraId="2EDCCB28" w14:textId="6BEA062A" w:rsidR="004A163F" w:rsidRDefault="004A163F" w:rsidP="003C163D">
      <w:pPr>
        <w:pStyle w:val="Coll"/>
      </w:pPr>
      <w:r>
        <w:tab/>
      </w:r>
      <w:r>
        <w:tab/>
        <w:t>He does have a criminal record.  The longest sentence he ever served was 30 days imprisonment.  He has spent a lot more time than that in custody already for the present offences and inevitably will be sentenced to a lot more today.</w:t>
      </w:r>
      <w:r w:rsidR="00C03F20">
        <w:t xml:space="preserve">  </w:t>
      </w:r>
      <w:r>
        <w:t xml:space="preserve">I </w:t>
      </w:r>
      <w:r w:rsidR="00243A8F">
        <w:t>note</w:t>
      </w:r>
      <w:r>
        <w:t xml:space="preserve"> that there are no prior weapons or firearms offences on his criminal record</w:t>
      </w:r>
      <w:r w:rsidR="00243A8F">
        <w:t>.</w:t>
      </w:r>
      <w:r>
        <w:t xml:space="preserve"> </w:t>
      </w:r>
      <w:r w:rsidR="00243A8F">
        <w:t>A</w:t>
      </w:r>
      <w:r>
        <w:t xml:space="preserve">lthough </w:t>
      </w:r>
      <w:r w:rsidR="00243A8F">
        <w:t>his criminal record</w:t>
      </w:r>
      <w:r>
        <w:t xml:space="preserve"> is part of his circumstances, I do</w:t>
      </w:r>
      <w:r w:rsidR="00814045">
        <w:rPr>
          <w:lang w:val="en-US"/>
        </w:rPr>
        <w:t xml:space="preserve">n’t </w:t>
      </w:r>
      <w:r>
        <w:t>find it carries a lot of weight in the decision I must make today.</w:t>
      </w:r>
    </w:p>
    <w:p w14:paraId="277A98B1" w14:textId="70B06824" w:rsidR="00814045" w:rsidRDefault="004A163F" w:rsidP="003C163D">
      <w:pPr>
        <w:pStyle w:val="Coll"/>
      </w:pPr>
      <w:r>
        <w:tab/>
      </w:r>
      <w:r>
        <w:tab/>
        <w:t>The Crown argues that a sentence of four years is fit in all the circumstances</w:t>
      </w:r>
      <w:r w:rsidR="00243A8F">
        <w:t>. T</w:t>
      </w:r>
      <w:r>
        <w:t xml:space="preserve">he defence </w:t>
      </w:r>
      <w:r w:rsidR="00243A8F">
        <w:t>argues</w:t>
      </w:r>
      <w:r>
        <w:t xml:space="preserve"> that a sentence of three years would be appropriate.  </w:t>
      </w:r>
    </w:p>
    <w:p w14:paraId="4CB3A056" w14:textId="13ED6CFE" w:rsidR="004A163F" w:rsidRDefault="00814045" w:rsidP="003C163D">
      <w:pPr>
        <w:pStyle w:val="Coll"/>
      </w:pPr>
      <w:r>
        <w:tab/>
      </w:r>
      <w:r>
        <w:tab/>
      </w:r>
      <w:r w:rsidR="004A163F">
        <w:t xml:space="preserve">Another issue I have to decide in this case is what reduction of sentence, if any, should be applied as a remedy as a result of Mr. Tseleie having remained in custody on these charges after unrelated charges were stayed because there had been an error </w:t>
      </w:r>
      <w:r w:rsidR="004A163F">
        <w:lastRenderedPageBreak/>
        <w:t>in the issuance of a warrant of committal</w:t>
      </w:r>
      <w:r w:rsidR="00243A8F">
        <w:t>.</w:t>
      </w:r>
      <w:r w:rsidR="004A163F">
        <w:t xml:space="preserve"> I will get back to that issue in a moment. </w:t>
      </w:r>
    </w:p>
    <w:p w14:paraId="6F04C2E7" w14:textId="77777777" w:rsidR="00243A8F" w:rsidRDefault="004A163F" w:rsidP="003C163D">
      <w:pPr>
        <w:pStyle w:val="Coll"/>
      </w:pPr>
      <w:r>
        <w:tab/>
      </w:r>
      <w:r>
        <w:tab/>
        <w:t xml:space="preserve">First, I will discuss the factors that have an impact on the assessment of what is a fit sentence for these offences.  </w:t>
      </w:r>
    </w:p>
    <w:p w14:paraId="7750B5E5" w14:textId="2B1120F3" w:rsidR="004A163F" w:rsidRDefault="00243A8F" w:rsidP="003C163D">
      <w:pPr>
        <w:pStyle w:val="Coll"/>
      </w:pPr>
      <w:r>
        <w:tab/>
      </w:r>
      <w:r>
        <w:tab/>
      </w:r>
      <w:r w:rsidR="004A163F">
        <w:t>The offences that Mr. Tseleie has been convicted of are extremely serious.  No one was harmed, but the risk of harm associated with people carrying loaded handguns cannot be overstated.</w:t>
      </w:r>
    </w:p>
    <w:p w14:paraId="36C704D5" w14:textId="65E0BF53" w:rsidR="004A163F" w:rsidRDefault="004A163F" w:rsidP="003C163D">
      <w:pPr>
        <w:pStyle w:val="Coll"/>
      </w:pPr>
      <w:r>
        <w:tab/>
      </w:r>
      <w:r>
        <w:tab/>
        <w:t xml:space="preserve">As the Supreme Court of Canada observed in </w:t>
      </w:r>
      <w:r w:rsidRPr="004A163F">
        <w:rPr>
          <w:i/>
          <w:iCs/>
        </w:rPr>
        <w:t>R v Nur</w:t>
      </w:r>
      <w:r>
        <w:t xml:space="preserve">, </w:t>
      </w:r>
      <w:r w:rsidR="00243A8F">
        <w:t xml:space="preserve">2015 SCC 15, </w:t>
      </w:r>
      <w:r w:rsidR="005B7D5C">
        <w:t>Section</w:t>
      </w:r>
      <w:r>
        <w:t xml:space="preserve"> 95 of the </w:t>
      </w:r>
      <w:r w:rsidRPr="004A163F">
        <w:rPr>
          <w:i/>
          <w:iCs/>
        </w:rPr>
        <w:t>Criminal Code</w:t>
      </w:r>
      <w:r w:rsidR="00814045">
        <w:rPr>
          <w:i/>
          <w:iCs/>
          <w:lang w:val="en-US"/>
        </w:rPr>
        <w:t>,</w:t>
      </w:r>
      <w:r>
        <w:t xml:space="preserve"> cover</w:t>
      </w:r>
      <w:r w:rsidR="00243A8F">
        <w:t>s</w:t>
      </w:r>
      <w:r>
        <w:t xml:space="preserve"> a wide range of potential conduct.  At the most serious end, a person engaged in criminal activity carries a loaded firearm as a tool of their trade.</w:t>
      </w:r>
      <w:r w:rsidR="00814045">
        <w:rPr>
          <w:lang w:val="en-US"/>
        </w:rPr>
        <w:t xml:space="preserve">  </w:t>
      </w:r>
      <w:r>
        <w:t xml:space="preserve">At the other extreme people </w:t>
      </w:r>
      <w:r w:rsidR="00243A8F">
        <w:t xml:space="preserve">who </w:t>
      </w:r>
      <w:r>
        <w:t>are not involved in criminal activity and are authorized to have a firearm may breach conditions of storage or other conditions that are part of their authorization.  Between these two ends of the spectrum there are many scenarios.</w:t>
      </w:r>
    </w:p>
    <w:p w14:paraId="7C0FCAAD" w14:textId="550424FF" w:rsidR="004A163F" w:rsidRDefault="004A163F" w:rsidP="003C163D">
      <w:pPr>
        <w:pStyle w:val="Coll"/>
      </w:pPr>
      <w:r>
        <w:tab/>
      </w:r>
      <w:r>
        <w:tab/>
        <w:t xml:space="preserve">Mr. Tseleie's situation does not fall at the most </w:t>
      </w:r>
      <w:r w:rsidR="00684683">
        <w:t>serious end of the spectrum on the evidence before me, but he is not at the least serious end of the spectrum either; far from it.  Carrying a loaded gun for protection creates an inherently dangerous and very high-risk situation.  It does not make the offence less serious.</w:t>
      </w:r>
    </w:p>
    <w:p w14:paraId="67A53F1B" w14:textId="692670D5" w:rsidR="00684683" w:rsidRDefault="00684683" w:rsidP="003C163D">
      <w:pPr>
        <w:pStyle w:val="Coll"/>
      </w:pPr>
      <w:r>
        <w:lastRenderedPageBreak/>
        <w:tab/>
      </w:r>
      <w:r>
        <w:tab/>
        <w:t xml:space="preserve">On the contrary, it has been treated as an aggravating factor, for example, in the case of </w:t>
      </w:r>
      <w:r w:rsidRPr="00684683">
        <w:rPr>
          <w:i/>
          <w:iCs/>
        </w:rPr>
        <w:t xml:space="preserve">R v </w:t>
      </w:r>
      <w:r w:rsidR="00243A8F">
        <w:rPr>
          <w:i/>
          <w:iCs/>
        </w:rPr>
        <w:t xml:space="preserve">Shpyakin, </w:t>
      </w:r>
      <w:r w:rsidR="00243A8F">
        <w:t>2010 BCPC 421.</w:t>
      </w:r>
      <w:r>
        <w:t xml:space="preserve">  Arguably, it increases the need for general deterrence because people who may be tempted to do the same for whatever reason must be strongly discouraged from doing so.</w:t>
      </w:r>
    </w:p>
    <w:p w14:paraId="44209974" w14:textId="575BE1E3" w:rsidR="00684683" w:rsidRDefault="00684683" w:rsidP="003C163D">
      <w:pPr>
        <w:pStyle w:val="Coll"/>
      </w:pPr>
      <w:r>
        <w:tab/>
      </w:r>
      <w:r>
        <w:tab/>
        <w:t>In addition, while it is not uncommon for people to get rid of things that they are not supposed to have when they realize that they are at risk of getting caught and panic, leaving this loaded handgun where Mr. Tseleie did is highly blameworthy because it created a whole other level of potential danger.</w:t>
      </w:r>
    </w:p>
    <w:p w14:paraId="17D3BD86" w14:textId="2019C6DC" w:rsidR="00C03F20" w:rsidRDefault="00684683" w:rsidP="003C163D">
      <w:pPr>
        <w:pStyle w:val="Coll"/>
      </w:pPr>
      <w:r>
        <w:tab/>
      </w:r>
      <w:r>
        <w:tab/>
        <w:t>This all happened in the parking lot of an  apartment building.  Had the police officers not found the handgun right away, it could have stayed there for a period of time, and it could have been found by anyone.</w:t>
      </w:r>
      <w:r w:rsidR="00814045">
        <w:rPr>
          <w:lang w:val="en-US"/>
        </w:rPr>
        <w:t xml:space="preserve">  </w:t>
      </w:r>
      <w:r>
        <w:t>If the truck had been driven away, again, the handgun would inevitably have fallen out of the wheel well and would have been there for anyone to find.</w:t>
      </w:r>
      <w:r w:rsidR="00C03F20">
        <w:t xml:space="preserve">  </w:t>
      </w:r>
      <w:r>
        <w:t xml:space="preserve">Who knows where this handgun could have ended up.  It could have ended up in the hands of a child.  There could have been disastrous consequences.  </w:t>
      </w:r>
    </w:p>
    <w:p w14:paraId="4E07F03B" w14:textId="77777777" w:rsidR="00117A13" w:rsidRDefault="00C03F20" w:rsidP="00F67AD5">
      <w:pPr>
        <w:pStyle w:val="Coll"/>
        <w:rPr>
          <w:lang w:val="en-US"/>
        </w:rPr>
      </w:pPr>
      <w:r>
        <w:tab/>
      </w:r>
      <w:r>
        <w:tab/>
      </w:r>
      <w:r w:rsidR="00684683">
        <w:t xml:space="preserve">In </w:t>
      </w:r>
      <w:r w:rsidR="00684683" w:rsidRPr="00684683">
        <w:rPr>
          <w:i/>
          <w:iCs/>
        </w:rPr>
        <w:t>R v Chin</w:t>
      </w:r>
      <w:r w:rsidR="00684683">
        <w:t>,</w:t>
      </w:r>
      <w:r w:rsidR="00243A8F">
        <w:t xml:space="preserve"> 2009</w:t>
      </w:r>
      <w:r w:rsidR="00684683">
        <w:t xml:space="preserve"> </w:t>
      </w:r>
      <w:r w:rsidR="00243A8F">
        <w:t xml:space="preserve">ABCA 226, at Paragraphs 10 to 12, </w:t>
      </w:r>
      <w:r w:rsidR="00684683">
        <w:t xml:space="preserve">the Alberta Court of Appeal made a number of observations that I want to refer to.  The first is that mere possessing a loaded firearm is inherently dangerous because when this happens, </w:t>
      </w:r>
      <w:r w:rsidR="00684683">
        <w:lastRenderedPageBreak/>
        <w:t>death or serious injury is</w:t>
      </w:r>
      <w:r w:rsidR="00243A8F">
        <w:t>,</w:t>
      </w:r>
      <w:r w:rsidR="00684683">
        <w:t xml:space="preserve"> as the Court put it</w:t>
      </w:r>
      <w:r w:rsidR="00243A8F">
        <w:t>,</w:t>
      </w:r>
      <w:r w:rsidR="00814045">
        <w:rPr>
          <w:lang w:val="en-US"/>
        </w:rPr>
        <w:t xml:space="preserve">  “</w:t>
      </w:r>
      <w:r w:rsidR="00243A8F">
        <w:t>o</w:t>
      </w:r>
      <w:r w:rsidR="00684683">
        <w:t>nly an impulse and trigger pull away.</w:t>
      </w:r>
      <w:r w:rsidR="00814045">
        <w:rPr>
          <w:lang w:val="en-US"/>
        </w:rPr>
        <w:t>”</w:t>
      </w:r>
      <w:r w:rsidR="00F67AD5">
        <w:rPr>
          <w:lang w:val="en-US"/>
        </w:rPr>
        <w:t xml:space="preserve"> </w:t>
      </w:r>
      <w:r w:rsidR="00814045">
        <w:rPr>
          <w:lang w:val="en-US"/>
        </w:rPr>
        <w:t xml:space="preserve"> </w:t>
      </w:r>
    </w:p>
    <w:p w14:paraId="36BADAA6" w14:textId="230789DB" w:rsidR="00117A13" w:rsidRDefault="00117A13" w:rsidP="00F67AD5">
      <w:pPr>
        <w:pStyle w:val="Coll"/>
        <w:rPr>
          <w:lang w:val="en-US"/>
        </w:rPr>
      </w:pPr>
      <w:r>
        <w:rPr>
          <w:lang w:val="en-US"/>
        </w:rPr>
        <w:tab/>
      </w:r>
      <w:r>
        <w:rPr>
          <w:lang w:val="en-US"/>
        </w:rPr>
        <w:tab/>
      </w:r>
      <w:r w:rsidR="00684683">
        <w:t xml:space="preserve">Another point that the Court made is that this is a growing issue and a nationwide phenomenon.  This is true in this jurisdiction </w:t>
      </w:r>
      <w:r w:rsidR="00912522">
        <w:t>as well.  Yellowknife has seen an alarming increase of incidents involving shootings and firearm-related crime over the past few years.</w:t>
      </w:r>
      <w:r w:rsidR="00814045">
        <w:rPr>
          <w:lang w:val="en-US"/>
        </w:rPr>
        <w:t xml:space="preserve">  </w:t>
      </w:r>
      <w:r w:rsidR="00912522">
        <w:t xml:space="preserve">It </w:t>
      </w:r>
      <w:r w:rsidR="00C03F20">
        <w:t>wa</w:t>
      </w:r>
      <w:r w:rsidR="00912522">
        <w:t>s not so long ago that we almost never heard of handguns being seized, and shooting incidents in this community and others were rare.  That is no longer true, and it is very concerning and sad for everyone who cares about the peace and safety in our communities.</w:t>
      </w:r>
      <w:r w:rsidR="00F67AD5">
        <w:rPr>
          <w:lang w:val="en-US"/>
        </w:rPr>
        <w:t xml:space="preserve"> </w:t>
      </w:r>
    </w:p>
    <w:p w14:paraId="5F4879A5" w14:textId="6FC8127A" w:rsidR="00912522" w:rsidRDefault="00117A13" w:rsidP="00F67AD5">
      <w:pPr>
        <w:pStyle w:val="Coll"/>
      </w:pPr>
      <w:r>
        <w:rPr>
          <w:lang w:val="en-US"/>
        </w:rPr>
        <w:tab/>
      </w:r>
      <w:r>
        <w:rPr>
          <w:lang w:val="en-US"/>
        </w:rPr>
        <w:tab/>
      </w:r>
      <w:r w:rsidR="00F67AD5">
        <w:rPr>
          <w:lang w:val="en-US"/>
        </w:rPr>
        <w:t xml:space="preserve"> </w:t>
      </w:r>
      <w:r w:rsidR="00912522">
        <w:t xml:space="preserve">Another thing the Court noted in </w:t>
      </w:r>
      <w:r w:rsidR="00912522" w:rsidRPr="00C03F20">
        <w:rPr>
          <w:i/>
          <w:iCs/>
        </w:rPr>
        <w:t>Chin</w:t>
      </w:r>
      <w:r w:rsidR="00912522">
        <w:t xml:space="preserve"> was that these types of offences </w:t>
      </w:r>
      <w:r w:rsidR="00CF397A">
        <w:t>require forethought and planning.  Carrying a loaded firearm is not something that happens in a moment of impulse.  And as I have already said, it is something that poses a serious threat to the safety of the community.</w:t>
      </w:r>
    </w:p>
    <w:p w14:paraId="07606B49" w14:textId="77777777" w:rsidR="00117A13" w:rsidRDefault="00CF397A" w:rsidP="00CF397A">
      <w:pPr>
        <w:pStyle w:val="unquote"/>
      </w:pPr>
      <w:r>
        <w:tab/>
        <w:t xml:space="preserve">These comments were endorsed by our Court of Appeal in </w:t>
      </w:r>
      <w:r w:rsidRPr="00CF397A">
        <w:rPr>
          <w:i/>
          <w:iCs/>
        </w:rPr>
        <w:t>R v Par</w:t>
      </w:r>
      <w:r>
        <w:rPr>
          <w:i/>
          <w:iCs/>
        </w:rPr>
        <w:t>adis</w:t>
      </w:r>
      <w:r w:rsidR="00117A13">
        <w:t>, 2020 NWTCA 2, at Paragraph 39.</w:t>
      </w:r>
      <w:r>
        <w:t xml:space="preserve">  They were recently referred to again by this Court in </w:t>
      </w:r>
      <w:r w:rsidRPr="00CF397A">
        <w:rPr>
          <w:i/>
          <w:iCs/>
        </w:rPr>
        <w:t>R v Gova</w:t>
      </w:r>
      <w:r>
        <w:t xml:space="preserve">, </w:t>
      </w:r>
      <w:r w:rsidR="00117A13">
        <w:t>2025 NWTSC 31.</w:t>
      </w:r>
      <w:r>
        <w:t xml:space="preserve"> I completely agree with them.  </w:t>
      </w:r>
    </w:p>
    <w:p w14:paraId="5023F5D3" w14:textId="035FD225" w:rsidR="00F67AD5" w:rsidRDefault="00117A13" w:rsidP="00CF397A">
      <w:pPr>
        <w:pStyle w:val="unquote"/>
      </w:pPr>
      <w:r>
        <w:tab/>
      </w:r>
      <w:r w:rsidR="00CF397A">
        <w:t xml:space="preserve">Recently the Alberta Court of Appeal </w:t>
      </w:r>
      <w:r>
        <w:t xml:space="preserve">said </w:t>
      </w:r>
      <w:r w:rsidR="00CF397A">
        <w:t xml:space="preserve">in </w:t>
      </w:r>
      <w:r w:rsidRPr="00117A13">
        <w:rPr>
          <w:i/>
          <w:iCs/>
        </w:rPr>
        <w:t>R v</w:t>
      </w:r>
      <w:r>
        <w:t xml:space="preserve"> </w:t>
      </w:r>
      <w:r w:rsidR="00CF397A" w:rsidRPr="00CF397A">
        <w:rPr>
          <w:i/>
          <w:iCs/>
        </w:rPr>
        <w:t>Saad</w:t>
      </w:r>
      <w:r>
        <w:t>, 2024 ABCA 373</w:t>
      </w:r>
      <w:r w:rsidR="00CF397A">
        <w:t xml:space="preserve"> that</w:t>
      </w:r>
      <w:r>
        <w:t xml:space="preserve"> i</w:t>
      </w:r>
      <w:r w:rsidR="00CF397A">
        <w:t xml:space="preserve">n sentencing for unlawfully possessing a loaded handgun in a public </w:t>
      </w:r>
      <w:r w:rsidR="00CF397A">
        <w:lastRenderedPageBreak/>
        <w:t xml:space="preserve">place, the Court must emphasize denunciation and general deterrence, and this generally requires a sentence in the penitentiary range. </w:t>
      </w:r>
      <w:r w:rsidR="00F67AD5">
        <w:rPr>
          <w:lang w:val="en-US"/>
        </w:rPr>
        <w:t xml:space="preserve"> </w:t>
      </w:r>
      <w:r w:rsidR="00CF397A">
        <w:t xml:space="preserve">A sentence that is less than that may be appropriate, though, if there are strong mitigating factors present. </w:t>
      </w:r>
    </w:p>
    <w:p w14:paraId="372B0544" w14:textId="31A43185" w:rsidR="00CF397A" w:rsidRPr="00117A13" w:rsidRDefault="00F67AD5" w:rsidP="00CF397A">
      <w:pPr>
        <w:pStyle w:val="unquote"/>
      </w:pPr>
      <w:r>
        <w:tab/>
      </w:r>
      <w:r w:rsidR="00CF397A">
        <w:t xml:space="preserve"> The defence has referred me to a number of recent cases where sentences at the lower end of the range were imposed, including some where offenders were granted conditional sentences.</w:t>
      </w:r>
      <w:r w:rsidR="00117A13">
        <w:t xml:space="preserve">  </w:t>
      </w:r>
      <w:r w:rsidR="00117A13">
        <w:rPr>
          <w:i/>
          <w:iCs/>
        </w:rPr>
        <w:t>R v Iqbal</w:t>
      </w:r>
      <w:r w:rsidR="00117A13">
        <w:t xml:space="preserve">. 2025 ONSC 3222; </w:t>
      </w:r>
      <w:r w:rsidR="00117A13" w:rsidRPr="00117A13">
        <w:rPr>
          <w:i/>
          <w:iCs/>
        </w:rPr>
        <w:t>R v Fernandes</w:t>
      </w:r>
      <w:r w:rsidR="00117A13">
        <w:t xml:space="preserve">, 2025 ONSC 4412; </w:t>
      </w:r>
      <w:r w:rsidR="00117A13" w:rsidRPr="00117A13">
        <w:rPr>
          <w:i/>
          <w:iCs/>
        </w:rPr>
        <w:t>R v Umpherville</w:t>
      </w:r>
      <w:r w:rsidR="00117A13">
        <w:t xml:space="preserve">, 2024 Sask CA 117; </w:t>
      </w:r>
      <w:r w:rsidR="00117A13" w:rsidRPr="00117A13">
        <w:rPr>
          <w:i/>
          <w:iCs/>
        </w:rPr>
        <w:t>R v Vijayakumaran</w:t>
      </w:r>
      <w:r w:rsidR="00117A13">
        <w:t xml:space="preserve">, 2025 ONSC 886; </w:t>
      </w:r>
      <w:r w:rsidR="00117A13" w:rsidRPr="00117A13">
        <w:rPr>
          <w:i/>
          <w:iCs/>
        </w:rPr>
        <w:t>R v Young</w:t>
      </w:r>
      <w:r w:rsidR="00117A13">
        <w:t>, 2025 ONSC 2883.</w:t>
      </w:r>
    </w:p>
    <w:p w14:paraId="5DE36794" w14:textId="0DCEBD25" w:rsidR="00CF397A" w:rsidRPr="00F67AD5" w:rsidRDefault="00CF397A" w:rsidP="00CF397A">
      <w:pPr>
        <w:pStyle w:val="unquote"/>
        <w:rPr>
          <w:lang w:val="en-US"/>
        </w:rPr>
      </w:pPr>
      <w:r>
        <w:tab/>
        <w:t>The principles that are enunciated in these cases</w:t>
      </w:r>
      <w:r w:rsidR="00673CC1">
        <w:t>,</w:t>
      </w:r>
      <w:r>
        <w:t xml:space="preserve"> leaving aside their specific facts</w:t>
      </w:r>
      <w:r w:rsidR="00673CC1">
        <w:t>,</w:t>
      </w:r>
      <w:r>
        <w:t xml:space="preserve"> are consistent with the general principles set out in the cases filed by the Crown.  For example, </w:t>
      </w:r>
      <w:r w:rsidRPr="00CF397A">
        <w:rPr>
          <w:i/>
          <w:iCs/>
        </w:rPr>
        <w:t>Iqba</w:t>
      </w:r>
      <w:r w:rsidR="00117A13">
        <w:rPr>
          <w:i/>
          <w:iCs/>
        </w:rPr>
        <w:t>l</w:t>
      </w:r>
      <w:r w:rsidR="00A0282C">
        <w:t>,</w:t>
      </w:r>
      <w:r>
        <w:t xml:space="preserve"> at </w:t>
      </w:r>
      <w:r w:rsidR="00117A13">
        <w:t>P</w:t>
      </w:r>
      <w:r>
        <w:t xml:space="preserve">aragraphs 36 to 39 and </w:t>
      </w:r>
      <w:r w:rsidRPr="00CF397A">
        <w:rPr>
          <w:i/>
          <w:iCs/>
        </w:rPr>
        <w:t>Fernandez</w:t>
      </w:r>
      <w:r>
        <w:t xml:space="preserve">, </w:t>
      </w:r>
      <w:r w:rsidR="00A0282C">
        <w:t>at P</w:t>
      </w:r>
      <w:r>
        <w:t xml:space="preserve">aragraph 44 and following.  The cases </w:t>
      </w:r>
      <w:r w:rsidR="00117A13">
        <w:t>confirm</w:t>
      </w:r>
      <w:r>
        <w:t xml:space="preserve"> that sentences lower than the penitentiary range are sometimes appropriate for this type of offence, but that is not something that the Crown disputes.  </w:t>
      </w:r>
      <w:r w:rsidR="00A0282C">
        <w:t>I note as well that in</w:t>
      </w:r>
      <w:r>
        <w:t xml:space="preserve"> those cases, there were mitigating factors that are not present here. </w:t>
      </w:r>
      <w:r w:rsidR="00F67AD5">
        <w:rPr>
          <w:lang w:val="en-US"/>
        </w:rPr>
        <w:t xml:space="preserve"> </w:t>
      </w:r>
    </w:p>
    <w:p w14:paraId="3343BF88" w14:textId="77777777" w:rsidR="00117A13" w:rsidRDefault="00CF397A" w:rsidP="00CF397A">
      <w:pPr>
        <w:pStyle w:val="unquote"/>
      </w:pPr>
      <w:r>
        <w:tab/>
        <w:t>In any event</w:t>
      </w:r>
      <w:r w:rsidR="00673CC1">
        <w:t>,</w:t>
      </w:r>
      <w:r>
        <w:t xml:space="preserve"> here the defence</w:t>
      </w:r>
      <w:r w:rsidR="00117A13">
        <w:t>, in suggesting that a sentence of 3 years would be fit,</w:t>
      </w:r>
      <w:r>
        <w:t xml:space="preserve"> acknowledges that a penitentiary sentence is require</w:t>
      </w:r>
      <w:r w:rsidR="00117A13">
        <w:t>d</w:t>
      </w:r>
      <w:r>
        <w:t>.</w:t>
      </w:r>
    </w:p>
    <w:p w14:paraId="0A973414" w14:textId="558F1BD0" w:rsidR="004E054E" w:rsidRDefault="00117A13" w:rsidP="00CF397A">
      <w:pPr>
        <w:pStyle w:val="unquote"/>
      </w:pPr>
      <w:r>
        <w:tab/>
      </w:r>
      <w:r w:rsidR="00CF397A">
        <w:t xml:space="preserve">The inherent seriousness </w:t>
      </w:r>
      <w:r w:rsidR="004E054E">
        <w:t xml:space="preserve">of this offence </w:t>
      </w:r>
      <w:r w:rsidR="004E054E">
        <w:lastRenderedPageBreak/>
        <w:t>is somewhat aggravated in this case by a few factors, some of which I have already referred to, but primarily the fact that the accused was carrying this loaded handgun in a public residential area and the fact that he abandoned it in the same area</w:t>
      </w:r>
      <w:r w:rsidR="00673CC1">
        <w:t>,</w:t>
      </w:r>
      <w:r w:rsidR="004E054E">
        <w:t xml:space="preserve"> creating an immense risk to public safety.  </w:t>
      </w:r>
    </w:p>
    <w:p w14:paraId="579107F1" w14:textId="01F07690" w:rsidR="004E054E" w:rsidRDefault="004E054E" w:rsidP="00CF397A">
      <w:pPr>
        <w:pStyle w:val="unquote"/>
      </w:pPr>
      <w:r>
        <w:tab/>
        <w:t>The Crown also noted as aggravating factors that he attempted to hide from police</w:t>
      </w:r>
      <w:r w:rsidR="00F67AD5">
        <w:rPr>
          <w:lang w:val="en-US"/>
        </w:rPr>
        <w:t>,</w:t>
      </w:r>
      <w:r>
        <w:t xml:space="preserve"> as well as his criminal record.  As I already said, I recognize the criminal record is there</w:t>
      </w:r>
      <w:r w:rsidR="00673CC1">
        <w:t>,</w:t>
      </w:r>
      <w:r>
        <w:t xml:space="preserve"> but given the nature of the convictions and the sentences imposed, I do</w:t>
      </w:r>
      <w:r w:rsidR="00F67AD5">
        <w:rPr>
          <w:lang w:val="en-US"/>
        </w:rPr>
        <w:t>n’</w:t>
      </w:r>
      <w:r>
        <w:t>t find it is of any great significance for my decision today</w:t>
      </w:r>
      <w:r w:rsidR="00117A13">
        <w:t>,</w:t>
      </w:r>
      <w:r>
        <w:t xml:space="preserve"> beyond </w:t>
      </w:r>
      <w:r w:rsidR="00117A13">
        <w:t>the fact</w:t>
      </w:r>
      <w:r>
        <w:t xml:space="preserve"> that Mr. Tseleie does not benefit from being before the Court as a first-time offender.</w:t>
      </w:r>
    </w:p>
    <w:p w14:paraId="4160B04A" w14:textId="123A5D82" w:rsidR="004E054E" w:rsidRDefault="004E054E" w:rsidP="00CF397A">
      <w:pPr>
        <w:pStyle w:val="unquote"/>
      </w:pPr>
      <w:r>
        <w:tab/>
        <w:t>As for his attempt to hide when he heard the police sirens, it is not that unusual</w:t>
      </w:r>
      <w:r w:rsidR="00673CC1">
        <w:t>,</w:t>
      </w:r>
      <w:r>
        <w:t xml:space="preserve"> and I do</w:t>
      </w:r>
      <w:r w:rsidR="00F67AD5">
        <w:rPr>
          <w:lang w:val="en-US"/>
        </w:rPr>
        <w:t>n’t</w:t>
      </w:r>
      <w:r>
        <w:t xml:space="preserve"> attach any particular significance or weight to that either</w:t>
      </w:r>
      <w:r w:rsidR="00A0282C">
        <w:t xml:space="preserve"> for sentencing purposes</w:t>
      </w:r>
      <w:r>
        <w:t xml:space="preserve">.  </w:t>
      </w:r>
    </w:p>
    <w:p w14:paraId="3997BE48" w14:textId="77777777" w:rsidR="00117A13" w:rsidRDefault="004E054E" w:rsidP="00CF397A">
      <w:pPr>
        <w:pStyle w:val="unquote"/>
      </w:pPr>
      <w:r>
        <w:tab/>
        <w:t xml:space="preserve">In terms of mitigating factors, I simply do not find there to be any in this case.  </w:t>
      </w:r>
    </w:p>
    <w:p w14:paraId="5E0A8FA7" w14:textId="021714E8" w:rsidR="004E054E" w:rsidRDefault="00117A13" w:rsidP="00CF397A">
      <w:pPr>
        <w:pStyle w:val="unquote"/>
      </w:pPr>
      <w:r>
        <w:tab/>
      </w:r>
      <w:r w:rsidR="004E054E">
        <w:t>However, the analytical framework that applies to the sentencing of Indigenous offenders is engaged and must be reflected in the sentence that I impose</w:t>
      </w:r>
      <w:r>
        <w:t>.</w:t>
      </w:r>
      <w:r w:rsidR="004E054E">
        <w:t xml:space="preserve"> </w:t>
      </w:r>
      <w:r>
        <w:t>A</w:t>
      </w:r>
      <w:r w:rsidR="004E054E">
        <w:t>nd it must be reflected in a meaningful way.</w:t>
      </w:r>
    </w:p>
    <w:p w14:paraId="269CE419" w14:textId="78143547" w:rsidR="004E054E" w:rsidRDefault="004E054E" w:rsidP="00CF397A">
      <w:pPr>
        <w:pStyle w:val="unquote"/>
      </w:pPr>
      <w:r>
        <w:tab/>
        <w:t>The principle of restraint that is discussed in some of the cases filed by defence takes on particular importance</w:t>
      </w:r>
      <w:r w:rsidR="000373B0">
        <w:t xml:space="preserve"> here</w:t>
      </w:r>
      <w:r>
        <w:t xml:space="preserve">.  I keep in mind the advice of </w:t>
      </w:r>
      <w:r>
        <w:lastRenderedPageBreak/>
        <w:t xml:space="preserve">the Alberta Court of Appeal in </w:t>
      </w:r>
      <w:r w:rsidRPr="004E054E">
        <w:rPr>
          <w:i/>
          <w:iCs/>
        </w:rPr>
        <w:t>R v Rabbit</w:t>
      </w:r>
      <w:r>
        <w:t xml:space="preserve">, </w:t>
      </w:r>
      <w:r w:rsidR="000373B0">
        <w:t xml:space="preserve">2023 ABCA 170.  This excerpt </w:t>
      </w:r>
      <w:r>
        <w:t>was quoted by defence counsel in her submissions last week</w:t>
      </w:r>
      <w:r w:rsidR="00673CC1">
        <w:t>,</w:t>
      </w:r>
      <w:r>
        <w:t xml:space="preserve"> </w:t>
      </w:r>
      <w:r w:rsidR="000373B0">
        <w:t>and I will quote from it here</w:t>
      </w:r>
      <w:r>
        <w:t xml:space="preserve"> because it is very important:</w:t>
      </w:r>
    </w:p>
    <w:p w14:paraId="4892E836" w14:textId="120768A0" w:rsidR="00673CC1" w:rsidRDefault="004E054E" w:rsidP="004E054E">
      <w:pPr>
        <w:pStyle w:val="Quote1"/>
        <w:rPr>
          <w:lang w:val="en-US"/>
        </w:rPr>
      </w:pPr>
      <w:r>
        <w:t xml:space="preserve">To apply </w:t>
      </w:r>
      <w:r w:rsidR="005B7D5C">
        <w:t>Section</w:t>
      </w:r>
      <w:r>
        <w:t xml:space="preserve"> 718.2(e), sentencing judges must try to understand </w:t>
      </w:r>
      <w:r w:rsidRPr="004E054E">
        <w:rPr>
          <w:lang w:val="en-US"/>
        </w:rPr>
        <w:t>what</w:t>
      </w:r>
      <w:r>
        <w:rPr>
          <w:lang w:val="en-US"/>
        </w:rPr>
        <w:t xml:space="preserve"> </w:t>
      </w:r>
      <w:r w:rsidRPr="004E054E">
        <w:rPr>
          <w:lang w:val="en-US"/>
        </w:rPr>
        <w:t>influenced an Indigenous offender to act in the way he did.</w:t>
      </w:r>
      <w:r>
        <w:rPr>
          <w:lang w:val="en-US"/>
        </w:rPr>
        <w:t xml:space="preserve"> </w:t>
      </w:r>
      <w:r w:rsidRPr="004E054E">
        <w:rPr>
          <w:lang w:val="en-US"/>
        </w:rPr>
        <w:t xml:space="preserve"> It also includes assessing whether one’s instinctive reaction to that conduct would be the same, given the circumstances, if the offender were of a different race, </w:t>
      </w:r>
      <w:r w:rsidR="00D007A5" w:rsidRPr="004E054E">
        <w:rPr>
          <w:lang w:val="en-US"/>
        </w:rPr>
        <w:t>culture,</w:t>
      </w:r>
      <w:r w:rsidRPr="004E054E">
        <w:rPr>
          <w:lang w:val="en-US"/>
        </w:rPr>
        <w:t xml:space="preserve"> or background.</w:t>
      </w:r>
    </w:p>
    <w:p w14:paraId="47D45342" w14:textId="784909FD" w:rsidR="004E054E" w:rsidRDefault="00673CC1" w:rsidP="004E054E">
      <w:pPr>
        <w:pStyle w:val="Quote1"/>
        <w:rPr>
          <w:lang w:val="en-US"/>
        </w:rPr>
      </w:pPr>
      <w:r>
        <w:rPr>
          <w:lang w:val="en-US"/>
        </w:rPr>
        <w:tab/>
      </w:r>
      <w:r w:rsidR="004E054E" w:rsidRPr="004E054E">
        <w:rPr>
          <w:lang w:val="en-US"/>
        </w:rPr>
        <w:t xml:space="preserve">This analysis involves empathy, </w:t>
      </w:r>
      <w:r w:rsidR="00D007A5" w:rsidRPr="004E054E">
        <w:rPr>
          <w:lang w:val="en-US"/>
        </w:rPr>
        <w:t>imagination,</w:t>
      </w:r>
      <w:r w:rsidR="004E054E" w:rsidRPr="004E054E">
        <w:rPr>
          <w:lang w:val="en-US"/>
        </w:rPr>
        <w:t xml:space="preserve"> and introspection, among other things. </w:t>
      </w:r>
      <w:r w:rsidR="004E054E">
        <w:rPr>
          <w:lang w:val="en-US"/>
        </w:rPr>
        <w:t xml:space="preserve"> </w:t>
      </w:r>
      <w:r w:rsidR="004E054E" w:rsidRPr="004E054E">
        <w:rPr>
          <w:lang w:val="en-US"/>
        </w:rPr>
        <w:t xml:space="preserve">It imposes on the sentencing judge the difficult task of imagining a different life and honestly asking how a person </w:t>
      </w:r>
      <w:r w:rsidR="004E054E">
        <w:rPr>
          <w:lang w:val="en-US"/>
        </w:rPr>
        <w:t>--</w:t>
      </w:r>
      <w:r w:rsidR="004E054E" w:rsidRPr="004E054E">
        <w:rPr>
          <w:lang w:val="en-US"/>
        </w:rPr>
        <w:t xml:space="preserve"> not the world’s strongest or most resilient person </w:t>
      </w:r>
      <w:r w:rsidR="004E054E">
        <w:rPr>
          <w:lang w:val="en-US"/>
        </w:rPr>
        <w:t>--</w:t>
      </w:r>
      <w:r w:rsidR="004E054E" w:rsidRPr="004E054E">
        <w:rPr>
          <w:lang w:val="en-US"/>
        </w:rPr>
        <w:t xml:space="preserve"> might be affected by such an experience.</w:t>
      </w:r>
      <w:r w:rsidR="004E054E">
        <w:rPr>
          <w:lang w:val="en-US"/>
        </w:rPr>
        <w:t xml:space="preserve"> </w:t>
      </w:r>
    </w:p>
    <w:p w14:paraId="7435EB9B" w14:textId="5724B834" w:rsidR="004E054E" w:rsidRDefault="004E054E" w:rsidP="004E054E">
      <w:pPr>
        <w:pStyle w:val="unquote"/>
      </w:pPr>
      <w:r>
        <w:t xml:space="preserve">Harkening back to this comment, I think that </w:t>
      </w:r>
      <w:r w:rsidR="000373B0">
        <w:t xml:space="preserve">unlawfully carrying </w:t>
      </w:r>
      <w:r>
        <w:t>a loaded handgun in the hands of anyone</w:t>
      </w:r>
      <w:r w:rsidR="000373B0">
        <w:t>,</w:t>
      </w:r>
      <w:r>
        <w:t xml:space="preserve"> regardless of culture, race or background</w:t>
      </w:r>
      <w:r w:rsidR="000373B0">
        <w:t>,</w:t>
      </w:r>
      <w:r>
        <w:t xml:space="preserve"> </w:t>
      </w:r>
      <w:r w:rsidR="000373B0">
        <w:t>is</w:t>
      </w:r>
      <w:r>
        <w:t xml:space="preserve"> always a very serious matter.  </w:t>
      </w:r>
      <w:r w:rsidR="000373B0">
        <w:t>At the same time,</w:t>
      </w:r>
      <w:r>
        <w:t xml:space="preserve"> the </w:t>
      </w:r>
      <w:r w:rsidR="00A0282C">
        <w:t xml:space="preserve">part of this quote that talks about the </w:t>
      </w:r>
      <w:r>
        <w:t>factors that led the person to be in that situation resonates with me</w:t>
      </w:r>
      <w:r w:rsidR="00A0282C">
        <w:t>, and is very relevant in this case</w:t>
      </w:r>
      <w:r>
        <w:t xml:space="preserve">.  In deciding to what extent </w:t>
      </w:r>
      <w:r w:rsidR="002753BB">
        <w:br/>
      </w:r>
      <w:r>
        <w:t xml:space="preserve">Mr. Tseleie's circumstances as an Indigenous offender should result in a reduction of the sentence that might </w:t>
      </w:r>
      <w:r>
        <w:lastRenderedPageBreak/>
        <w:t xml:space="preserve">otherwise be imposed, I have tried to follow the advice set out in the case of </w:t>
      </w:r>
      <w:r w:rsidRPr="004E054E">
        <w:rPr>
          <w:i/>
          <w:iCs/>
        </w:rPr>
        <w:t>Rabbit</w:t>
      </w:r>
      <w:r>
        <w:t>.  And I have exercised as much restraint as I feel is reasonable.</w:t>
      </w:r>
    </w:p>
    <w:p w14:paraId="14FB6931" w14:textId="49E37A9B" w:rsidR="004E054E" w:rsidRDefault="004E054E" w:rsidP="004E054E">
      <w:pPr>
        <w:pStyle w:val="unquote"/>
      </w:pPr>
      <w:r>
        <w:tab/>
        <w:t>The position taken by the Crown is not excessive</w:t>
      </w:r>
      <w:r w:rsidR="00A0282C">
        <w:t>.</w:t>
      </w:r>
      <w:r>
        <w:t xml:space="preserve"> </w:t>
      </w:r>
      <w:r w:rsidR="00A0282C">
        <w:t>N</w:t>
      </w:r>
      <w:r>
        <w:t>ot at all.  In deciding whether it is necessary to impose a sentence of that length, I must recognize and meaningful</w:t>
      </w:r>
      <w:r w:rsidR="00673CC1">
        <w:t>ly</w:t>
      </w:r>
      <w:r>
        <w:t xml:space="preserve"> address the need to impose a sentence that will reflect the need to denounce the possession of restricted firearms in the city of Yellowknife and other communities in the Northwest Territories.</w:t>
      </w:r>
    </w:p>
    <w:p w14:paraId="45BB1677" w14:textId="1DE7A9BC" w:rsidR="00673CC1" w:rsidRDefault="004E054E" w:rsidP="004E054E">
      <w:pPr>
        <w:pStyle w:val="unquote"/>
      </w:pPr>
      <w:r>
        <w:tab/>
        <w:t xml:space="preserve">But I must also not overlook </w:t>
      </w:r>
      <w:r w:rsidR="00E468CA">
        <w:t>Mr. Tseleie's background and his prospects for rehabilitation.  These are far more serious offences than any of the other ones he has been convicted of.  He has now started to access some programming at the Yellowknife jail.  And there is a possibility</w:t>
      </w:r>
      <w:r w:rsidR="00673CC1">
        <w:t>,</w:t>
      </w:r>
      <w:r w:rsidR="00E468CA">
        <w:t xml:space="preserve"> as defence counsel put it, that this could be a tipping point or a turning point for him.  </w:t>
      </w:r>
    </w:p>
    <w:p w14:paraId="5A382349" w14:textId="5E55E8F3" w:rsidR="00E468CA" w:rsidRDefault="00673CC1" w:rsidP="004E054E">
      <w:pPr>
        <w:pStyle w:val="unquote"/>
      </w:pPr>
      <w:r>
        <w:tab/>
      </w:r>
      <w:r w:rsidR="00E468CA">
        <w:t>In the circumstances of this case</w:t>
      </w:r>
      <w:r w:rsidR="00D007A5">
        <w:rPr>
          <w:lang w:val="en-US"/>
        </w:rPr>
        <w:t>,</w:t>
      </w:r>
      <w:r w:rsidR="00E468CA">
        <w:t xml:space="preserve"> in very practical terms</w:t>
      </w:r>
      <w:r w:rsidR="000373B0">
        <w:t>,</w:t>
      </w:r>
      <w:r w:rsidR="00E468CA">
        <w:t xml:space="preserve"> the extent of the restraint I exercise</w:t>
      </w:r>
      <w:r w:rsidR="00A0282C">
        <w:t>,</w:t>
      </w:r>
      <w:r w:rsidR="00E468CA">
        <w:t xml:space="preserve"> given the credit that must be given for the remand time</w:t>
      </w:r>
      <w:r w:rsidR="00A0282C">
        <w:t>,</w:t>
      </w:r>
      <w:r w:rsidR="00E468CA">
        <w:t xml:space="preserve"> means deciding whether the objectives of sentencing can be achieved through imposition of a sentence that will be served in the Northwest Territories. </w:t>
      </w:r>
    </w:p>
    <w:p w14:paraId="3EA1EDF3" w14:textId="77777777" w:rsidR="000373B0" w:rsidRDefault="00E468CA" w:rsidP="004E054E">
      <w:pPr>
        <w:pStyle w:val="unquote"/>
      </w:pPr>
      <w:r>
        <w:tab/>
        <w:t xml:space="preserve">That really is the core issue for me here.  This is always a consideration when sentencing northern Indigenous offenders, but I find it particularly </w:t>
      </w:r>
      <w:r>
        <w:lastRenderedPageBreak/>
        <w:t xml:space="preserve">relevant here.  </w:t>
      </w:r>
    </w:p>
    <w:p w14:paraId="641B1770" w14:textId="51EB5E3B" w:rsidR="00E468CA" w:rsidRDefault="000373B0" w:rsidP="004E054E">
      <w:pPr>
        <w:pStyle w:val="unquote"/>
      </w:pPr>
      <w:r>
        <w:tab/>
      </w:r>
      <w:r w:rsidR="00E468CA">
        <w:t xml:space="preserve">The other issue I must deal with and spend some time </w:t>
      </w:r>
      <w:r>
        <w:t>discussing</w:t>
      </w:r>
      <w:r w:rsidR="00E468CA">
        <w:t xml:space="preserve"> is the impact of </w:t>
      </w:r>
      <w:r w:rsidR="002753BB">
        <w:br/>
      </w:r>
      <w:r w:rsidR="00E468CA">
        <w:t xml:space="preserve">Mr. Tseleie having remained in custody in July 2024 as a result of the error made in a warrant of committal.  </w:t>
      </w:r>
    </w:p>
    <w:p w14:paraId="4F364EF8" w14:textId="4E91EDCD" w:rsidR="00E468CA" w:rsidRDefault="00E468CA" w:rsidP="004E054E">
      <w:pPr>
        <w:pStyle w:val="unquote"/>
      </w:pPr>
      <w:r>
        <w:tab/>
        <w:t xml:space="preserve">Evidence about this was adduced at the trial through an agreed statement of facts.  These circumstances formed the basis of one of the </w:t>
      </w:r>
      <w:r w:rsidRPr="00E468CA">
        <w:rPr>
          <w:i/>
          <w:iCs/>
        </w:rPr>
        <w:t xml:space="preserve">Charter </w:t>
      </w:r>
      <w:r>
        <w:t>breaches that the defence alleged at trial.  I concluded that there was no such breach</w:t>
      </w:r>
      <w:r w:rsidR="00833D78">
        <w:t xml:space="preserve">.  My reasons for reaching that conclusion are now reported at </w:t>
      </w:r>
      <w:r w:rsidR="002753BB">
        <w:br/>
      </w:r>
      <w:r w:rsidR="00833D78" w:rsidRPr="00C0232B">
        <w:rPr>
          <w:i/>
          <w:iCs/>
        </w:rPr>
        <w:t>R v Tseleie</w:t>
      </w:r>
      <w:r w:rsidR="00C0232B">
        <w:t>,</w:t>
      </w:r>
      <w:r w:rsidR="00833D78">
        <w:t xml:space="preserve"> 2025 NWTSC </w:t>
      </w:r>
      <w:r w:rsidR="00C0232B">
        <w:t>79</w:t>
      </w:r>
      <w:r w:rsidR="00833D78">
        <w:t>.</w:t>
      </w:r>
    </w:p>
    <w:p w14:paraId="7F816EE2" w14:textId="77777777" w:rsidR="000373B0" w:rsidRDefault="00E468CA" w:rsidP="004E054E">
      <w:pPr>
        <w:pStyle w:val="unquote"/>
      </w:pPr>
      <w:r>
        <w:tab/>
        <w:t xml:space="preserve">But since Crown and </w:t>
      </w:r>
      <w:r w:rsidR="000373B0">
        <w:t>D</w:t>
      </w:r>
      <w:r>
        <w:t xml:space="preserve">efence both agree that the circumstances are relevant to Mr. Tseleie's sentencing, I need to refer to those circumstances here as well.  </w:t>
      </w:r>
    </w:p>
    <w:p w14:paraId="46258F7F" w14:textId="023FE27C" w:rsidR="00E468CA" w:rsidRDefault="000373B0" w:rsidP="004E054E">
      <w:pPr>
        <w:pStyle w:val="unquote"/>
      </w:pPr>
      <w:r>
        <w:tab/>
      </w:r>
      <w:r w:rsidR="00E468CA">
        <w:t>As I said, th</w:t>
      </w:r>
      <w:r>
        <w:t>ose circumstances were put in evidence</w:t>
      </w:r>
      <w:r w:rsidR="00E468CA">
        <w:t xml:space="preserve"> through an agreed statement of facts, so there is no dispute about what happened.</w:t>
      </w:r>
    </w:p>
    <w:p w14:paraId="715A4B00" w14:textId="276B4166" w:rsidR="00E468CA" w:rsidRDefault="00E468CA" w:rsidP="004E054E">
      <w:pPr>
        <w:pStyle w:val="unquote"/>
      </w:pPr>
      <w:r>
        <w:tab/>
        <w:t xml:space="preserve">Mr. Tseleie had been on a release order on the charges that are before me.  In June 2024 following an alleged incident in Norman Wells, he was </w:t>
      </w:r>
      <w:r w:rsidR="00A0282C">
        <w:t>taken into custody on new, unrelated</w:t>
      </w:r>
      <w:r>
        <w:t xml:space="preserve"> charges</w:t>
      </w:r>
      <w:r w:rsidR="00A0282C">
        <w:t>.</w:t>
      </w:r>
      <w:r>
        <w:t xml:space="preserve">  He appeared by phone before a Justice of the Peace</w:t>
      </w:r>
      <w:r w:rsidR="000373B0">
        <w:t xml:space="preserve"> on June 4th.</w:t>
      </w:r>
      <w:r>
        <w:t xml:space="preserve"> I will refer to this as the "</w:t>
      </w:r>
      <w:r w:rsidR="005B7D5C">
        <w:t>Section</w:t>
      </w:r>
      <w:r>
        <w:t xml:space="preserve"> 503 appearance".</w:t>
      </w:r>
    </w:p>
    <w:p w14:paraId="472A8B0A" w14:textId="4EC0081B" w:rsidR="000373B0" w:rsidRDefault="00E468CA" w:rsidP="00E468CA">
      <w:pPr>
        <w:pStyle w:val="unquote"/>
      </w:pPr>
      <w:r>
        <w:tab/>
        <w:t xml:space="preserve">The Crown appeared by phone at that </w:t>
      </w:r>
      <w:r>
        <w:lastRenderedPageBreak/>
        <w:t>hearing.  There was no defence counsel</w:t>
      </w:r>
      <w:r w:rsidR="000373B0">
        <w:t>,</w:t>
      </w:r>
      <w:r>
        <w:t xml:space="preserve"> and I </w:t>
      </w:r>
      <w:r w:rsidR="000373B0">
        <w:t xml:space="preserve">have been told by counsel that this </w:t>
      </w:r>
      <w:r>
        <w:t xml:space="preserve">is not unusual.  I </w:t>
      </w:r>
      <w:r w:rsidR="00A0282C">
        <w:t>was also advised that</w:t>
      </w:r>
      <w:r>
        <w:t xml:space="preserve"> there are no clerks at </w:t>
      </w:r>
      <w:r w:rsidR="005B7D5C">
        <w:t>Section</w:t>
      </w:r>
      <w:r>
        <w:t xml:space="preserve"> 503 appearances.  </w:t>
      </w:r>
    </w:p>
    <w:p w14:paraId="46103EF1" w14:textId="60E47A5F" w:rsidR="00E468CA" w:rsidRDefault="000373B0" w:rsidP="00E468CA">
      <w:pPr>
        <w:pStyle w:val="unquote"/>
      </w:pPr>
      <w:r>
        <w:tab/>
      </w:r>
      <w:r w:rsidR="00E468CA">
        <w:t>From the transcript of the hearing</w:t>
      </w:r>
      <w:r w:rsidR="00D007A5">
        <w:rPr>
          <w:lang w:val="en-US"/>
        </w:rPr>
        <w:t>,</w:t>
      </w:r>
      <w:r w:rsidR="00E468CA">
        <w:t xml:space="preserve"> it is clear that the Crown intended to </w:t>
      </w:r>
      <w:r w:rsidR="00673CC1">
        <w:t>op</w:t>
      </w:r>
      <w:r w:rsidR="00E468CA">
        <w:t xml:space="preserve">pose Mr. Tseleie's release and anticipated that there would be a show cause hearing at some point. </w:t>
      </w:r>
    </w:p>
    <w:p w14:paraId="2ACB276B" w14:textId="7FEE766D" w:rsidR="00E468CA" w:rsidRDefault="00E468CA" w:rsidP="00E468CA">
      <w:pPr>
        <w:pStyle w:val="unquote"/>
      </w:pPr>
      <w:r>
        <w:tab/>
        <w:t xml:space="preserve">The prosecutor noted that because </w:t>
      </w:r>
      <w:r w:rsidR="002753BB">
        <w:br/>
      </w:r>
      <w:r>
        <w:t>Mr.</w:t>
      </w:r>
      <w:r w:rsidR="002753BB">
        <w:rPr>
          <w:lang w:val="en-US"/>
        </w:rPr>
        <w:t xml:space="preserve"> </w:t>
      </w:r>
      <w:r>
        <w:t>Tseleie was on release on the Yellowknife charges, this would be a reverse onus situation</w:t>
      </w:r>
      <w:r w:rsidR="000373B0">
        <w:t>. T</w:t>
      </w:r>
      <w:r>
        <w:t xml:space="preserve">he Justice of the Peace was </w:t>
      </w:r>
      <w:r w:rsidR="000373B0">
        <w:t>therefore aware of</w:t>
      </w:r>
      <w:r>
        <w:t xml:space="preserve"> the Yellowknife charges.  It sounds like there was some confusion during the hearing, but eventually Mr. Tseleie told the Justice of the Peace that he </w:t>
      </w:r>
      <w:r w:rsidR="000373B0">
        <w:t xml:space="preserve">did not want a show cause hearing and </w:t>
      </w:r>
      <w:r>
        <w:t>was</w:t>
      </w:r>
      <w:r w:rsidR="00A0282C">
        <w:t xml:space="preserve"> </w:t>
      </w:r>
      <w:r>
        <w:t>consenting to his detention.</w:t>
      </w:r>
    </w:p>
    <w:p w14:paraId="52C3DA22" w14:textId="649BC97E" w:rsidR="000373B0" w:rsidRDefault="000373B0" w:rsidP="00E468CA">
      <w:pPr>
        <w:pStyle w:val="unquote"/>
      </w:pPr>
      <w:r>
        <w:t>As a result</w:t>
      </w:r>
      <w:r w:rsidR="00E468CA">
        <w:t xml:space="preserve"> there was no show cause hearing.  </w:t>
      </w:r>
      <w:r w:rsidR="00673CC1">
        <w:t>T</w:t>
      </w:r>
      <w:r w:rsidR="00E468CA">
        <w:t xml:space="preserve">he prosecutor never asked that the release order </w:t>
      </w:r>
      <w:r w:rsidR="002A470D">
        <w:t>on the Yellowknife charges be cancelled</w:t>
      </w:r>
      <w:r w:rsidR="00A0282C">
        <w:t xml:space="preserve"> and the Justice of the Peace never made that order</w:t>
      </w:r>
      <w:r w:rsidR="002A470D">
        <w:t xml:space="preserve">.  </w:t>
      </w:r>
    </w:p>
    <w:p w14:paraId="698EF0A8" w14:textId="06E5FCF6" w:rsidR="00E468CA" w:rsidRDefault="000373B0" w:rsidP="00E468CA">
      <w:pPr>
        <w:pStyle w:val="unquote"/>
      </w:pPr>
      <w:r>
        <w:tab/>
      </w:r>
      <w:r w:rsidR="002A470D">
        <w:t xml:space="preserve">Most unfortunately, when issuing the </w:t>
      </w:r>
      <w:r>
        <w:t>F</w:t>
      </w:r>
      <w:r w:rsidR="002A470D">
        <w:t>orm 8 warrant for committal, the Justice of the Peace erroneously included the Yellowknife charges on the order.</w:t>
      </w:r>
    </w:p>
    <w:p w14:paraId="3D5331F2" w14:textId="0C302728" w:rsidR="002A470D" w:rsidRDefault="002A470D" w:rsidP="00E468CA">
      <w:pPr>
        <w:pStyle w:val="unquote"/>
      </w:pPr>
      <w:r>
        <w:tab/>
        <w:t>Th</w:t>
      </w:r>
      <w:r w:rsidR="000373B0">
        <w:t>e</w:t>
      </w:r>
      <w:r>
        <w:t xml:space="preserve"> matter was adjourned to be spoken to in Territorial Court on June 18th.  </w:t>
      </w:r>
      <w:r w:rsidR="000373B0">
        <w:t>On that date, t</w:t>
      </w:r>
      <w:r>
        <w:t xml:space="preserve">he trial on the Norman Wells charge was set to proceed </w:t>
      </w:r>
      <w:r>
        <w:lastRenderedPageBreak/>
        <w:t xml:space="preserve">July 18th.  </w:t>
      </w:r>
      <w:r w:rsidR="000373B0">
        <w:t>I have to assume that n</w:t>
      </w:r>
      <w:r>
        <w:t>o one noticed</w:t>
      </w:r>
      <w:r w:rsidR="000373B0">
        <w:t>,</w:t>
      </w:r>
      <w:r>
        <w:t xml:space="preserve"> at the Territorial Court appearance </w:t>
      </w:r>
      <w:r w:rsidR="000373B0">
        <w:t xml:space="preserve">on June 18, </w:t>
      </w:r>
      <w:r>
        <w:t xml:space="preserve">that the Yellowknife charges appeared on the </w:t>
      </w:r>
      <w:r w:rsidR="000373B0">
        <w:t>F</w:t>
      </w:r>
      <w:r>
        <w:t>orm 8.</w:t>
      </w:r>
    </w:p>
    <w:p w14:paraId="11F362A1" w14:textId="164EC873" w:rsidR="00673CC1" w:rsidRDefault="002A470D" w:rsidP="00E468CA">
      <w:pPr>
        <w:pStyle w:val="unquote"/>
      </w:pPr>
      <w:r>
        <w:tab/>
        <w:t xml:space="preserve">Mr. Tseleie </w:t>
      </w:r>
      <w:r w:rsidR="000373B0">
        <w:t>was escorted from Yellowknife to Norman Wells</w:t>
      </w:r>
      <w:r>
        <w:t xml:space="preserve"> </w:t>
      </w:r>
      <w:r w:rsidR="000373B0">
        <w:t>for his trial</w:t>
      </w:r>
      <w:r>
        <w:t xml:space="preserve">.  </w:t>
      </w:r>
      <w:r w:rsidR="000373B0">
        <w:t>T</w:t>
      </w:r>
      <w:r>
        <w:t xml:space="preserve">he </w:t>
      </w:r>
      <w:r w:rsidR="000373B0">
        <w:t xml:space="preserve">Norman Wells </w:t>
      </w:r>
      <w:r>
        <w:t>charges were stayed.  Mr. Tseleie and the circuit counsel</w:t>
      </w:r>
      <w:r w:rsidR="000373B0">
        <w:t>,</w:t>
      </w:r>
      <w:r>
        <w:t xml:space="preserve"> who I gather had been briefed by counsel on the Yellowknife charges</w:t>
      </w:r>
      <w:r w:rsidR="000373B0">
        <w:t>,</w:t>
      </w:r>
      <w:r>
        <w:t xml:space="preserve"> were expecting that he would be released </w:t>
      </w:r>
      <w:r w:rsidR="000373B0">
        <w:t>in accordance with</w:t>
      </w:r>
      <w:r>
        <w:t xml:space="preserve"> the </w:t>
      </w:r>
      <w:r w:rsidR="000373B0">
        <w:t>R</w:t>
      </w:r>
      <w:r>
        <w:t xml:space="preserve">elease </w:t>
      </w:r>
      <w:r w:rsidR="000373B0">
        <w:t>O</w:t>
      </w:r>
      <w:r>
        <w:t>rder</w:t>
      </w:r>
      <w:r w:rsidR="000373B0">
        <w:t xml:space="preserve"> that pertained to the Yellowknife charges</w:t>
      </w:r>
      <w:r>
        <w:t>.</w:t>
      </w:r>
    </w:p>
    <w:p w14:paraId="404162EB" w14:textId="21644A49" w:rsidR="004A277A" w:rsidRPr="00D007A5" w:rsidRDefault="00673CC1" w:rsidP="00E468CA">
      <w:pPr>
        <w:pStyle w:val="unquote"/>
        <w:rPr>
          <w:lang w:val="en-US"/>
        </w:rPr>
      </w:pPr>
      <w:r>
        <w:tab/>
      </w:r>
      <w:r w:rsidR="004A277A">
        <w:t>H</w:t>
      </w:r>
      <w:r w:rsidR="002A470D">
        <w:t xml:space="preserve">owever, because </w:t>
      </w:r>
      <w:r w:rsidR="000373B0">
        <w:t>the Yellowknife</w:t>
      </w:r>
      <w:r w:rsidR="002A470D">
        <w:t xml:space="preserve"> charges </w:t>
      </w:r>
      <w:r w:rsidR="000373B0">
        <w:t>were</w:t>
      </w:r>
      <w:r w:rsidR="002A470D">
        <w:t xml:space="preserve"> on the </w:t>
      </w:r>
      <w:r w:rsidR="000373B0">
        <w:t>F</w:t>
      </w:r>
      <w:r w:rsidR="002A470D">
        <w:t>orm</w:t>
      </w:r>
      <w:r w:rsidR="002753BB">
        <w:rPr>
          <w:lang w:val="en-US"/>
        </w:rPr>
        <w:t xml:space="preserve"> </w:t>
      </w:r>
      <w:r w:rsidR="002A470D">
        <w:t xml:space="preserve">8, </w:t>
      </w:r>
      <w:r w:rsidR="000373B0">
        <w:t>Mr. Tseleie</w:t>
      </w:r>
      <w:r w:rsidR="002A470D">
        <w:t xml:space="preserve"> was not released.  </w:t>
      </w:r>
      <w:r w:rsidR="00745AC2">
        <w:t xml:space="preserve">The </w:t>
      </w:r>
      <w:r w:rsidR="000373B0">
        <w:t>A</w:t>
      </w:r>
      <w:r w:rsidR="00745AC2">
        <w:t xml:space="preserve">greed </w:t>
      </w:r>
      <w:r w:rsidR="000373B0">
        <w:t>S</w:t>
      </w:r>
      <w:r w:rsidR="00745AC2">
        <w:t xml:space="preserve">tatement of </w:t>
      </w:r>
      <w:r w:rsidR="000373B0">
        <w:t>F</w:t>
      </w:r>
      <w:r w:rsidR="00745AC2">
        <w:t>acts says the following about what happened in Norman Wells:</w:t>
      </w:r>
      <w:r w:rsidR="00D007A5">
        <w:rPr>
          <w:lang w:val="en-US"/>
        </w:rPr>
        <w:t xml:space="preserve"> </w:t>
      </w:r>
    </w:p>
    <w:p w14:paraId="3508631E" w14:textId="3B27C53E" w:rsidR="00745AC2" w:rsidRDefault="00745AC2" w:rsidP="00745AC2">
      <w:pPr>
        <w:pStyle w:val="Quote1"/>
      </w:pPr>
      <w:r>
        <w:t xml:space="preserve">Defence counsel informed the circuit court clerk on July 18 that it was his understanding that there was an active release order and </w:t>
      </w:r>
      <w:r w:rsidR="002753BB">
        <w:br/>
      </w:r>
      <w:r>
        <w:t>Mr.</w:t>
      </w:r>
      <w:r w:rsidR="002753BB">
        <w:rPr>
          <w:lang w:val="en-US"/>
        </w:rPr>
        <w:t xml:space="preserve"> </w:t>
      </w:r>
      <w:r>
        <w:t xml:space="preserve">Tseleie was to be released.  The clerk informed defence counsel that there was a remand warrant on file and as the Yellowknife charges were not before the Court, there was nothing to be done.  The court clerk suggested that defence counsel contact the Yellowknife Registry to sort it out.  </w:t>
      </w:r>
    </w:p>
    <w:p w14:paraId="16685368" w14:textId="71E36BF9" w:rsidR="00745AC2" w:rsidRDefault="00565F00" w:rsidP="00745AC2">
      <w:pPr>
        <w:pStyle w:val="unquote"/>
      </w:pPr>
      <w:r>
        <w:tab/>
      </w:r>
      <w:r w:rsidR="00745AC2">
        <w:t xml:space="preserve">Mr. Tseleie remained in custody and was escorted back to Yellowknife.  The next day he called his lawyer on the Yellowknife charges.  As to what </w:t>
      </w:r>
      <w:r w:rsidR="00745AC2">
        <w:lastRenderedPageBreak/>
        <w:t xml:space="preserve">happened after, the </w:t>
      </w:r>
      <w:r w:rsidR="00BA5757">
        <w:t>A</w:t>
      </w:r>
      <w:r w:rsidR="00745AC2">
        <w:t xml:space="preserve">greed </w:t>
      </w:r>
      <w:r w:rsidR="00BA5757">
        <w:t>Statement of F</w:t>
      </w:r>
      <w:r w:rsidR="00745AC2">
        <w:t>acts say</w:t>
      </w:r>
      <w:r w:rsidR="00BA5757">
        <w:t>s</w:t>
      </w:r>
      <w:r w:rsidR="00745AC2">
        <w:t>:</w:t>
      </w:r>
    </w:p>
    <w:p w14:paraId="24796DD4" w14:textId="183B19E7" w:rsidR="00745AC2" w:rsidRDefault="00745AC2" w:rsidP="00745AC2">
      <w:pPr>
        <w:pStyle w:val="Quote1"/>
      </w:pPr>
      <w:r>
        <w:t xml:space="preserve">Defence counsel contacted the Yellowknife Territorial Court Registry to request assistance in determining whether or not Mr. Tseleie was properly detained.  The </w:t>
      </w:r>
      <w:r w:rsidR="00673CC1">
        <w:t>C</w:t>
      </w:r>
      <w:r>
        <w:t xml:space="preserve">ourt </w:t>
      </w:r>
      <w:r w:rsidR="00673CC1">
        <w:t>R</w:t>
      </w:r>
      <w:r>
        <w:t xml:space="preserve">egistry informed defence counsel that they were unable to determine whether the </w:t>
      </w:r>
      <w:r w:rsidR="00BA5757">
        <w:t>F</w:t>
      </w:r>
      <w:r>
        <w:t xml:space="preserve">orm 8 was made in error and indicated that defence counsel to make an effort to obtain a transcript of the 503 hearing themselves.  </w:t>
      </w:r>
    </w:p>
    <w:p w14:paraId="2274557C" w14:textId="0F5F53F7" w:rsidR="00745AC2" w:rsidRDefault="00565F00" w:rsidP="00565F00">
      <w:pPr>
        <w:pStyle w:val="Quote1"/>
        <w:tabs>
          <w:tab w:val="clear" w:pos="2160"/>
        </w:tabs>
        <w:ind w:left="1418" w:hanging="459"/>
      </w:pPr>
      <w:r>
        <w:tab/>
      </w:r>
      <w:r>
        <w:tab/>
        <w:t>A</w:t>
      </w:r>
      <w:r w:rsidR="00745AC2">
        <w:t xml:space="preserve">n </w:t>
      </w:r>
      <w:r w:rsidR="005B7D5C">
        <w:t>e-mail</w:t>
      </w:r>
      <w:r w:rsidR="00745AC2">
        <w:t xml:space="preserve"> exchange between counsel and the Registry that took place that morning is appended to the </w:t>
      </w:r>
      <w:r w:rsidR="00BA5757">
        <w:t>A</w:t>
      </w:r>
      <w:r w:rsidR="00745AC2">
        <w:t xml:space="preserve">greed </w:t>
      </w:r>
      <w:r w:rsidR="00BA5757">
        <w:t>S</w:t>
      </w:r>
      <w:r w:rsidR="00745AC2">
        <w:t xml:space="preserve">tatement of </w:t>
      </w:r>
      <w:r w:rsidR="00BA5757">
        <w:t>F</w:t>
      </w:r>
      <w:r w:rsidR="00745AC2">
        <w:t xml:space="preserve">acts.  This </w:t>
      </w:r>
      <w:r w:rsidR="005B7D5C">
        <w:t>e-mail</w:t>
      </w:r>
      <w:r w:rsidR="00745AC2">
        <w:t xml:space="preserve"> exchange seems to have happened after a conversation between counsel and the Registry.  </w:t>
      </w:r>
    </w:p>
    <w:p w14:paraId="6C8553DB" w14:textId="1F64A697" w:rsidR="00745AC2" w:rsidRDefault="00745AC2" w:rsidP="00565F00">
      <w:pPr>
        <w:pStyle w:val="Quote1"/>
        <w:tabs>
          <w:tab w:val="clear" w:pos="2160"/>
        </w:tabs>
        <w:ind w:left="1418" w:hanging="176"/>
      </w:pPr>
      <w:r>
        <w:tab/>
      </w:r>
      <w:r w:rsidR="00565F00">
        <w:tab/>
      </w:r>
      <w:r>
        <w:t xml:space="preserve">In her </w:t>
      </w:r>
      <w:r w:rsidR="005B7D5C">
        <w:t>e-mail</w:t>
      </w:r>
      <w:r>
        <w:t xml:space="preserve"> counsel confirms there are two conflicting orders in place:  one for release and one for detention on the Yellowknife charges and that the only way to confirm if the release order was cancelled is listening to the recording.  </w:t>
      </w:r>
    </w:p>
    <w:p w14:paraId="20F5131A" w14:textId="77777777" w:rsidR="00745AC2" w:rsidRDefault="00745AC2" w:rsidP="00565F00">
      <w:pPr>
        <w:pStyle w:val="Quote1"/>
        <w:tabs>
          <w:tab w:val="clear" w:pos="2160"/>
        </w:tabs>
        <w:ind w:left="1418"/>
      </w:pPr>
      <w:r>
        <w:tab/>
        <w:t xml:space="preserve">She emphasizes the urgency of the situation and that it appears Mr. Tseleie may be detained unlawfully.  She states she has attempted to contact the transcript coordinator to have access to the recordings and has left a message.  </w:t>
      </w:r>
    </w:p>
    <w:p w14:paraId="7FCFBD47" w14:textId="4203A9E3" w:rsidR="00745AC2" w:rsidRDefault="00745AC2" w:rsidP="00565F00">
      <w:pPr>
        <w:pStyle w:val="Quote1"/>
        <w:tabs>
          <w:tab w:val="clear" w:pos="2160"/>
        </w:tabs>
        <w:ind w:left="1134" w:firstLine="567"/>
      </w:pPr>
      <w:r>
        <w:tab/>
        <w:t>She concludes by asking whether there is any other way</w:t>
      </w:r>
      <w:r w:rsidR="00BA5757">
        <w:t>,</w:t>
      </w:r>
      <w:r>
        <w:t xml:space="preserve"> other than through the transcript </w:t>
      </w:r>
      <w:r>
        <w:lastRenderedPageBreak/>
        <w:t>coordinator</w:t>
      </w:r>
      <w:r w:rsidR="00BA5757">
        <w:t>,</w:t>
      </w:r>
      <w:r>
        <w:t xml:space="preserve"> to access the recordings</w:t>
      </w:r>
      <w:r w:rsidR="00BA5757">
        <w:t>. She also</w:t>
      </w:r>
      <w:r>
        <w:t xml:space="preserve"> asks whether it is possible to bring the matter before the Court that afternoon because the Crown is consenting to the accused's release</w:t>
      </w:r>
      <w:r w:rsidR="009139F0">
        <w:t>,</w:t>
      </w:r>
      <w:r>
        <w:t xml:space="preserve"> and counsel's priority </w:t>
      </w:r>
      <w:r w:rsidR="00BA5757">
        <w:t xml:space="preserve">is </w:t>
      </w:r>
      <w:r>
        <w:t xml:space="preserve">to get that done.  </w:t>
      </w:r>
    </w:p>
    <w:p w14:paraId="74F73A05" w14:textId="2C006F99" w:rsidR="00745AC2" w:rsidRDefault="00745AC2" w:rsidP="00565F00">
      <w:pPr>
        <w:pStyle w:val="Quote1"/>
        <w:tabs>
          <w:tab w:val="clear" w:pos="2160"/>
        </w:tabs>
        <w:ind w:left="1418" w:firstLine="459"/>
      </w:pPr>
      <w:r>
        <w:tab/>
        <w:t xml:space="preserve">In the clerk's response to this </w:t>
      </w:r>
      <w:r w:rsidR="005B7D5C">
        <w:t>e-mail</w:t>
      </w:r>
      <w:r>
        <w:t xml:space="preserve"> she responds that she is unable to confirm what happened at the </w:t>
      </w:r>
      <w:r w:rsidR="005B7D5C">
        <w:t>Section</w:t>
      </w:r>
      <w:r>
        <w:t xml:space="preserve"> 503 hearing</w:t>
      </w:r>
      <w:r w:rsidR="009139F0">
        <w:t>,</w:t>
      </w:r>
      <w:r>
        <w:t xml:space="preserve"> and that a transcript or listening to the recording is the only way to clarify what happened.  She indicates she does not have access to </w:t>
      </w:r>
      <w:r w:rsidR="005B7D5C">
        <w:t>Section</w:t>
      </w:r>
      <w:r>
        <w:t xml:space="preserve"> 503 recordings. </w:t>
      </w:r>
      <w:r w:rsidR="009139F0">
        <w:t xml:space="preserve"> </w:t>
      </w:r>
      <w:r>
        <w:t xml:space="preserve">Finally, she </w:t>
      </w:r>
      <w:r w:rsidR="00A0282C">
        <w:t>says</w:t>
      </w:r>
      <w:r>
        <w:t xml:space="preserve"> she will check with the presiding Justice of the Peace if the matter can be added to the afternoon docket. </w:t>
      </w:r>
    </w:p>
    <w:p w14:paraId="4EF5956D" w14:textId="1910E2C8" w:rsidR="00BA5757" w:rsidRDefault="00BA5757" w:rsidP="00BA5757">
      <w:pPr>
        <w:pStyle w:val="unquote"/>
      </w:pPr>
      <w:r>
        <w:tab/>
      </w:r>
      <w:r w:rsidR="00745AC2">
        <w:t xml:space="preserve">Ultimately, counsel was able to obtain the recording of the </w:t>
      </w:r>
      <w:r w:rsidR="005B7D5C">
        <w:t>Section</w:t>
      </w:r>
      <w:r w:rsidR="00745AC2">
        <w:t xml:space="preserve"> 503 hearing.  The </w:t>
      </w:r>
      <w:r>
        <w:t>A</w:t>
      </w:r>
      <w:r w:rsidR="00745AC2">
        <w:t xml:space="preserve">greed </w:t>
      </w:r>
      <w:r>
        <w:t>Statement of F</w:t>
      </w:r>
      <w:r w:rsidR="00745AC2">
        <w:t>acts do</w:t>
      </w:r>
      <w:r>
        <w:t>es</w:t>
      </w:r>
      <w:r w:rsidR="00745AC2">
        <w:t xml:space="preserve"> not</w:t>
      </w:r>
      <w:r>
        <w:t xml:space="preserve"> say</w:t>
      </w:r>
      <w:r w:rsidR="00745AC2">
        <w:t xml:space="preserve"> how that was achieved in the end, but it was.  It was provided to the Crown.</w:t>
      </w:r>
      <w:r>
        <w:t xml:space="preserve">   </w:t>
      </w:r>
      <w:r w:rsidR="00745AC2">
        <w:t xml:space="preserve">A court appearance was arranged later, and Mr. Tseleie was released.  He did have to remain in Yellowknife over the weekend but was able to fly back to the Sahtu Region the following Monday.  </w:t>
      </w:r>
    </w:p>
    <w:p w14:paraId="3EAC65F0" w14:textId="18CD5ADF" w:rsidR="00BA5757" w:rsidRDefault="00BA5757" w:rsidP="00BA5757">
      <w:pPr>
        <w:pStyle w:val="unquote"/>
      </w:pPr>
      <w:r>
        <w:tab/>
      </w:r>
      <w:r w:rsidR="00745AC2">
        <w:t>Crown and defence have both taken the position that Mr.</w:t>
      </w:r>
      <w:r w:rsidR="002753BB">
        <w:rPr>
          <w:lang w:val="en-US"/>
        </w:rPr>
        <w:t xml:space="preserve"> </w:t>
      </w:r>
      <w:r w:rsidR="00745AC2">
        <w:t xml:space="preserve">Tseleie's sentence should be reduced to account for what happened.  </w:t>
      </w:r>
      <w:r>
        <w:t xml:space="preserve"> </w:t>
      </w:r>
      <w:r w:rsidR="00745AC2">
        <w:t xml:space="preserve">They are, however, very far apart in what effect this should have on the sentence.  </w:t>
      </w:r>
    </w:p>
    <w:p w14:paraId="607F54F8" w14:textId="58B22772" w:rsidR="001B4272" w:rsidRDefault="00BA5757" w:rsidP="00BA5757">
      <w:pPr>
        <w:pStyle w:val="unquote"/>
      </w:pPr>
      <w:r>
        <w:tab/>
      </w:r>
      <w:r w:rsidR="00745AC2">
        <w:t xml:space="preserve">Defence is asking that a full year be </w:t>
      </w:r>
      <w:r w:rsidR="00745AC2">
        <w:lastRenderedPageBreak/>
        <w:t>taken off Mr. Tseleie's sentence.  She argues that the response of the Registry staff both in Norman Wells and in Yellowknife was entirely inadequate and that the Registry had a responsibility to be much more proactive in assisting counsel in addressing the problem.</w:t>
      </w:r>
      <w:r w:rsidR="001B4272">
        <w:t xml:space="preserve">  </w:t>
      </w:r>
      <w:r w:rsidR="00745AC2">
        <w:t xml:space="preserve">Defence is asking this Court to express clearly and strongly its disapproval of how things were handled.  </w:t>
      </w:r>
    </w:p>
    <w:p w14:paraId="0F86BA81" w14:textId="77777777" w:rsidR="009139F0" w:rsidRDefault="001B4272" w:rsidP="00745AC2">
      <w:pPr>
        <w:pStyle w:val="unquote"/>
      </w:pPr>
      <w:r>
        <w:tab/>
      </w:r>
      <w:r w:rsidR="00745AC2">
        <w:t xml:space="preserve">The Crown says that reducing </w:t>
      </w:r>
      <w:r>
        <w:t>the sentence by one month is an adequate way to address the issue and call attention to the problem.  The Crown notes that there is no evidence of anyone having acted in bad faith or deliberate disregard for Mr. Tseleie's rights.</w:t>
      </w:r>
      <w:r w:rsidR="009139F0">
        <w:t xml:space="preserve">  T</w:t>
      </w:r>
      <w:r>
        <w:t xml:space="preserve">he Crown concedes that more should have been done but disagrees with the degree of response that is required.  </w:t>
      </w:r>
    </w:p>
    <w:p w14:paraId="21D7BD17" w14:textId="6F24895A" w:rsidR="00077711" w:rsidRDefault="009139F0" w:rsidP="00A0282C">
      <w:pPr>
        <w:pStyle w:val="unquote"/>
      </w:pPr>
      <w:r>
        <w:tab/>
      </w:r>
      <w:r w:rsidR="00A0282C">
        <w:t xml:space="preserve">In </w:t>
      </w:r>
      <w:r w:rsidR="001B4272" w:rsidRPr="001B4272">
        <w:rPr>
          <w:i/>
          <w:iCs/>
        </w:rPr>
        <w:t>R v Nasogaluak</w:t>
      </w:r>
      <w:r w:rsidR="00BA5757">
        <w:t>, [2010] 1 S.C.R. 206</w:t>
      </w:r>
      <w:r w:rsidR="001B4272">
        <w:t xml:space="preserve"> the Supreme Court of Canada said that breaches of the </w:t>
      </w:r>
      <w:r w:rsidR="001B4272" w:rsidRPr="001B4272">
        <w:rPr>
          <w:i/>
          <w:iCs/>
        </w:rPr>
        <w:t xml:space="preserve">Charter </w:t>
      </w:r>
      <w:r w:rsidR="001B4272">
        <w:t xml:space="preserve">can be taken into account at the sentencing stage because accounting for </w:t>
      </w:r>
      <w:r w:rsidR="001B4272" w:rsidRPr="001B4272">
        <w:rPr>
          <w:i/>
          <w:iCs/>
        </w:rPr>
        <w:t>Charter</w:t>
      </w:r>
      <w:r w:rsidR="001B4272">
        <w:t xml:space="preserve"> violations on sentencing communicates respect for the shared values expressed in the </w:t>
      </w:r>
      <w:r w:rsidR="001B4272" w:rsidRPr="001B4272">
        <w:rPr>
          <w:i/>
          <w:iCs/>
        </w:rPr>
        <w:t>Charter</w:t>
      </w:r>
      <w:r w:rsidR="001B4272">
        <w:t>.</w:t>
      </w:r>
      <w:r w:rsidR="00A0282C">
        <w:t xml:space="preserve">  It went on to say that</w:t>
      </w:r>
      <w:r w:rsidR="001B4272">
        <w:t xml:space="preserve"> even when state conduct does not rise to the level of a breach, it may still have an effect on sentence and can be taken into account in that way.  </w:t>
      </w:r>
    </w:p>
    <w:p w14:paraId="17F9CB1B" w14:textId="443DB66F" w:rsidR="009139F0" w:rsidRDefault="00077711" w:rsidP="00745AC2">
      <w:pPr>
        <w:pStyle w:val="unquote"/>
      </w:pPr>
      <w:r>
        <w:tab/>
      </w:r>
      <w:r w:rsidR="001B4272">
        <w:t xml:space="preserve">I am not aware of any other case in this jurisdiction where </w:t>
      </w:r>
      <w:r w:rsidR="001B4272" w:rsidRPr="001B4272">
        <w:rPr>
          <w:i/>
          <w:iCs/>
        </w:rPr>
        <w:t>Nasogaluak</w:t>
      </w:r>
      <w:r w:rsidR="001B4272">
        <w:t xml:space="preserve"> was invoked on the basis of actions or inactions by the Court or court </w:t>
      </w:r>
      <w:r w:rsidR="001B4272">
        <w:lastRenderedPageBreak/>
        <w:t>administration.</w:t>
      </w:r>
      <w:r w:rsidR="009139F0">
        <w:t xml:space="preserve">  </w:t>
      </w:r>
      <w:r w:rsidR="001B4272">
        <w:t xml:space="preserve">So the situation I am facing today is rather unique.  </w:t>
      </w:r>
    </w:p>
    <w:p w14:paraId="71824006" w14:textId="13D82E44" w:rsidR="001B4272" w:rsidRDefault="009139F0" w:rsidP="00745AC2">
      <w:pPr>
        <w:pStyle w:val="unquote"/>
      </w:pPr>
      <w:r>
        <w:tab/>
      </w:r>
      <w:r w:rsidR="001B4272">
        <w:t>While each case is different and this is not an area that lends itself easily to comparison and quantification, I think it is useful to refer to a few examples where sentences were reduced in application of</w:t>
      </w:r>
      <w:r w:rsidR="00077711">
        <w:t xml:space="preserve"> the</w:t>
      </w:r>
      <w:r w:rsidR="001B4272">
        <w:t xml:space="preserve"> </w:t>
      </w:r>
      <w:r w:rsidR="001B4272" w:rsidRPr="001B4272">
        <w:rPr>
          <w:i/>
          <w:iCs/>
        </w:rPr>
        <w:t xml:space="preserve">Nasogaluak </w:t>
      </w:r>
      <w:r w:rsidR="001B4272">
        <w:t>principles</w:t>
      </w:r>
      <w:r>
        <w:t>,</w:t>
      </w:r>
      <w:r w:rsidR="001B4272">
        <w:t xml:space="preserve"> albeit in very different circumstances.  These cases are </w:t>
      </w:r>
      <w:r w:rsidR="00077711">
        <w:t>useful</w:t>
      </w:r>
      <w:r w:rsidR="001B4272">
        <w:t xml:space="preserve"> </w:t>
      </w:r>
      <w:r w:rsidR="00077711">
        <w:t>because they are</w:t>
      </w:r>
      <w:r w:rsidR="001B4272">
        <w:t xml:space="preserve"> </w:t>
      </w:r>
      <w:r w:rsidR="00077711">
        <w:t>examples of situations where</w:t>
      </w:r>
      <w:r w:rsidR="001B4272">
        <w:t xml:space="preserve"> courts </w:t>
      </w:r>
      <w:r w:rsidR="00077711">
        <w:t>had to</w:t>
      </w:r>
      <w:r w:rsidR="001B4272">
        <w:t xml:space="preserve"> </w:t>
      </w:r>
      <w:r w:rsidR="00077711">
        <w:t>decide the extent to which</w:t>
      </w:r>
      <w:r w:rsidR="001B4272">
        <w:t xml:space="preserve"> </w:t>
      </w:r>
      <w:r w:rsidR="00077711">
        <w:t xml:space="preserve">a sentence should be reduced to reflect the </w:t>
      </w:r>
      <w:r w:rsidR="001B4272">
        <w:t xml:space="preserve">prejudice </w:t>
      </w:r>
      <w:r w:rsidR="00077711">
        <w:t>suffered by an accused</w:t>
      </w:r>
      <w:r w:rsidR="001B4272">
        <w:t xml:space="preserve">.  </w:t>
      </w:r>
    </w:p>
    <w:p w14:paraId="6CCEFBC5" w14:textId="31DEE06B" w:rsidR="001B4272" w:rsidRDefault="001B4272" w:rsidP="00745AC2">
      <w:pPr>
        <w:pStyle w:val="unquote"/>
      </w:pPr>
      <w:r>
        <w:tab/>
      </w:r>
      <w:r w:rsidR="00077711">
        <w:t>The</w:t>
      </w:r>
      <w:r>
        <w:t xml:space="preserve"> first </w:t>
      </w:r>
      <w:r w:rsidR="00077711">
        <w:t xml:space="preserve">example </w:t>
      </w:r>
      <w:r>
        <w:t xml:space="preserve">is </w:t>
      </w:r>
      <w:r w:rsidRPr="001B4272">
        <w:rPr>
          <w:i/>
          <w:iCs/>
        </w:rPr>
        <w:t>R v Simpson</w:t>
      </w:r>
      <w:r>
        <w:t xml:space="preserve">, </w:t>
      </w:r>
      <w:r w:rsidR="00077711">
        <w:t>2015 NWTTC 11</w:t>
      </w:r>
      <w:r>
        <w:t xml:space="preserve">.  In that case the accused was a woman who ended up spending 10 days in RCMP cells in Yellowknife detachment between various court appearances instead of being sent to the Women's Correctional Centre in Fort Smith.  </w:t>
      </w:r>
    </w:p>
    <w:p w14:paraId="17BAC630" w14:textId="196B59F2" w:rsidR="001B4272" w:rsidRDefault="001B4272" w:rsidP="00745AC2">
      <w:pPr>
        <w:pStyle w:val="unquote"/>
      </w:pPr>
      <w:r>
        <w:tab/>
      </w:r>
      <w:r w:rsidR="00077711">
        <w:t xml:space="preserve">Obviously, RCMP cells are not designed for detaining people for long periods of time. </w:t>
      </w:r>
      <w:r>
        <w:t xml:space="preserve">The judge described </w:t>
      </w:r>
      <w:r w:rsidR="00077711">
        <w:t>the accused’s</w:t>
      </w:r>
      <w:r>
        <w:t xml:space="preserve"> detention conditions as </w:t>
      </w:r>
      <w:r w:rsidR="00077711">
        <w:t>“</w:t>
      </w:r>
      <w:r>
        <w:t>very difficult</w:t>
      </w:r>
      <w:r w:rsidR="00077711">
        <w:t>”,</w:t>
      </w:r>
      <w:r>
        <w:t xml:space="preserve"> </w:t>
      </w:r>
      <w:r w:rsidR="00077711">
        <w:t>“</w:t>
      </w:r>
      <w:r>
        <w:t>excessively harsh</w:t>
      </w:r>
      <w:r w:rsidR="00077711">
        <w:t>”</w:t>
      </w:r>
      <w:r>
        <w:t xml:space="preserve"> and </w:t>
      </w:r>
      <w:r w:rsidR="00077711">
        <w:t>“</w:t>
      </w:r>
      <w:r>
        <w:t>similar to solitary confinement</w:t>
      </w:r>
      <w:r w:rsidR="00077711">
        <w:t>”</w:t>
      </w:r>
      <w:r>
        <w:t xml:space="preserve">.    </w:t>
      </w:r>
    </w:p>
    <w:p w14:paraId="38B9C50B" w14:textId="5144D69A" w:rsidR="001B4272" w:rsidRDefault="001B4272" w:rsidP="00745AC2">
      <w:pPr>
        <w:pStyle w:val="unquote"/>
      </w:pPr>
      <w:r>
        <w:tab/>
        <w:t xml:space="preserve">The Court found that the accused's </w:t>
      </w:r>
      <w:r w:rsidR="005B7D5C">
        <w:t>Section</w:t>
      </w:r>
      <w:r>
        <w:t xml:space="preserve"> 15 equality rights were breached because a man in her situation would have been held at the North Slave Correctional Centre, not in police cells</w:t>
      </w:r>
      <w:r w:rsidR="00077711">
        <w:t>,</w:t>
      </w:r>
      <w:r>
        <w:t xml:space="preserve"> and would not have been exposed to those conditions.  </w:t>
      </w:r>
      <w:r>
        <w:lastRenderedPageBreak/>
        <w:t xml:space="preserve">Having determined that a fit sentence for Ms. Simpson's offence would be 10 months, the Court </w:t>
      </w:r>
      <w:r w:rsidR="00077711">
        <w:t>reduced the sentence by</w:t>
      </w:r>
      <w:r>
        <w:t xml:space="preserve"> two months to account for this breach.</w:t>
      </w:r>
      <w:r w:rsidR="00833D78">
        <w:t xml:space="preserve">  I note that on appeal, the Court of Appeal disagreed with the Sentencing Judge’s conclusion that the accused s. 15 rights had been breached.  </w:t>
      </w:r>
      <w:r w:rsidR="001316A3">
        <w:t>T</w:t>
      </w:r>
      <w:r w:rsidR="00833D78">
        <w:t xml:space="preserve">he Sentencing Judge’s approach to </w:t>
      </w:r>
      <w:r w:rsidR="00833D78" w:rsidRPr="00833D78">
        <w:rPr>
          <w:i/>
          <w:iCs/>
        </w:rPr>
        <w:t>Nasogaulak</w:t>
      </w:r>
      <w:r w:rsidR="00833D78">
        <w:t xml:space="preserve"> was also challenged on appeal, </w:t>
      </w:r>
      <w:r w:rsidR="001316A3">
        <w:t xml:space="preserve">but </w:t>
      </w:r>
      <w:r w:rsidR="00833D78">
        <w:t xml:space="preserve">the Court </w:t>
      </w:r>
      <w:r w:rsidR="001316A3">
        <w:t>concluded that it did not need to address that issue directly because its conclusion on the s.15 issue was sufficiently dispositive of the appeal.</w:t>
      </w:r>
      <w:r w:rsidR="00833D78">
        <w:t xml:space="preserve">  </w:t>
      </w:r>
      <w:r w:rsidR="00833D78" w:rsidRPr="00833D78">
        <w:rPr>
          <w:i/>
          <w:iCs/>
        </w:rPr>
        <w:t>R v Simpson</w:t>
      </w:r>
      <w:r w:rsidR="00833D78">
        <w:t>, 2017 NWTCA 6</w:t>
      </w:r>
      <w:r w:rsidR="001316A3">
        <w:t>, para 8</w:t>
      </w:r>
      <w:r w:rsidR="00833D78">
        <w:t>.</w:t>
      </w:r>
    </w:p>
    <w:p w14:paraId="49BA56CE" w14:textId="01F26D58" w:rsidR="009139F0" w:rsidRDefault="001B4272" w:rsidP="00745AC2">
      <w:pPr>
        <w:pStyle w:val="unquote"/>
      </w:pPr>
      <w:r>
        <w:tab/>
        <w:t xml:space="preserve">The second example is </w:t>
      </w:r>
      <w:r w:rsidRPr="001B4272">
        <w:rPr>
          <w:i/>
          <w:iCs/>
        </w:rPr>
        <w:t>R v Firth</w:t>
      </w:r>
      <w:r>
        <w:t xml:space="preserve">, </w:t>
      </w:r>
      <w:r w:rsidR="00077711">
        <w:t>2013 NWTTC 16</w:t>
      </w:r>
      <w:r>
        <w:t>.  In that case</w:t>
      </w:r>
      <w:r w:rsidR="00077711">
        <w:t>,</w:t>
      </w:r>
      <w:r>
        <w:t xml:space="preserve"> the accused was being sentenced </w:t>
      </w:r>
      <w:r w:rsidR="008760A0">
        <w:t xml:space="preserve">for having assaulted a peace officer and resisted a peace officer in Inuvik.  </w:t>
      </w:r>
    </w:p>
    <w:p w14:paraId="7B0F8D4A" w14:textId="01A8CCC0" w:rsidR="009139F0" w:rsidRDefault="009139F0" w:rsidP="00745AC2">
      <w:pPr>
        <w:pStyle w:val="unquote"/>
      </w:pPr>
      <w:r>
        <w:tab/>
      </w:r>
      <w:r w:rsidR="008760A0">
        <w:t xml:space="preserve">The </w:t>
      </w:r>
      <w:r w:rsidR="00077711">
        <w:t>incident</w:t>
      </w:r>
      <w:r w:rsidR="008760A0">
        <w:t xml:space="preserve"> giving rise to the charges erupted after the accused was arrested for public intoxication in Inuvik and was being escorted to the drunk tank</w:t>
      </w:r>
      <w:r w:rsidR="00077711">
        <w:t>.</w:t>
      </w:r>
      <w:r w:rsidR="008760A0">
        <w:t xml:space="preserve"> </w:t>
      </w:r>
      <w:r w:rsidR="00077711">
        <w:t>T</w:t>
      </w:r>
      <w:r w:rsidR="008760A0">
        <w:t>his led to a serious altercation.  The accused was ultimately placed in the drunk tank.</w:t>
      </w:r>
    </w:p>
    <w:p w14:paraId="1B5162FE" w14:textId="5C6939B7" w:rsidR="008760A0" w:rsidRDefault="009139F0" w:rsidP="00745AC2">
      <w:pPr>
        <w:pStyle w:val="unquote"/>
      </w:pPr>
      <w:r>
        <w:tab/>
      </w:r>
      <w:r w:rsidR="008760A0">
        <w:t xml:space="preserve">Based on the evidence that was called on that case, the sentencing judge found the conditions in the drunk tank were </w:t>
      </w:r>
      <w:r w:rsidR="00B32F33">
        <w:t>“</w:t>
      </w:r>
      <w:r w:rsidR="008760A0">
        <w:t>inhumane and inexcusable</w:t>
      </w:r>
      <w:r w:rsidR="00B32F33">
        <w:t>”</w:t>
      </w:r>
      <w:r w:rsidR="008760A0">
        <w:t xml:space="preserve"> and amounted to breaches of both </w:t>
      </w:r>
      <w:r w:rsidR="005B7D5C">
        <w:t>Section</w:t>
      </w:r>
      <w:r w:rsidR="008760A0">
        <w:t xml:space="preserve"> 12 of the </w:t>
      </w:r>
      <w:r w:rsidR="008760A0" w:rsidRPr="008760A0">
        <w:rPr>
          <w:i/>
          <w:iCs/>
        </w:rPr>
        <w:t>Charter</w:t>
      </w:r>
      <w:r w:rsidR="008760A0">
        <w:t>, - the protection against cruel and unusual treatment or punishment</w:t>
      </w:r>
      <w:r w:rsidR="00B32F33">
        <w:t xml:space="preserve"> -</w:t>
      </w:r>
      <w:r w:rsidR="008760A0">
        <w:t xml:space="preserve"> and </w:t>
      </w:r>
      <w:r w:rsidR="005B7D5C">
        <w:t>Section</w:t>
      </w:r>
      <w:r w:rsidR="008760A0">
        <w:t xml:space="preserve"> 7 of the </w:t>
      </w:r>
      <w:r w:rsidR="008760A0" w:rsidRPr="008760A0">
        <w:rPr>
          <w:i/>
          <w:iCs/>
        </w:rPr>
        <w:t>Charter</w:t>
      </w:r>
      <w:r w:rsidR="008760A0">
        <w:t xml:space="preserve">.  </w:t>
      </w:r>
    </w:p>
    <w:p w14:paraId="0A720815" w14:textId="657BF980" w:rsidR="008760A0" w:rsidRDefault="008760A0" w:rsidP="00745AC2">
      <w:pPr>
        <w:pStyle w:val="unquote"/>
      </w:pPr>
      <w:r>
        <w:tab/>
        <w:t xml:space="preserve">This finding was based on the conditions </w:t>
      </w:r>
      <w:r>
        <w:lastRenderedPageBreak/>
        <w:t>in the cells, including the cold temperature, the failure to provide inmates any kind of sleeping mat or blanket and the rationale given by the authorities for having that policy.</w:t>
      </w:r>
    </w:p>
    <w:p w14:paraId="1E469086" w14:textId="585F231C" w:rsidR="008760A0" w:rsidRDefault="008760A0" w:rsidP="00745AC2">
      <w:pPr>
        <w:pStyle w:val="unquote"/>
      </w:pPr>
      <w:r>
        <w:tab/>
        <w:t xml:space="preserve">The sentencing judge in that case </w:t>
      </w:r>
      <w:r w:rsidR="00B32F33">
        <w:t>found</w:t>
      </w:r>
      <w:r>
        <w:t xml:space="preserve"> that ordinarily</w:t>
      </w:r>
      <w:r w:rsidR="00B32F33">
        <w:t>,</w:t>
      </w:r>
      <w:r>
        <w:t xml:space="preserve"> a sentence of five to seven months would be fit.  </w:t>
      </w:r>
      <w:r w:rsidR="00B32F33">
        <w:t>The accused was entitled to 80 days of credit for his remand time.   The judge concluded that the unacceptable conditions that the offender was detained in justified the reduction in sentence.  She</w:t>
      </w:r>
      <w:r>
        <w:t xml:space="preserve"> declined to impose any additional custody. </w:t>
      </w:r>
      <w:r w:rsidR="00B32F33">
        <w:t xml:space="preserve"> </w:t>
      </w:r>
    </w:p>
    <w:p w14:paraId="6FB49CC4" w14:textId="29256E45" w:rsidR="008760A0" w:rsidRDefault="008760A0" w:rsidP="00745AC2">
      <w:pPr>
        <w:pStyle w:val="unquote"/>
      </w:pPr>
      <w:r>
        <w:tab/>
      </w:r>
      <w:r w:rsidR="003F0178">
        <w:t>Although</w:t>
      </w:r>
      <w:r>
        <w:t xml:space="preserve"> </w:t>
      </w:r>
      <w:r w:rsidR="003F0178">
        <w:t>the judge</w:t>
      </w:r>
      <w:r>
        <w:t xml:space="preserve"> did not put a specific number on the reduction</w:t>
      </w:r>
      <w:r w:rsidR="003F0178">
        <w:t xml:space="preserve"> in that case</w:t>
      </w:r>
      <w:r>
        <w:t xml:space="preserve">, considering what she said about the range she accepted as fit and the enhanced credit that would be given for the remand time, the reduction in that case amounts to roughly two to four months. </w:t>
      </w:r>
    </w:p>
    <w:p w14:paraId="2FD24510" w14:textId="77777777" w:rsidR="00B32F33" w:rsidRDefault="008760A0" w:rsidP="00B32F33">
      <w:pPr>
        <w:pStyle w:val="unquote"/>
      </w:pPr>
      <w:r>
        <w:tab/>
        <w:t xml:space="preserve">I am also aware of more recent cases in this court, </w:t>
      </w:r>
      <w:r w:rsidRPr="008760A0">
        <w:rPr>
          <w:i/>
          <w:iCs/>
        </w:rPr>
        <w:t xml:space="preserve">R v </w:t>
      </w:r>
      <w:r w:rsidR="00DA7AAC">
        <w:rPr>
          <w:i/>
          <w:iCs/>
        </w:rPr>
        <w:t>T</w:t>
      </w:r>
      <w:r w:rsidR="007A6863">
        <w:rPr>
          <w:i/>
          <w:iCs/>
        </w:rPr>
        <w:t>e</w:t>
      </w:r>
      <w:r w:rsidRPr="008760A0">
        <w:rPr>
          <w:i/>
          <w:iCs/>
        </w:rPr>
        <w:t>s</w:t>
      </w:r>
      <w:r w:rsidR="007A6863">
        <w:rPr>
          <w:i/>
          <w:iCs/>
        </w:rPr>
        <w:t>f</w:t>
      </w:r>
      <w:r w:rsidRPr="008760A0">
        <w:rPr>
          <w:i/>
          <w:iCs/>
        </w:rPr>
        <w:t>a</w:t>
      </w:r>
      <w:r w:rsidR="007A6863">
        <w:rPr>
          <w:i/>
          <w:iCs/>
        </w:rPr>
        <w:t>z</w:t>
      </w:r>
      <w:r w:rsidRPr="008760A0">
        <w:rPr>
          <w:i/>
          <w:iCs/>
        </w:rPr>
        <w:t>i</w:t>
      </w:r>
      <w:r w:rsidR="00DA7AAC">
        <w:rPr>
          <w:i/>
          <w:iCs/>
        </w:rPr>
        <w:t>o</w:t>
      </w:r>
      <w:r w:rsidRPr="008760A0">
        <w:rPr>
          <w:i/>
          <w:iCs/>
        </w:rPr>
        <w:t>n</w:t>
      </w:r>
      <w:r>
        <w:t xml:space="preserve">, </w:t>
      </w:r>
      <w:r w:rsidR="00B32F33">
        <w:t>2025 NWTSC 60</w:t>
      </w:r>
      <w:r>
        <w:t xml:space="preserve">, where a judge of this court took into account what she found was a </w:t>
      </w:r>
      <w:r w:rsidRPr="007A6863">
        <w:rPr>
          <w:i/>
          <w:iCs/>
        </w:rPr>
        <w:t>Charter</w:t>
      </w:r>
      <w:r>
        <w:t xml:space="preserve"> breach in an offender's detention condition</w:t>
      </w:r>
      <w:r w:rsidR="007A6863">
        <w:t>s.</w:t>
      </w:r>
      <w:r w:rsidR="00B32F33">
        <w:t xml:space="preserve">   S</w:t>
      </w:r>
      <w:r w:rsidR="007A6863">
        <w:t>he did not quantify exactly how it played into her sentence</w:t>
      </w:r>
      <w:r w:rsidR="00B32F33">
        <w:t>.  The sentence imposed was</w:t>
      </w:r>
      <w:r w:rsidR="007A6863">
        <w:t xml:space="preserve"> a conditional sentence, </w:t>
      </w:r>
      <w:r w:rsidR="00B32F33">
        <w:t>which likely made that type of quantification more difficult</w:t>
      </w:r>
      <w:r w:rsidR="007A6863">
        <w:t xml:space="preserve">. </w:t>
      </w:r>
      <w:r w:rsidR="00DA7AAC">
        <w:t xml:space="preserve"> </w:t>
      </w:r>
    </w:p>
    <w:p w14:paraId="6C238F00" w14:textId="2557D07F" w:rsidR="00DA7AAC" w:rsidRDefault="00B32F33" w:rsidP="00B32F33">
      <w:pPr>
        <w:pStyle w:val="unquote"/>
      </w:pPr>
      <w:r>
        <w:tab/>
      </w:r>
      <w:r w:rsidR="007A6863">
        <w:t xml:space="preserve">Having said all of that, </w:t>
      </w:r>
      <w:r>
        <w:t xml:space="preserve">I return to </w:t>
      </w:r>
      <w:r w:rsidR="007A6863">
        <w:t xml:space="preserve">the question </w:t>
      </w:r>
      <w:r>
        <w:t>before me:</w:t>
      </w:r>
      <w:r w:rsidR="007A6863">
        <w:t xml:space="preserve"> what </w:t>
      </w:r>
      <w:r>
        <w:t xml:space="preserve">effect </w:t>
      </w:r>
      <w:r w:rsidR="007A6863">
        <w:t xml:space="preserve">should the </w:t>
      </w:r>
      <w:r w:rsidR="002753BB">
        <w:br/>
      </w:r>
      <w:r w:rsidR="007A6863">
        <w:lastRenderedPageBreak/>
        <w:t xml:space="preserve">July 24, 2024 events </w:t>
      </w:r>
      <w:r>
        <w:t>have</w:t>
      </w:r>
      <w:r w:rsidR="007A6863">
        <w:t xml:space="preserve"> on Mr. Tseleie's sentence.  </w:t>
      </w:r>
    </w:p>
    <w:p w14:paraId="2283C3D1" w14:textId="02D44989" w:rsidR="007A6863" w:rsidRDefault="00DA7AAC" w:rsidP="00745AC2">
      <w:pPr>
        <w:pStyle w:val="unquote"/>
      </w:pPr>
      <w:r>
        <w:tab/>
      </w:r>
      <w:r w:rsidR="007A6863">
        <w:t>This is not an easy issue to deal with, and I think there are a lot nuances to consider when examining the possibility of reduction of sentence in this context, including the actions or inactions that the Court is trying to respond to, the presence or absence of bad faith, the impact on the accused person, the type of sentence that is being imposed and the other factors that are relevant to the overall proportionality of the sentence</w:t>
      </w:r>
      <w:r w:rsidR="003F0178">
        <w:t>.</w:t>
      </w:r>
      <w:r w:rsidR="007A6863">
        <w:t xml:space="preserve"> </w:t>
      </w:r>
      <w:r w:rsidR="003F0178">
        <w:t xml:space="preserve">This is </w:t>
      </w:r>
      <w:r w:rsidR="007A6863">
        <w:t>because</w:t>
      </w:r>
      <w:r w:rsidR="009139F0">
        <w:t>,</w:t>
      </w:r>
      <w:r w:rsidR="007A6863">
        <w:t xml:space="preserve"> as I said, proportionality is the fundamental sentencing principle.</w:t>
      </w:r>
    </w:p>
    <w:p w14:paraId="145AB174" w14:textId="12580824" w:rsidR="00B32F33" w:rsidRDefault="007A6863" w:rsidP="00B32F33">
      <w:pPr>
        <w:pStyle w:val="unquote"/>
      </w:pPr>
      <w:r>
        <w:tab/>
        <w:t xml:space="preserve">I start with the obvious:  liberty interests are fundamental.  The inclusion of charges in a </w:t>
      </w:r>
      <w:r w:rsidR="00B32F33">
        <w:t>F</w:t>
      </w:r>
      <w:r>
        <w:t>orm 8 warrant of committal is not merely a technical matter.  Written orders that stem from court appearances are not merely paperwork; they reflect a decision by the Court.  They have consequences, often very significant consequences</w:t>
      </w:r>
      <w:r w:rsidR="00B32F33">
        <w:t>,</w:t>
      </w:r>
      <w:r>
        <w:t xml:space="preserve"> on liberty interests of people.  </w:t>
      </w:r>
      <w:r w:rsidR="003F0178">
        <w:t>P</w:t>
      </w:r>
      <w:r>
        <w:t xml:space="preserve">articular care </w:t>
      </w:r>
      <w:r w:rsidR="003F0178">
        <w:t>should</w:t>
      </w:r>
      <w:r>
        <w:t xml:space="preserve"> be taken</w:t>
      </w:r>
      <w:r w:rsidR="00B32F33">
        <w:t xml:space="preserve"> in </w:t>
      </w:r>
      <w:r w:rsidR="003F0178">
        <w:t>issuing</w:t>
      </w:r>
      <w:r w:rsidR="00B32F33">
        <w:t xml:space="preserve"> them</w:t>
      </w:r>
      <w:r>
        <w:t xml:space="preserve">.  Everyone involved in the administration of justice should be as meticulous as possible about these things, </w:t>
      </w:r>
    </w:p>
    <w:p w14:paraId="276EC59F" w14:textId="2D0E8760" w:rsidR="007A6863" w:rsidRDefault="00B32F33" w:rsidP="00B32F33">
      <w:pPr>
        <w:pStyle w:val="unquote"/>
      </w:pPr>
      <w:r>
        <w:tab/>
        <w:t xml:space="preserve">That said, </w:t>
      </w:r>
      <w:r w:rsidR="007A6863">
        <w:t>no one is above making a mistake.  Mistakes do happen.</w:t>
      </w:r>
      <w:r>
        <w:t xml:space="preserve">   W</w:t>
      </w:r>
      <w:r w:rsidR="007A6863">
        <w:t xml:space="preserve">hen a mistake like this happens and comes to light and there is an indication that it will or could result in someone being detained when they should not be, there is a </w:t>
      </w:r>
      <w:r>
        <w:t xml:space="preserve">high level of </w:t>
      </w:r>
      <w:r w:rsidR="007A6863">
        <w:t xml:space="preserve">responsibility for everyone who works within the </w:t>
      </w:r>
      <w:r w:rsidR="007A6863">
        <w:lastRenderedPageBreak/>
        <w:t>justice system to be proactive in attempting to address it.</w:t>
      </w:r>
    </w:p>
    <w:p w14:paraId="21DB1BE4" w14:textId="00426353" w:rsidR="007A6863" w:rsidRDefault="007A6863" w:rsidP="00745AC2">
      <w:pPr>
        <w:pStyle w:val="unquote"/>
      </w:pPr>
      <w:r>
        <w:tab/>
        <w:t xml:space="preserve">I do want to be cautious in my comments here because we all know that hindsight is 20/20.  </w:t>
      </w:r>
      <w:r w:rsidR="00DD1DD9">
        <w:t xml:space="preserve">But it seems that in this case the situation should have been at least attempted to be addressed in Norman Wells.  There was a prosecutor there, there was a defence lawyer there and there was a judge there. </w:t>
      </w:r>
    </w:p>
    <w:p w14:paraId="121172C9" w14:textId="4FDD167F" w:rsidR="00DD1DD9" w:rsidRDefault="00DD1DD9" w:rsidP="00745AC2">
      <w:pPr>
        <w:pStyle w:val="unquote"/>
      </w:pPr>
      <w:r>
        <w:tab/>
        <w:t>The core problem was that there were two conflicting orders</w:t>
      </w:r>
      <w:r w:rsidR="00DA7AAC">
        <w:t xml:space="preserve">:  </w:t>
      </w:r>
      <w:r w:rsidR="00B32F33">
        <w:t>a R</w:t>
      </w:r>
      <w:r w:rsidR="00DA7AAC">
        <w:t xml:space="preserve">elease </w:t>
      </w:r>
      <w:r w:rsidR="00B32F33">
        <w:t>O</w:t>
      </w:r>
      <w:r w:rsidR="00DA7AAC">
        <w:t xml:space="preserve">rder that was not before the Court and a </w:t>
      </w:r>
      <w:r w:rsidR="00B32F33">
        <w:t>detention order (F</w:t>
      </w:r>
      <w:r w:rsidR="00DA7AAC">
        <w:t>orm 8</w:t>
      </w:r>
      <w:r w:rsidR="00B32F33">
        <w:t>)</w:t>
      </w:r>
      <w:r w:rsidR="00DA7AAC">
        <w:t xml:space="preserve"> that was before the Court.  At the very least</w:t>
      </w:r>
      <w:r w:rsidR="00B32F33">
        <w:t>,</w:t>
      </w:r>
      <w:r w:rsidR="00DA7AAC">
        <w:t xml:space="preserve"> the existence of the active release order could have been confirmed.</w:t>
      </w:r>
    </w:p>
    <w:p w14:paraId="471B78DC" w14:textId="77777777" w:rsidR="00B32F33" w:rsidRDefault="00B32F33" w:rsidP="00745AC2">
      <w:pPr>
        <w:pStyle w:val="unquote"/>
      </w:pPr>
      <w:r>
        <w:t>I appreciate that the Yellowknife</w:t>
      </w:r>
      <w:r w:rsidR="00DA7AAC">
        <w:t xml:space="preserve"> file was not in Norman Wells</w:t>
      </w:r>
      <w:r w:rsidR="009139F0">
        <w:t>,</w:t>
      </w:r>
      <w:r w:rsidR="00DA7AAC">
        <w:t xml:space="preserve"> but in this day and age</w:t>
      </w:r>
      <w:r w:rsidR="009139F0">
        <w:t>,</w:t>
      </w:r>
      <w:r w:rsidR="00DA7AAC">
        <w:t xml:space="preserve"> that is not an insurmountable problem.  </w:t>
      </w:r>
    </w:p>
    <w:p w14:paraId="68D645A4" w14:textId="73CD6E8A" w:rsidR="00B32F33" w:rsidRDefault="00B32F33" w:rsidP="00B32F33">
      <w:pPr>
        <w:pStyle w:val="unquote"/>
      </w:pPr>
      <w:r>
        <w:tab/>
      </w:r>
      <w:r w:rsidR="00DA7AAC">
        <w:t xml:space="preserve">It is true that without the recording or transcript of the </w:t>
      </w:r>
      <w:r w:rsidR="005B7D5C">
        <w:t>Section</w:t>
      </w:r>
      <w:r w:rsidR="00DA7AAC">
        <w:t xml:space="preserve"> 503 hearing from June, it </w:t>
      </w:r>
      <w:r w:rsidR="003F0178">
        <w:t>was not</w:t>
      </w:r>
      <w:r w:rsidR="00DA7AAC">
        <w:t xml:space="preserve"> possible to clarify what had happened.</w:t>
      </w:r>
      <w:r>
        <w:t xml:space="preserve">   </w:t>
      </w:r>
      <w:r w:rsidR="00DA7AAC">
        <w:t xml:space="preserve">But at the very least, in my respectful view, the existence of two conflicting orders bearing on Mr. Tseleie's freedom could and should have been brought to the attention of the </w:t>
      </w:r>
      <w:r>
        <w:t>Territorial Court J</w:t>
      </w:r>
      <w:r w:rsidR="00DA7AAC">
        <w:t>udge</w:t>
      </w:r>
      <w:r>
        <w:t xml:space="preserve"> who was presiding in Norman Wells</w:t>
      </w:r>
      <w:r w:rsidR="00DA7AAC">
        <w:t xml:space="preserve">.  </w:t>
      </w:r>
    </w:p>
    <w:p w14:paraId="73B76673" w14:textId="12A82F3B" w:rsidR="00DA7AAC" w:rsidRDefault="00B32F33" w:rsidP="00B32F33">
      <w:pPr>
        <w:pStyle w:val="unquote"/>
      </w:pPr>
      <w:r>
        <w:tab/>
      </w:r>
      <w:r w:rsidR="00DA7AAC">
        <w:t>It is not lost on me that Territorial Court circuits are often very busy and sometimes hectic for all involved.</w:t>
      </w:r>
      <w:r>
        <w:t xml:space="preserve">   In addition, </w:t>
      </w:r>
      <w:r w:rsidR="00DA7AAC">
        <w:t xml:space="preserve">there are facts that I do not have, </w:t>
      </w:r>
      <w:r w:rsidR="00DA7AAC">
        <w:lastRenderedPageBreak/>
        <w:t>which is another reason for my caution today.  For example, I do not know whether the circuit defence counsel raised the problem with the circuit prosecutor and if so</w:t>
      </w:r>
      <w:r w:rsidR="009139F0">
        <w:t>,</w:t>
      </w:r>
      <w:r w:rsidR="00DA7AAC">
        <w:t xml:space="preserve"> what the prosecutor's response was.  I do not know whether anyone asked that the clerk alert the judge</w:t>
      </w:r>
      <w:r>
        <w:t xml:space="preserve"> about the potential problem</w:t>
      </w:r>
      <w:r w:rsidR="00DA7AAC">
        <w:t xml:space="preserve">.  </w:t>
      </w:r>
    </w:p>
    <w:p w14:paraId="6C89A48C" w14:textId="3A43CE3E" w:rsidR="00DA7AAC" w:rsidRDefault="00DA7AAC" w:rsidP="00745AC2">
      <w:pPr>
        <w:pStyle w:val="unquote"/>
      </w:pPr>
      <w:r>
        <w:tab/>
        <w:t xml:space="preserve">On the facts before me all the circuit clerk did was tell counsel there was nothing to be done and that they should attempt to resolve matters with the Yellowknife Registry.  </w:t>
      </w:r>
      <w:r w:rsidR="00B32F33">
        <w:t>R</w:t>
      </w:r>
      <w:r>
        <w:t xml:space="preserve">espectfully, I do not think that was an adequate response; more should have been done. </w:t>
      </w:r>
    </w:p>
    <w:p w14:paraId="18C2B303" w14:textId="5C5AAB05" w:rsidR="00DA7AAC" w:rsidRDefault="00DA7AAC" w:rsidP="00745AC2">
      <w:pPr>
        <w:pStyle w:val="unquote"/>
      </w:pPr>
      <w:r>
        <w:tab/>
      </w:r>
      <w:r w:rsidR="00B32F33">
        <w:t>Similarly,</w:t>
      </w:r>
      <w:r>
        <w:t xml:space="preserve"> circuit counsel </w:t>
      </w:r>
      <w:r w:rsidR="00B32F33">
        <w:t xml:space="preserve">who believed that the accused should be released </w:t>
      </w:r>
      <w:r>
        <w:t xml:space="preserve">should have insisted that the judge be made aware of the situation, </w:t>
      </w:r>
      <w:r w:rsidR="00B32F33">
        <w:t xml:space="preserve">perhaps </w:t>
      </w:r>
      <w:r>
        <w:t>ask that Mr. Tseleie's matter be recalled, even if it meant reopening court.  As I already said, everyone involved in the justice system:  court staff, counsel, judges have a duty to be proactive when a situation like this arises.</w:t>
      </w:r>
    </w:p>
    <w:p w14:paraId="70E124B1" w14:textId="0E46621E" w:rsidR="00DA7AAC" w:rsidRDefault="00DA7AAC" w:rsidP="00745AC2">
      <w:pPr>
        <w:pStyle w:val="unquote"/>
      </w:pPr>
      <w:r>
        <w:tab/>
        <w:t xml:space="preserve">As for what happened in Yellowknife, Registry staff were not wrong to say that the only way to determine if there was indeed an error on the </w:t>
      </w:r>
      <w:r w:rsidR="003F0178">
        <w:t>F</w:t>
      </w:r>
      <w:r>
        <w:t xml:space="preserve">orm 8 was to refer back to the </w:t>
      </w:r>
      <w:r w:rsidR="005B7D5C">
        <w:t>Section</w:t>
      </w:r>
      <w:r>
        <w:t xml:space="preserve"> 503 hearing.  Court orders are presumed to be valid.  </w:t>
      </w:r>
    </w:p>
    <w:p w14:paraId="5B86BA52" w14:textId="1887ADC0" w:rsidR="00DA7AAC" w:rsidRDefault="00DA7AAC" w:rsidP="00745AC2">
      <w:pPr>
        <w:pStyle w:val="unquote"/>
      </w:pPr>
      <w:r>
        <w:tab/>
        <w:t xml:space="preserve">I do agree that the suggestion of ordering a transcript in this context was not helpful.  Even </w:t>
      </w:r>
      <w:r>
        <w:lastRenderedPageBreak/>
        <w:t>ordered on an expedited basis, it would take a number o</w:t>
      </w:r>
      <w:r w:rsidR="009139F0">
        <w:t>f</w:t>
      </w:r>
      <w:r>
        <w:t xml:space="preserve"> days before </w:t>
      </w:r>
      <w:r w:rsidR="003F3671">
        <w:t>a transcript</w:t>
      </w:r>
      <w:r>
        <w:t xml:space="preserve"> could be produced </w:t>
      </w:r>
      <w:r w:rsidR="003F3671">
        <w:t>and this</w:t>
      </w:r>
      <w:r>
        <w:t xml:space="preserve"> would result in several additional days of detention.</w:t>
      </w:r>
    </w:p>
    <w:p w14:paraId="40960D09" w14:textId="4CFD603B" w:rsidR="00DA7AAC" w:rsidRDefault="00DA7AAC" w:rsidP="003F3671">
      <w:pPr>
        <w:pStyle w:val="unquote"/>
      </w:pPr>
      <w:r>
        <w:tab/>
        <w:t xml:space="preserve">The </w:t>
      </w:r>
      <w:r w:rsidR="005B7D5C">
        <w:t>e-mail</w:t>
      </w:r>
      <w:r>
        <w:t xml:space="preserve"> from the Registry s</w:t>
      </w:r>
      <w:r w:rsidR="003F3671">
        <w:t>tates</w:t>
      </w:r>
      <w:r>
        <w:t xml:space="preserve"> that the </w:t>
      </w:r>
      <w:r w:rsidR="005B7D5C">
        <w:t>Section</w:t>
      </w:r>
      <w:r>
        <w:t xml:space="preserve"> 503 </w:t>
      </w:r>
      <w:r w:rsidR="003F3671">
        <w:t xml:space="preserve">hearing </w:t>
      </w:r>
      <w:r>
        <w:t xml:space="preserve">recordings are not accessible by the Registry and must be obtained through the transcript coordinator.  If that is correct </w:t>
      </w:r>
      <w:r w:rsidR="003F3671">
        <w:t>I respectfully suggest that</w:t>
      </w:r>
      <w:r>
        <w:t xml:space="preserve"> the process should be revisited.</w:t>
      </w:r>
      <w:r w:rsidR="00215C52">
        <w:t xml:space="preserve">  </w:t>
      </w:r>
      <w:r>
        <w:t xml:space="preserve">There should be a way, particularly in urgent situations, for the Registry </w:t>
      </w:r>
      <w:r w:rsidR="003F3671">
        <w:t xml:space="preserve">staff </w:t>
      </w:r>
      <w:r>
        <w:t>to be able to access these</w:t>
      </w:r>
      <w:r w:rsidR="003F3671">
        <w:t>.</w:t>
      </w:r>
      <w:r>
        <w:t xml:space="preserve"> </w:t>
      </w:r>
      <w:r w:rsidR="003F3671">
        <w:t xml:space="preserve">  For one thing, u</w:t>
      </w:r>
      <w:r>
        <w:t>ltimately, a judge asked to deal with the matter w</w:t>
      </w:r>
      <w:r w:rsidR="003F3671">
        <w:t>ould</w:t>
      </w:r>
      <w:r>
        <w:t xml:space="preserve"> need that information.</w:t>
      </w:r>
      <w:r w:rsidR="003F3671">
        <w:t xml:space="preserve">     </w:t>
      </w:r>
      <w:r>
        <w:t xml:space="preserve"> </w:t>
      </w:r>
    </w:p>
    <w:p w14:paraId="71D4602A" w14:textId="039BA226" w:rsidR="001316A3" w:rsidRDefault="00DA7AAC" w:rsidP="003F3671">
      <w:pPr>
        <w:pStyle w:val="unquote"/>
      </w:pPr>
      <w:r>
        <w:tab/>
        <w:t xml:space="preserve">So looking at the whole of what happened here, while I agree that this was a situation where Registry staff should have been more proactive, </w:t>
      </w:r>
      <w:r w:rsidR="003F0178">
        <w:t>O</w:t>
      </w:r>
      <w:r>
        <w:t xml:space="preserve">n the facts before me </w:t>
      </w:r>
      <w:r w:rsidR="003F0178">
        <w:t xml:space="preserve">it also appears </w:t>
      </w:r>
      <w:r>
        <w:t xml:space="preserve">that counsel in Norman Wells could have pressed the issue.  </w:t>
      </w:r>
      <w:r w:rsidR="003F3671">
        <w:t>Given this</w:t>
      </w:r>
      <w:r w:rsidR="003F0178">
        <w:t>,</w:t>
      </w:r>
      <w:r>
        <w:t xml:space="preserve"> I do not find it entirely fair to lay all the responsibility </w:t>
      </w:r>
      <w:r w:rsidR="003F3671">
        <w:t xml:space="preserve">for what happened </w:t>
      </w:r>
      <w:r>
        <w:t xml:space="preserve">at the feet of the </w:t>
      </w:r>
      <w:r w:rsidR="003F0178">
        <w:t>r</w:t>
      </w:r>
      <w:r>
        <w:t>egistry</w:t>
      </w:r>
      <w:r w:rsidR="003F0178">
        <w:t xml:space="preserve"> staff</w:t>
      </w:r>
      <w:r>
        <w:t xml:space="preserve">.  </w:t>
      </w:r>
    </w:p>
    <w:p w14:paraId="565DD5E6" w14:textId="61C99A8F" w:rsidR="00DA7AAC" w:rsidRDefault="001316A3" w:rsidP="003F3671">
      <w:pPr>
        <w:pStyle w:val="unquote"/>
      </w:pPr>
      <w:r>
        <w:tab/>
      </w:r>
      <w:r w:rsidR="00DA7AAC">
        <w:t>Regardless of how one looks at this, there is no evidence here</w:t>
      </w:r>
      <w:r w:rsidR="003F3671">
        <w:t>,</w:t>
      </w:r>
      <w:r w:rsidR="00DA7AAC">
        <w:t xml:space="preserve"> nor would it be fair to conclude</w:t>
      </w:r>
      <w:r w:rsidR="003F3671">
        <w:t>,</w:t>
      </w:r>
      <w:r w:rsidR="00DA7AAC">
        <w:t xml:space="preserve"> that there was any bad faith or gross negligence on the part of anyone involved.</w:t>
      </w:r>
    </w:p>
    <w:p w14:paraId="24F62D31" w14:textId="56DB285D" w:rsidR="00DA7AAC" w:rsidRDefault="00DA7AAC" w:rsidP="00745AC2">
      <w:pPr>
        <w:pStyle w:val="unquote"/>
      </w:pPr>
      <w:r>
        <w:tab/>
        <w:t>In deciding what the consequences of all this should have on the sentence</w:t>
      </w:r>
      <w:r w:rsidR="005C06F2">
        <w:t xml:space="preserve">, I have also taken into account that the period of additional detention did not </w:t>
      </w:r>
      <w:r w:rsidR="005C06F2">
        <w:lastRenderedPageBreak/>
        <w:t>extend beyond the following day.</w:t>
      </w:r>
      <w:r w:rsidR="003F3671">
        <w:t xml:space="preserve">  This was thanks to the actions of Mr. Tseleie’s Yellowknife counsel.  I think it is important to note that, the actions of counsel when she became aware of the situation, and the cooperation of the Crown exemplifies the professionalism, dedication and the approach that should be taken in a situation like this.</w:t>
      </w:r>
    </w:p>
    <w:p w14:paraId="6FE40898" w14:textId="7E3E105B" w:rsidR="005C06F2" w:rsidRDefault="005C06F2" w:rsidP="00745AC2">
      <w:pPr>
        <w:pStyle w:val="unquote"/>
      </w:pPr>
      <w:r>
        <w:tab/>
        <w:t>I also have taken into account the time that Mr. Tseleie had to spend in Yellowknife during the weekend, and I accept that that had an impact on him.</w:t>
      </w:r>
    </w:p>
    <w:p w14:paraId="2F6651F4" w14:textId="5E51202E" w:rsidR="005C06F2" w:rsidRDefault="005C06F2" w:rsidP="00745AC2">
      <w:pPr>
        <w:pStyle w:val="unquote"/>
      </w:pPr>
      <w:r>
        <w:tab/>
        <w:t xml:space="preserve">Aside from what can be expected from </w:t>
      </w:r>
      <w:r w:rsidR="003F3671">
        <w:t xml:space="preserve">facing </w:t>
      </w:r>
      <w:r>
        <w:t>a delay in returning home, there is no evidence before me that there was any additional prejudice that flowed from this</w:t>
      </w:r>
      <w:r w:rsidR="003F3671">
        <w:t xml:space="preserve"> once he regained his freedom</w:t>
      </w:r>
      <w:r>
        <w:t>.  But I acknowledge that it is a prejudice.</w:t>
      </w:r>
    </w:p>
    <w:p w14:paraId="5E011186" w14:textId="37B9F786" w:rsidR="005C06F2" w:rsidRDefault="005C06F2" w:rsidP="003F0178">
      <w:pPr>
        <w:pStyle w:val="unquote"/>
      </w:pPr>
      <w:r>
        <w:tab/>
        <w:t xml:space="preserve">There is no question that lessons should be learned from this unfortunate set of events.  It is not for me to decide, but perhaps there could be a standard approach whereby court clerks are </w:t>
      </w:r>
      <w:r w:rsidR="00565F00">
        <w:t>directed</w:t>
      </w:r>
      <w:r>
        <w:t xml:space="preserve"> to bring this type of issue to the attention of a judge</w:t>
      </w:r>
      <w:r w:rsidR="00565F00">
        <w:t xml:space="preserve"> when counsel raise it, whether counsel specifically ask that the judge be told or not.</w:t>
      </w:r>
      <w:r>
        <w:t xml:space="preserve"> </w:t>
      </w:r>
    </w:p>
    <w:p w14:paraId="03959121" w14:textId="624B0595" w:rsidR="003F3671" w:rsidRDefault="005C06F2" w:rsidP="00745AC2">
      <w:pPr>
        <w:pStyle w:val="unquote"/>
      </w:pPr>
      <w:r>
        <w:tab/>
      </w:r>
      <w:r w:rsidR="003F0178">
        <w:t>In addition, perhaps t</w:t>
      </w:r>
      <w:r>
        <w:t xml:space="preserve">he parameters </w:t>
      </w:r>
      <w:r w:rsidR="003F0178">
        <w:t xml:space="preserve">and processes </w:t>
      </w:r>
      <w:r>
        <w:t xml:space="preserve">for access to recordings of these hearings </w:t>
      </w:r>
      <w:r w:rsidR="003F0178">
        <w:t>in urgent or exceptional situations could</w:t>
      </w:r>
      <w:r>
        <w:t xml:space="preserve"> be examined.  </w:t>
      </w:r>
    </w:p>
    <w:p w14:paraId="126B4C34" w14:textId="7CD19D2B" w:rsidR="005C06F2" w:rsidRDefault="003F3671" w:rsidP="00745AC2">
      <w:pPr>
        <w:pStyle w:val="unquote"/>
      </w:pPr>
      <w:r>
        <w:tab/>
      </w:r>
      <w:r w:rsidR="003F0178">
        <w:t>None</w:t>
      </w:r>
      <w:r w:rsidR="005C06F2">
        <w:t xml:space="preserve"> of th</w:t>
      </w:r>
      <w:r w:rsidR="003F0178">
        <w:t>at</w:t>
      </w:r>
      <w:r w:rsidR="005C06F2">
        <w:t xml:space="preserve"> is for me to decide.  I am just trying to make the point that what happened in this </w:t>
      </w:r>
      <w:r w:rsidR="005C06F2">
        <w:lastRenderedPageBreak/>
        <w:t xml:space="preserve">case should be taken seriously, and consideration should be given to how to avoid it happening again.  </w:t>
      </w:r>
    </w:p>
    <w:p w14:paraId="47692D7C" w14:textId="715BAB87" w:rsidR="005C06F2" w:rsidRDefault="005C06F2" w:rsidP="00745AC2">
      <w:pPr>
        <w:pStyle w:val="unquote"/>
      </w:pPr>
      <w:r>
        <w:tab/>
        <w:t>Mr. Tseleie's counsel said at the sentencing hearing that she is aware of an</w:t>
      </w:r>
      <w:r w:rsidR="003F0178">
        <w:t>other</w:t>
      </w:r>
      <w:r>
        <w:t xml:space="preserve"> in</w:t>
      </w:r>
      <w:r w:rsidR="003F0178">
        <w:t>stance</w:t>
      </w:r>
      <w:r>
        <w:t xml:space="preserve"> where something like this, very similar to this has happened since.  I do not have any details; I do not have any evidence about this, so for my purposes here today I obviously cannot do anything with that information.</w:t>
      </w:r>
    </w:p>
    <w:p w14:paraId="50A7EF26" w14:textId="51AC32D7" w:rsidR="005C06F2" w:rsidRDefault="005C06F2" w:rsidP="00745AC2">
      <w:pPr>
        <w:pStyle w:val="unquote"/>
      </w:pPr>
      <w:r>
        <w:tab/>
        <w:t xml:space="preserve">I will say that if that is true -- and I am sure counsel would not tell me something that she does not believe to be true -- if a similar error was made on another </w:t>
      </w:r>
      <w:r w:rsidR="003F3671">
        <w:t>F</w:t>
      </w:r>
      <w:r>
        <w:t>orm 8 in similar circumstances leading to similar results, that situation should</w:t>
      </w:r>
      <w:r w:rsidR="003F3671">
        <w:t>,</w:t>
      </w:r>
      <w:r>
        <w:t xml:space="preserve"> if it has not been done already</w:t>
      </w:r>
      <w:r w:rsidR="003F3671">
        <w:t>,</w:t>
      </w:r>
      <w:r>
        <w:t xml:space="preserve"> be brought to the attention of the Chief Judge of the Territorial Court</w:t>
      </w:r>
      <w:r w:rsidR="00FD071C">
        <w:t xml:space="preserve">. </w:t>
      </w:r>
    </w:p>
    <w:p w14:paraId="2CCD74FA" w14:textId="0CBF84EF" w:rsidR="00301650" w:rsidRDefault="005C06F2" w:rsidP="00745AC2">
      <w:pPr>
        <w:pStyle w:val="unquote"/>
      </w:pPr>
      <w:r>
        <w:tab/>
      </w:r>
      <w:r w:rsidR="00FD071C">
        <w:t>As I said already, mistakes are unavoidable and will happen from time to time. The key is having a mechanism to</w:t>
      </w:r>
      <w:r>
        <w:t xml:space="preserve"> ensure that they are caught</w:t>
      </w:r>
      <w:r w:rsidR="00FD071C">
        <w:t xml:space="preserve">.  </w:t>
      </w:r>
    </w:p>
    <w:p w14:paraId="4CAF8EA8" w14:textId="77777777" w:rsidR="00FD071C" w:rsidRDefault="00301650" w:rsidP="00745AC2">
      <w:pPr>
        <w:pStyle w:val="unquote"/>
      </w:pPr>
      <w:r>
        <w:tab/>
      </w:r>
      <w:r w:rsidR="00FD071C">
        <w:t>Depriving someone of their freedom is a serious matter. What happened here needs to be taken seriously, and steps need to be taken to avoid a repetition of it.</w:t>
      </w:r>
    </w:p>
    <w:p w14:paraId="0AE1C610" w14:textId="5772EF14" w:rsidR="005C06F2" w:rsidRDefault="00FD071C" w:rsidP="00745AC2">
      <w:pPr>
        <w:pStyle w:val="unquote"/>
      </w:pPr>
      <w:r>
        <w:tab/>
      </w:r>
      <w:r w:rsidR="005C06F2">
        <w:t xml:space="preserve">I agree that it is appropriate to reduce </w:t>
      </w:r>
      <w:r w:rsidR="002753BB">
        <w:br/>
      </w:r>
      <w:r w:rsidR="005C06F2">
        <w:t xml:space="preserve">Mr. Tseleie's sentence to reflect what happened.  I accept that it is proper to </w:t>
      </w:r>
      <w:r>
        <w:t>do</w:t>
      </w:r>
      <w:r w:rsidR="003F0178">
        <w:t xml:space="preserve"> so,</w:t>
      </w:r>
      <w:r>
        <w:t xml:space="preserve"> </w:t>
      </w:r>
      <w:r w:rsidR="005C06F2">
        <w:t xml:space="preserve">in addition to </w:t>
      </w:r>
      <w:r>
        <w:t>making the</w:t>
      </w:r>
      <w:r w:rsidR="005C06F2">
        <w:t xml:space="preserve"> comments I have made today</w:t>
      </w:r>
      <w:r>
        <w:t xml:space="preserve">. </w:t>
      </w:r>
    </w:p>
    <w:p w14:paraId="79473B58" w14:textId="3BBB06AF" w:rsidR="00086CEA" w:rsidRDefault="005C06F2" w:rsidP="00745AC2">
      <w:pPr>
        <w:pStyle w:val="unquote"/>
      </w:pPr>
      <w:r>
        <w:lastRenderedPageBreak/>
        <w:tab/>
      </w:r>
      <w:r w:rsidR="00FD071C">
        <w:t>W</w:t>
      </w:r>
      <w:r>
        <w:t xml:space="preserve">ith the greatest of respect, </w:t>
      </w:r>
      <w:r w:rsidR="00FD071C">
        <w:t xml:space="preserve">however, </w:t>
      </w:r>
      <w:r>
        <w:t xml:space="preserve">I find that the reduction that the defence is asking for </w:t>
      </w:r>
      <w:r w:rsidR="00301650">
        <w:t>is disproportionate to the level of fault in what happened</w:t>
      </w:r>
      <w:r w:rsidR="003F0178">
        <w:t>, and its impact on Mr. Tseleie</w:t>
      </w:r>
      <w:r w:rsidR="00301650">
        <w:t>.  I also think that it would result in a sentence that would be disproportionately low having regard to the seriousness of the offence.</w:t>
      </w:r>
      <w:r w:rsidR="00086CEA">
        <w:t xml:space="preserve">  </w:t>
      </w:r>
      <w:r w:rsidR="00301650">
        <w:t xml:space="preserve">I have concluded a reduction of 30 days is what is appropriate.  </w:t>
      </w:r>
    </w:p>
    <w:p w14:paraId="6B24530F" w14:textId="046BA1AE" w:rsidR="00301650" w:rsidRDefault="00086CEA" w:rsidP="00745AC2">
      <w:pPr>
        <w:pStyle w:val="unquote"/>
      </w:pPr>
      <w:r>
        <w:tab/>
      </w:r>
      <w:r w:rsidR="00301650">
        <w:t>Aside from this, Mr.</w:t>
      </w:r>
      <w:r w:rsidR="002753BB">
        <w:rPr>
          <w:lang w:val="en-US"/>
        </w:rPr>
        <w:t xml:space="preserve"> </w:t>
      </w:r>
      <w:r w:rsidR="00301650">
        <w:t>Tseleie is entitled to credit for the time he spent on remand.  He was at times on release and at times on remand on this charge.  Counsel have calculated this and are agreed that as of the sentencing hearing date, he had spent 268 days in custody, which means 271 as of today.</w:t>
      </w:r>
    </w:p>
    <w:p w14:paraId="4442D88A" w14:textId="392DE3E5" w:rsidR="00086CEA" w:rsidRDefault="00301650" w:rsidP="00745AC2">
      <w:pPr>
        <w:pStyle w:val="unquote"/>
      </w:pPr>
      <w:r>
        <w:tab/>
        <w:t>The Crown has not argued that he should not get enhanced credit for this remand time</w:t>
      </w:r>
      <w:r w:rsidR="00FD071C">
        <w:t>.</w:t>
      </w:r>
      <w:r>
        <w:t xml:space="preserve"> </w:t>
      </w:r>
      <w:r w:rsidR="00FD071C">
        <w:t>T</w:t>
      </w:r>
      <w:r>
        <w:t>hat enhanced credit added up to 402 days at the time of the hearing date</w:t>
      </w:r>
      <w:r w:rsidR="00FD071C">
        <w:t>;</w:t>
      </w:r>
      <w:r>
        <w:t xml:space="preserve"> as of today</w:t>
      </w:r>
      <w:r w:rsidR="00FD071C">
        <w:t>, it</w:t>
      </w:r>
      <w:r>
        <w:t xml:space="preserve"> adds up to 406. </w:t>
      </w:r>
    </w:p>
    <w:p w14:paraId="05EC830E" w14:textId="702F21FD" w:rsidR="00301650" w:rsidRDefault="00086CEA" w:rsidP="00745AC2">
      <w:pPr>
        <w:pStyle w:val="unquote"/>
      </w:pPr>
      <w:r>
        <w:tab/>
      </w:r>
      <w:r w:rsidR="00301650">
        <w:t>I repeat that I do not consider that the four-year sentence sought by the Crown is excessive.</w:t>
      </w:r>
      <w:r>
        <w:t xml:space="preserve">  </w:t>
      </w:r>
      <w:r w:rsidR="00301650">
        <w:t xml:space="preserve">I repeat it because I do not want the sentence that I impose </w:t>
      </w:r>
      <w:r w:rsidR="00FD071C">
        <w:t xml:space="preserve">today </w:t>
      </w:r>
      <w:r w:rsidR="00301650">
        <w:t xml:space="preserve">to send the wrong message to the public about the seriousness of unlawfully possessing a loaded handgun.  </w:t>
      </w:r>
      <w:r w:rsidR="00FF4CA8">
        <w:t>But I also do not want to impose a sentence that will crush Mr. Tseleie's prospects and hope for rehabilitation.</w:t>
      </w:r>
    </w:p>
    <w:p w14:paraId="7EEAE57A" w14:textId="77777777" w:rsidR="00FF4CA8" w:rsidRDefault="00FF4CA8" w:rsidP="00745AC2">
      <w:pPr>
        <w:pStyle w:val="unquote"/>
      </w:pPr>
      <w:r>
        <w:tab/>
        <w:t xml:space="preserve">I am in effect taking a calculated risk that </w:t>
      </w:r>
      <w:r>
        <w:lastRenderedPageBreak/>
        <w:t xml:space="preserve">his counsel is right, that this could be a turning point, a tipping point in his life and I am trying to maximize the chances that he will fall on the right side of that tipping point.  </w:t>
      </w:r>
    </w:p>
    <w:p w14:paraId="5E088366" w14:textId="456D256C" w:rsidR="00FF4CA8" w:rsidRDefault="00FF4CA8" w:rsidP="00745AC2">
      <w:pPr>
        <w:pStyle w:val="unquote"/>
      </w:pPr>
      <w:r>
        <w:tab/>
        <w:t>I am simply not convinced that having him to go to a southern federal penitentiary is necessary or is most likely to have positive results, especially given that he has demonstrated a willingness to access some of the program</w:t>
      </w:r>
      <w:r w:rsidR="00086CEA">
        <w:t>ming</w:t>
      </w:r>
      <w:r>
        <w:t xml:space="preserve"> that is available here.  I hope I am not making a mistake in taking this calculated risk.</w:t>
      </w:r>
    </w:p>
    <w:p w14:paraId="20206232" w14:textId="4B277B73" w:rsidR="00FF4CA8" w:rsidRDefault="00FF4CA8" w:rsidP="00745AC2">
      <w:pPr>
        <w:pStyle w:val="unquote"/>
      </w:pPr>
      <w:r>
        <w:tab/>
        <w:t>If I am</w:t>
      </w:r>
      <w:r w:rsidR="00086CEA">
        <w:t>,</w:t>
      </w:r>
      <w:r>
        <w:t xml:space="preserve"> and time will tell, then Mr. Tseleie will be back before the courts and it will become increasingly difficult for him to ask for leniency.  I hope instead that he will continue with his efforts, that he will continue a</w:t>
      </w:r>
      <w:r w:rsidR="00E811C0">
        <w:t>cc</w:t>
      </w:r>
      <w:r>
        <w:t xml:space="preserve">essing what is available to him at the </w:t>
      </w:r>
      <w:r w:rsidR="002753BB">
        <w:br/>
      </w:r>
      <w:r>
        <w:t>North Slave Correctional Centre and that he will use the skills he has, both his traditional skills and his firefighting skills and his other skills</w:t>
      </w:r>
      <w:r w:rsidR="00086CEA">
        <w:t>,</w:t>
      </w:r>
      <w:r>
        <w:t xml:space="preserve"> to lead a productive life, be a  good father to his child and just change his ways and no longer engage in this </w:t>
      </w:r>
      <w:r w:rsidR="00E811C0">
        <w:t xml:space="preserve">very </w:t>
      </w:r>
      <w:r>
        <w:t xml:space="preserve">unhealthy and very risky lifestyle in Yellowknife or elsewhere. </w:t>
      </w:r>
    </w:p>
    <w:p w14:paraId="003BE383" w14:textId="37E60BEC" w:rsidR="00FF4CA8" w:rsidRDefault="00FF4CA8" w:rsidP="00745AC2">
      <w:pPr>
        <w:pStyle w:val="unquote"/>
      </w:pPr>
      <w:r>
        <w:tab/>
        <w:t xml:space="preserve">I am going to talk in days here because I do not want there to be any confusion on the sentence I impose.  On the </w:t>
      </w:r>
      <w:r w:rsidR="005B7D5C">
        <w:t>Section</w:t>
      </w:r>
      <w:r>
        <w:t xml:space="preserve"> 95 charge my sentence would have been 1,165 days, which is just over 38 months, </w:t>
      </w:r>
      <w:r>
        <w:lastRenderedPageBreak/>
        <w:t xml:space="preserve">just over three years.  I am reducing this by 30 days to account for what happened in July 2024.  </w:t>
      </w:r>
    </w:p>
    <w:p w14:paraId="0B87246C" w14:textId="274FFBBE" w:rsidR="00FF4CA8" w:rsidRDefault="00FF4CA8" w:rsidP="00745AC2">
      <w:pPr>
        <w:pStyle w:val="unquote"/>
      </w:pPr>
      <w:r>
        <w:tab/>
        <w:t>Accordingly, Madam Clerk, on the warrant of committal this is what should be reflected; but for the remand time the sentence would have been 1,135 days</w:t>
      </w:r>
      <w:r w:rsidR="00E811C0">
        <w:t xml:space="preserve"> custody</w:t>
      </w:r>
      <w:r>
        <w:t xml:space="preserve">.  For the 271 days already spent on remand I will give credit for 406 days.  </w:t>
      </w:r>
      <w:r w:rsidR="00086CEA">
        <w:t>T</w:t>
      </w:r>
      <w:r>
        <w:t xml:space="preserve">he further term of imprisonment, therefore, is 729 days, </w:t>
      </w:r>
      <w:r w:rsidR="00E811C0">
        <w:t xml:space="preserve">which is </w:t>
      </w:r>
      <w:r>
        <w:t xml:space="preserve">exactly two years less a day.  </w:t>
      </w:r>
    </w:p>
    <w:p w14:paraId="122CB6BF" w14:textId="755019D3" w:rsidR="00FF4CA8" w:rsidRDefault="00FF4CA8" w:rsidP="00745AC2">
      <w:pPr>
        <w:pStyle w:val="unquote"/>
      </w:pPr>
      <w:r>
        <w:tab/>
        <w:t xml:space="preserve">That is as significant a sentence as I can impose without having you go to a federal penitentiary.  And it is the reason I have arrived at that number.  On the </w:t>
      </w:r>
      <w:r w:rsidR="005B7D5C">
        <w:t>Section</w:t>
      </w:r>
      <w:r>
        <w:t xml:space="preserve"> 88 charge there will be one year concurrent.  On the </w:t>
      </w:r>
      <w:r w:rsidR="005B7D5C">
        <w:t>Section</w:t>
      </w:r>
      <w:r>
        <w:t xml:space="preserve"> 86(2) charge there will be one year concurrent.  </w:t>
      </w:r>
    </w:p>
    <w:p w14:paraId="64EB192C" w14:textId="68FCBE30" w:rsidR="00086CEA" w:rsidRDefault="00FF4CA8" w:rsidP="00745AC2">
      <w:pPr>
        <w:pStyle w:val="unquote"/>
      </w:pPr>
      <w:r>
        <w:tab/>
        <w:t xml:space="preserve">There will be six months concurrent on the </w:t>
      </w:r>
      <w:r w:rsidR="005B7D5C">
        <w:t>Section</w:t>
      </w:r>
      <w:r>
        <w:t xml:space="preserve"> 90 and 92 charges and the last two counts on the </w:t>
      </w:r>
      <w:r w:rsidR="00AB509B">
        <w:rPr>
          <w:lang w:val="en-US"/>
        </w:rPr>
        <w:t>I</w:t>
      </w:r>
      <w:r>
        <w:t xml:space="preserve">ndictment one year concurrent.  And that should cover everything.  </w:t>
      </w:r>
    </w:p>
    <w:p w14:paraId="1ACBE148" w14:textId="2C348929" w:rsidR="00FF4CA8" w:rsidRDefault="00086CEA" w:rsidP="00745AC2">
      <w:pPr>
        <w:pStyle w:val="unquote"/>
      </w:pPr>
      <w:r>
        <w:tab/>
      </w:r>
      <w:r w:rsidR="00FF4CA8">
        <w:t>There is no contest on the ancillary orders</w:t>
      </w:r>
      <w:r w:rsidR="00E811C0">
        <w:t>. T</w:t>
      </w:r>
      <w:r w:rsidR="00FF4CA8">
        <w:t xml:space="preserve">here will be a firearms prohibition order pursuant to </w:t>
      </w:r>
      <w:r w:rsidR="005B7D5C">
        <w:t>Section</w:t>
      </w:r>
      <w:r w:rsidR="00FF4CA8">
        <w:t xml:space="preserve"> 109 commencing today, expiring 10</w:t>
      </w:r>
      <w:r>
        <w:t> </w:t>
      </w:r>
      <w:r w:rsidR="00FF4CA8">
        <w:t>years from Mr. Tseleie's release.</w:t>
      </w:r>
      <w:r>
        <w:t xml:space="preserve">  </w:t>
      </w:r>
      <w:r w:rsidR="00FF4CA8">
        <w:t xml:space="preserve">I will include the sustenance exemption in this order given the information in the pre-sentence report and the Crown's position.  I think this is something that could support </w:t>
      </w:r>
      <w:r w:rsidR="002753BB">
        <w:br/>
      </w:r>
      <w:r w:rsidR="00FF4CA8">
        <w:t xml:space="preserve">Mr. Tseleie's rehabilitation since those activities are </w:t>
      </w:r>
      <w:r w:rsidR="00FF4CA8">
        <w:lastRenderedPageBreak/>
        <w:t>things that he has engaged in and that he should continue engaging in.</w:t>
      </w:r>
    </w:p>
    <w:p w14:paraId="664E11EF" w14:textId="77777777" w:rsidR="003F0178" w:rsidRDefault="00FF4CA8" w:rsidP="00745AC2">
      <w:pPr>
        <w:pStyle w:val="unquote"/>
      </w:pPr>
      <w:r>
        <w:tab/>
        <w:t>There will be a DNA order</w:t>
      </w:r>
      <w:r w:rsidR="00092BE3">
        <w:t>.  This is discretionary for this type of offence</w:t>
      </w:r>
      <w:r w:rsidR="003F0178">
        <w:t>. T</w:t>
      </w:r>
      <w:r w:rsidR="00092BE3">
        <w:t xml:space="preserve">he </w:t>
      </w:r>
      <w:r w:rsidR="003F0178">
        <w:t>D</w:t>
      </w:r>
      <w:r w:rsidR="00092BE3">
        <w:t xml:space="preserve">efence is not opposed.  </w:t>
      </w:r>
      <w:r w:rsidR="003F0178">
        <w:t>H</w:t>
      </w:r>
      <w:r w:rsidR="00092BE3">
        <w:t xml:space="preserve">aving considered the factors listed in the </w:t>
      </w:r>
      <w:r w:rsidR="00092BE3" w:rsidRPr="00086CEA">
        <w:rPr>
          <w:i/>
          <w:iCs/>
        </w:rPr>
        <w:t>Criminal Code</w:t>
      </w:r>
      <w:r w:rsidR="00092BE3">
        <w:t xml:space="preserve">, in my view it is appropriate that a DNA order issue.  </w:t>
      </w:r>
    </w:p>
    <w:p w14:paraId="6BF0D337" w14:textId="10F73F50" w:rsidR="00086CEA" w:rsidRDefault="003F0178" w:rsidP="00745AC2">
      <w:pPr>
        <w:pStyle w:val="unquote"/>
      </w:pPr>
      <w:r>
        <w:tab/>
      </w:r>
      <w:r w:rsidR="00092BE3">
        <w:t xml:space="preserve">The forfeiture order was submitted at the time of the sentencing hearing and has </w:t>
      </w:r>
      <w:r>
        <w:t xml:space="preserve">already been </w:t>
      </w:r>
      <w:r w:rsidR="00092BE3">
        <w:t xml:space="preserve">issued.  </w:t>
      </w:r>
    </w:p>
    <w:p w14:paraId="465536D3" w14:textId="278A2CE2" w:rsidR="00092BE3" w:rsidRDefault="00086CEA" w:rsidP="00745AC2">
      <w:pPr>
        <w:pStyle w:val="unquote"/>
      </w:pPr>
      <w:r>
        <w:tab/>
      </w:r>
      <w:r w:rsidR="003F0178">
        <w:t>T</w:t>
      </w:r>
      <w:r w:rsidR="00092BE3">
        <w:t>here will be no victim of crime surcharge</w:t>
      </w:r>
      <w:r w:rsidR="00D007A5">
        <w:rPr>
          <w:lang w:val="en-US"/>
        </w:rPr>
        <w:t>,</w:t>
      </w:r>
      <w:r w:rsidR="00092BE3">
        <w:t xml:space="preserve"> because I am satisfied that because of the duration of the sentence I have imposed and the overall circumstances, imposing a surcharge would result in undue hardship.  </w:t>
      </w:r>
    </w:p>
    <w:p w14:paraId="3CD7C8C0" w14:textId="127D8F91" w:rsidR="00092BE3" w:rsidRDefault="00092BE3" w:rsidP="00745AC2">
      <w:pPr>
        <w:pStyle w:val="unquote"/>
      </w:pPr>
      <w:r>
        <w:tab/>
        <w:t>Have I overlooked anything from the perspective of the Crown?</w:t>
      </w:r>
    </w:p>
    <w:p w14:paraId="55743499" w14:textId="65E7227C" w:rsidR="00092BE3" w:rsidRDefault="00092BE3" w:rsidP="00092BE3">
      <w:pPr>
        <w:pStyle w:val="Coll"/>
      </w:pPr>
      <w:r>
        <w:t xml:space="preserve">N. MCFADDEN:           No.  Thank you, Your Honour. </w:t>
      </w:r>
    </w:p>
    <w:p w14:paraId="496AB5EB" w14:textId="6B622C57" w:rsidR="00092BE3" w:rsidRDefault="00092BE3" w:rsidP="00092BE3">
      <w:pPr>
        <w:pStyle w:val="Coll"/>
      </w:pPr>
      <w:r>
        <w:t>THE COURT:            Anything from defence?</w:t>
      </w:r>
    </w:p>
    <w:p w14:paraId="430E49C4" w14:textId="60831E25" w:rsidR="00092BE3" w:rsidRDefault="00092BE3" w:rsidP="00092BE3">
      <w:pPr>
        <w:pStyle w:val="Coll"/>
      </w:pPr>
      <w:r>
        <w:t xml:space="preserve">J. CASEBEER:            No.  Thank you, Your Honour. </w:t>
      </w:r>
    </w:p>
    <w:p w14:paraId="1BE1F5CF" w14:textId="4392FFFA" w:rsidR="00092BE3" w:rsidRDefault="00092BE3" w:rsidP="00092BE3">
      <w:pPr>
        <w:pStyle w:val="Coll"/>
      </w:pPr>
      <w:r>
        <w:t xml:space="preserve">THE COURT:            Thank you for your submissions, counsel, and your work on this case. </w:t>
      </w:r>
    </w:p>
    <w:p w14:paraId="224E4F50" w14:textId="6ABA1A18" w:rsidR="00092BE3" w:rsidRDefault="00092BE3" w:rsidP="00092BE3">
      <w:pPr>
        <w:pStyle w:val="Coll"/>
      </w:pPr>
      <w:r>
        <w:tab/>
      </w:r>
      <w:r>
        <w:tab/>
        <w:t xml:space="preserve">And, Mr. Tseleie, I hope things work out in the way we all hope for you.  </w:t>
      </w:r>
    </w:p>
    <w:p w14:paraId="3C1D3FAF" w14:textId="12010468" w:rsidR="00092BE3" w:rsidRDefault="00092BE3" w:rsidP="00092BE3">
      <w:pPr>
        <w:pStyle w:val="Coll"/>
      </w:pPr>
      <w:r>
        <w:tab/>
      </w:r>
      <w:r>
        <w:tab/>
        <w:t xml:space="preserve">We will close court.  </w:t>
      </w:r>
    </w:p>
    <w:p w14:paraId="5CC7A63A" w14:textId="749C52AA" w:rsidR="00092BE3" w:rsidRDefault="00092BE3" w:rsidP="00092BE3">
      <w:pPr>
        <w:pStyle w:val="Coll"/>
      </w:pPr>
      <w:r>
        <w:t xml:space="preserve">THE CLERK:            All rise.  Court is now closed.   </w:t>
      </w:r>
    </w:p>
    <w:p w14:paraId="1DB0AA5C" w14:textId="14DC7B32" w:rsidR="005A45EC" w:rsidRPr="004F69B7" w:rsidRDefault="00D364B7" w:rsidP="00605B60">
      <w:pPr>
        <w:pStyle w:val="ProcEnd"/>
        <w:tabs>
          <w:tab w:val="clear" w:pos="360"/>
          <w:tab w:val="clear" w:pos="720"/>
          <w:tab w:val="clear" w:pos="1440"/>
          <w:tab w:val="clear" w:pos="1800"/>
          <w:tab w:val="clear" w:pos="4680"/>
        </w:tabs>
        <w:spacing w:line="396" w:lineRule="auto"/>
        <w:ind w:left="720"/>
        <w:rPr>
          <w:rFonts w:ascii="Arial" w:hAnsi="Arial" w:cs="Arial"/>
          <w:b/>
          <w:sz w:val="24"/>
          <w:lang w:val="en-CA"/>
        </w:rPr>
      </w:pPr>
      <w:r w:rsidRPr="004F69B7">
        <w:rPr>
          <w:rFonts w:ascii="Arial" w:hAnsi="Arial" w:cs="Arial"/>
          <w:b/>
          <w:sz w:val="24"/>
          <w:lang w:val="en-CA"/>
        </w:rPr>
        <w:t>(</w:t>
      </w:r>
      <w:r w:rsidR="005A45EC" w:rsidRPr="004F69B7">
        <w:rPr>
          <w:rFonts w:ascii="Arial" w:hAnsi="Arial" w:cs="Arial"/>
          <w:b/>
          <w:sz w:val="24"/>
          <w:lang w:val="en-CA"/>
        </w:rPr>
        <w:t xml:space="preserve">PROCEEDINGS </w:t>
      </w:r>
      <w:r w:rsidR="00092BE3">
        <w:rPr>
          <w:rFonts w:ascii="Arial" w:hAnsi="Arial" w:cs="Arial"/>
          <w:b/>
          <w:sz w:val="24"/>
          <w:lang w:val="en-CA"/>
        </w:rPr>
        <w:t>C</w:t>
      </w:r>
      <w:r w:rsidR="00FC42C3" w:rsidRPr="004F69B7">
        <w:rPr>
          <w:rFonts w:ascii="Arial" w:hAnsi="Arial" w:cs="Arial"/>
          <w:b/>
          <w:sz w:val="24"/>
          <w:lang w:val="en-CA"/>
        </w:rPr>
        <w:t>ONCLUDED</w:t>
      </w:r>
      <w:r w:rsidRPr="004F69B7">
        <w:rPr>
          <w:rFonts w:ascii="Arial" w:hAnsi="Arial" w:cs="Arial"/>
          <w:b/>
          <w:sz w:val="24"/>
          <w:lang w:val="en-CA"/>
        </w:rPr>
        <w:t>)</w:t>
      </w:r>
      <w:r w:rsidR="005A45EC" w:rsidRPr="004F69B7">
        <w:rPr>
          <w:rFonts w:ascii="Arial" w:hAnsi="Arial" w:cs="Arial"/>
          <w:b/>
          <w:sz w:val="24"/>
          <w:lang w:val="en-CA"/>
        </w:rPr>
        <w:t xml:space="preserve"> </w:t>
      </w:r>
    </w:p>
    <w:p w14:paraId="1D0D827C" w14:textId="77777777" w:rsidR="00B5135E" w:rsidRPr="00F27024" w:rsidRDefault="00B5135E" w:rsidP="00B5135E">
      <w:pPr>
        <w:tabs>
          <w:tab w:val="clear" w:pos="360"/>
        </w:tabs>
        <w:spacing w:line="396" w:lineRule="auto"/>
        <w:ind w:left="720"/>
        <w:rPr>
          <w:rFonts w:ascii="Arial" w:hAnsi="Arial" w:cs="Arial"/>
          <w:b/>
          <w:bCs/>
          <w:color w:val="000000"/>
          <w:spacing w:val="0"/>
          <w:sz w:val="24"/>
          <w:lang w:val="en-CA"/>
        </w:rPr>
      </w:pPr>
      <w:r w:rsidRPr="00F27024">
        <w:rPr>
          <w:rFonts w:ascii="Arial" w:hAnsi="Arial" w:cs="Arial"/>
          <w:b/>
          <w:bCs/>
          <w:color w:val="000000"/>
          <w:spacing w:val="0"/>
          <w:sz w:val="24"/>
          <w:lang w:val="en-CA"/>
        </w:rPr>
        <w:lastRenderedPageBreak/>
        <w:t xml:space="preserve">CERTIFICATE OF TRANSCRIPT </w:t>
      </w:r>
    </w:p>
    <w:p w14:paraId="2A53A31E" w14:textId="77777777" w:rsidR="00B5135E" w:rsidRPr="00F27024" w:rsidRDefault="00B5135E" w:rsidP="00B5135E">
      <w:pPr>
        <w:tabs>
          <w:tab w:val="clear" w:pos="360"/>
        </w:tabs>
        <w:spacing w:line="396" w:lineRule="auto"/>
        <w:ind w:left="720"/>
        <w:rPr>
          <w:rFonts w:ascii="Arial" w:hAnsi="Arial" w:cs="Arial"/>
          <w:color w:val="000000"/>
          <w:spacing w:val="0"/>
          <w:sz w:val="24"/>
          <w:lang w:val="en-CA"/>
        </w:rPr>
      </w:pPr>
      <w:bookmarkStart w:id="0" w:name="_Hlk40776886"/>
      <w:bookmarkStart w:id="1" w:name="_Hlk15487900"/>
      <w:bookmarkStart w:id="2" w:name="_Hlk46321225"/>
      <w:r w:rsidRPr="00F27024">
        <w:rPr>
          <w:rFonts w:ascii="Arial" w:hAnsi="Arial" w:cs="Arial"/>
          <w:color w:val="000000"/>
          <w:spacing w:val="0"/>
          <w:sz w:val="24"/>
          <w:lang w:val="en-CA"/>
        </w:rPr>
        <w:t xml:space="preserve">Veritext Legal Solutions, Canada, the undersigned, hereby certify that the foregoing pages are a complete and accurate transcript of the proceedings transcribed from the audio recording to the best of our skill and ability.  </w:t>
      </w:r>
    </w:p>
    <w:p w14:paraId="65A58818" w14:textId="3872EEF9" w:rsidR="00B5135E" w:rsidRPr="00F27024" w:rsidRDefault="00F27024" w:rsidP="00B5135E">
      <w:pPr>
        <w:tabs>
          <w:tab w:val="clear" w:pos="360"/>
        </w:tabs>
        <w:spacing w:line="396" w:lineRule="auto"/>
        <w:ind w:left="720"/>
        <w:rPr>
          <w:rFonts w:ascii="Arial" w:hAnsi="Arial" w:cs="Arial"/>
          <w:color w:val="000000"/>
          <w:spacing w:val="0"/>
          <w:sz w:val="24"/>
          <w:lang w:val="en-CA"/>
        </w:rPr>
      </w:pPr>
      <w:r w:rsidRPr="00F27024">
        <w:rPr>
          <w:rFonts w:ascii="Arial" w:hAnsi="Arial" w:cs="Arial"/>
          <w:color w:val="000000"/>
          <w:spacing w:val="0"/>
          <w:sz w:val="24"/>
          <w:lang w:val="en-CA"/>
        </w:rPr>
        <w:t>Judicial amendments have been applied to this transcript.</w:t>
      </w:r>
    </w:p>
    <w:p w14:paraId="1A62E487" w14:textId="77777777" w:rsidR="00B5135E" w:rsidRPr="00F27024" w:rsidRDefault="00B5135E" w:rsidP="00B5135E">
      <w:pPr>
        <w:tabs>
          <w:tab w:val="clear" w:pos="360"/>
        </w:tabs>
        <w:spacing w:line="396" w:lineRule="auto"/>
        <w:ind w:left="720"/>
        <w:rPr>
          <w:rFonts w:ascii="Arial" w:hAnsi="Arial" w:cs="Arial"/>
          <w:color w:val="000000"/>
          <w:spacing w:val="0"/>
          <w:sz w:val="24"/>
          <w:lang w:val="en-CA"/>
        </w:rPr>
      </w:pPr>
    </w:p>
    <w:p w14:paraId="5EE5C06B" w14:textId="6E726DA0" w:rsidR="00B5135E" w:rsidRPr="00F27024" w:rsidRDefault="00B5135E" w:rsidP="00B5135E">
      <w:pPr>
        <w:spacing w:line="396" w:lineRule="auto"/>
        <w:ind w:left="720"/>
        <w:rPr>
          <w:rFonts w:ascii="Arial" w:hAnsi="Arial" w:cs="Arial"/>
          <w:color w:val="000000"/>
          <w:spacing w:val="0"/>
          <w:sz w:val="24"/>
          <w:lang w:val="en-CA"/>
        </w:rPr>
      </w:pPr>
      <w:r w:rsidRPr="00F27024">
        <w:rPr>
          <w:rFonts w:ascii="Arial" w:hAnsi="Arial" w:cs="Arial"/>
          <w:color w:val="000000"/>
          <w:spacing w:val="0"/>
          <w:sz w:val="24"/>
          <w:lang w:val="en-CA"/>
        </w:rPr>
        <w:t xml:space="preserve">Dated at the City of Toronto, in the Province of Ontario, this </w:t>
      </w:r>
      <w:r w:rsidR="002753BB">
        <w:rPr>
          <w:rFonts w:ascii="Arial" w:hAnsi="Arial" w:cs="Arial"/>
          <w:color w:val="000000"/>
          <w:spacing w:val="0"/>
          <w:sz w:val="24"/>
          <w:lang w:val="en-CA"/>
        </w:rPr>
        <w:t>21st</w:t>
      </w:r>
      <w:r w:rsidRPr="00F27024">
        <w:rPr>
          <w:rFonts w:ascii="Arial" w:hAnsi="Arial" w:cs="Arial"/>
          <w:color w:val="000000"/>
          <w:spacing w:val="0"/>
          <w:sz w:val="24"/>
          <w:lang w:val="en-CA"/>
        </w:rPr>
        <w:t xml:space="preserve"> day of </w:t>
      </w:r>
      <w:r w:rsidR="00F27024">
        <w:rPr>
          <w:rFonts w:ascii="Arial" w:hAnsi="Arial" w:cs="Arial"/>
          <w:color w:val="000000"/>
          <w:spacing w:val="0"/>
          <w:sz w:val="24"/>
          <w:lang w:val="en-CA"/>
        </w:rPr>
        <w:t>November</w:t>
      </w:r>
      <w:r w:rsidRPr="00F27024">
        <w:rPr>
          <w:rFonts w:ascii="Arial" w:hAnsi="Arial" w:cs="Arial"/>
          <w:color w:val="000000"/>
          <w:spacing w:val="0"/>
          <w:sz w:val="24"/>
          <w:lang w:val="en-CA"/>
        </w:rPr>
        <w:t>, 2025.</w:t>
      </w:r>
    </w:p>
    <w:p w14:paraId="2F13BD9C" w14:textId="77777777" w:rsidR="00B5135E" w:rsidRPr="00F27024" w:rsidRDefault="00B5135E" w:rsidP="00B5135E">
      <w:pPr>
        <w:spacing w:line="396" w:lineRule="auto"/>
        <w:ind w:left="720"/>
        <w:rPr>
          <w:rFonts w:ascii="Arial" w:hAnsi="Arial" w:cs="Arial"/>
          <w:sz w:val="24"/>
          <w:lang w:val="en-CA"/>
        </w:rPr>
      </w:pPr>
      <w:bookmarkStart w:id="3" w:name="_Hlk95132258"/>
    </w:p>
    <w:p w14:paraId="235DE35D" w14:textId="77777777" w:rsidR="00B5135E" w:rsidRPr="00F27024" w:rsidRDefault="00B5135E" w:rsidP="00B5135E">
      <w:pPr>
        <w:spacing w:line="396" w:lineRule="auto"/>
        <w:ind w:left="720"/>
        <w:rPr>
          <w:rFonts w:ascii="Arial" w:hAnsi="Arial" w:cs="Arial"/>
          <w:sz w:val="24"/>
          <w:lang w:val="en-CA"/>
        </w:rPr>
      </w:pPr>
    </w:p>
    <w:p w14:paraId="63E82A85" w14:textId="77777777" w:rsidR="00B5135E" w:rsidRPr="00F27024" w:rsidRDefault="00B5135E" w:rsidP="00B5135E">
      <w:pPr>
        <w:tabs>
          <w:tab w:val="clear" w:pos="360"/>
          <w:tab w:val="clear" w:pos="720"/>
        </w:tabs>
        <w:spacing w:line="360" w:lineRule="auto"/>
        <w:ind w:left="1440" w:hanging="720"/>
        <w:rPr>
          <w:rFonts w:ascii="Script MT Bold" w:hAnsi="Script MT Bold" w:cs="Arial"/>
          <w:noProof/>
          <w:color w:val="0070C0"/>
          <w:sz w:val="32"/>
          <w:szCs w:val="32"/>
          <w:lang w:val="x-none" w:eastAsia="x-none"/>
        </w:rPr>
      </w:pPr>
      <w:r w:rsidRPr="00F27024">
        <w:rPr>
          <w:rFonts w:ascii="Script MT Bold" w:hAnsi="Script MT Bold" w:cs="Arial"/>
          <w:noProof/>
          <w:color w:val="0070C0"/>
          <w:sz w:val="32"/>
          <w:szCs w:val="32"/>
          <w:lang w:val="x-none" w:eastAsia="x-none"/>
        </w:rPr>
        <w:t xml:space="preserve">Veritext </w:t>
      </w:r>
      <w:r w:rsidRPr="00F27024">
        <w:rPr>
          <w:rFonts w:ascii="Script MT Bold" w:hAnsi="Script MT Bold" w:cs="Arial"/>
          <w:noProof/>
          <w:color w:val="0070C0"/>
          <w:sz w:val="32"/>
          <w:szCs w:val="32"/>
          <w:lang w:eastAsia="x-none"/>
        </w:rPr>
        <w:t xml:space="preserve">Legal Solutions, </w:t>
      </w:r>
      <w:r w:rsidRPr="00F27024">
        <w:rPr>
          <w:rFonts w:ascii="Script MT Bold" w:hAnsi="Script MT Bold" w:cs="Arial"/>
          <w:noProof/>
          <w:color w:val="0070C0"/>
          <w:sz w:val="32"/>
          <w:szCs w:val="32"/>
          <w:lang w:val="x-none" w:eastAsia="x-none"/>
        </w:rPr>
        <w:t>Canada</w:t>
      </w:r>
    </w:p>
    <w:p w14:paraId="5CB411F2" w14:textId="77777777" w:rsidR="00B5135E" w:rsidRPr="00F27024" w:rsidRDefault="00B5135E" w:rsidP="00B5135E">
      <w:pPr>
        <w:tabs>
          <w:tab w:val="clear" w:pos="360"/>
          <w:tab w:val="clear" w:pos="720"/>
        </w:tabs>
        <w:spacing w:line="360" w:lineRule="auto"/>
        <w:ind w:left="1440" w:hanging="720"/>
        <w:rPr>
          <w:rFonts w:ascii="Script MT Bold" w:hAnsi="Script MT Bold" w:cs="Arial"/>
          <w:noProof/>
          <w:sz w:val="32"/>
          <w:szCs w:val="32"/>
          <w:lang w:val="x-none" w:eastAsia="x-none"/>
        </w:rPr>
      </w:pPr>
      <w:r w:rsidRPr="00F27024">
        <w:rPr>
          <w:rFonts w:ascii="Script MT Bold" w:hAnsi="Script MT Bold" w:cs="Arial"/>
          <w:noProof/>
          <w:sz w:val="32"/>
          <w:szCs w:val="32"/>
          <w:lang w:val="x-none" w:eastAsia="x-none"/>
        </w:rPr>
        <w:t>____________________________________</w:t>
      </w:r>
    </w:p>
    <w:p w14:paraId="1981FD78" w14:textId="065AE6CF" w:rsidR="00D007A5" w:rsidRDefault="00B5135E" w:rsidP="00D007A5">
      <w:pPr>
        <w:tabs>
          <w:tab w:val="clear" w:pos="360"/>
        </w:tabs>
        <w:spacing w:line="360" w:lineRule="auto"/>
        <w:rPr>
          <w:rFonts w:ascii="Arial" w:hAnsi="Arial" w:cs="Arial"/>
          <w:sz w:val="24"/>
          <w:lang w:eastAsia="x-none"/>
        </w:rPr>
      </w:pPr>
      <w:r w:rsidRPr="00F27024">
        <w:rPr>
          <w:lang w:val="x-none" w:eastAsia="x-none"/>
        </w:rPr>
        <w:tab/>
      </w:r>
      <w:r w:rsidRPr="00F27024">
        <w:rPr>
          <w:rFonts w:ascii="Arial" w:hAnsi="Arial" w:cs="Arial"/>
          <w:sz w:val="24"/>
          <w:lang w:eastAsia="x-none"/>
        </w:rPr>
        <w:t>Veritext Legal Solutions, Canada</w:t>
      </w:r>
      <w:bookmarkEnd w:id="0"/>
      <w:bookmarkEnd w:id="1"/>
      <w:bookmarkEnd w:id="2"/>
      <w:bookmarkEnd w:id="3"/>
      <w:r w:rsidR="00D007A5">
        <w:rPr>
          <w:rFonts w:ascii="Arial" w:hAnsi="Arial" w:cs="Arial"/>
          <w:sz w:val="24"/>
          <w:lang w:eastAsia="x-none"/>
        </w:rPr>
        <w:t xml:space="preserve"> </w:t>
      </w:r>
    </w:p>
    <w:p w14:paraId="3CDD58E0" w14:textId="77777777" w:rsidR="002753BB" w:rsidRDefault="002753BB" w:rsidP="00D007A5">
      <w:pPr>
        <w:tabs>
          <w:tab w:val="clear" w:pos="360"/>
        </w:tabs>
        <w:spacing w:line="360" w:lineRule="auto"/>
        <w:rPr>
          <w:rFonts w:ascii="Arial" w:hAnsi="Arial" w:cs="Arial"/>
          <w:sz w:val="24"/>
          <w:lang w:eastAsia="x-none"/>
        </w:rPr>
      </w:pPr>
    </w:p>
    <w:p w14:paraId="3D233AC2" w14:textId="77777777" w:rsidR="002753BB" w:rsidRDefault="002753BB" w:rsidP="00D007A5">
      <w:pPr>
        <w:tabs>
          <w:tab w:val="clear" w:pos="360"/>
        </w:tabs>
        <w:spacing w:line="360" w:lineRule="auto"/>
        <w:rPr>
          <w:rFonts w:ascii="Arial" w:hAnsi="Arial" w:cs="Arial"/>
          <w:sz w:val="24"/>
          <w:lang w:eastAsia="x-none"/>
        </w:rPr>
      </w:pPr>
    </w:p>
    <w:p w14:paraId="213D710D" w14:textId="77777777" w:rsidR="002753BB" w:rsidRDefault="002753BB" w:rsidP="00D007A5">
      <w:pPr>
        <w:tabs>
          <w:tab w:val="clear" w:pos="360"/>
        </w:tabs>
        <w:spacing w:line="360" w:lineRule="auto"/>
        <w:rPr>
          <w:rFonts w:ascii="Arial" w:hAnsi="Arial" w:cs="Arial"/>
          <w:sz w:val="24"/>
          <w:lang w:eastAsia="x-none"/>
        </w:rPr>
      </w:pPr>
    </w:p>
    <w:p w14:paraId="78D6F9D2" w14:textId="77777777" w:rsidR="002753BB" w:rsidRDefault="002753BB" w:rsidP="00D007A5">
      <w:pPr>
        <w:tabs>
          <w:tab w:val="clear" w:pos="360"/>
        </w:tabs>
        <w:spacing w:line="360" w:lineRule="auto"/>
        <w:rPr>
          <w:rFonts w:ascii="Arial" w:hAnsi="Arial" w:cs="Arial"/>
          <w:sz w:val="24"/>
          <w:lang w:eastAsia="x-none"/>
        </w:rPr>
      </w:pPr>
    </w:p>
    <w:p w14:paraId="0C1EA5A9" w14:textId="77777777" w:rsidR="002753BB" w:rsidRDefault="002753BB" w:rsidP="00D007A5">
      <w:pPr>
        <w:tabs>
          <w:tab w:val="clear" w:pos="360"/>
        </w:tabs>
        <w:spacing w:line="360" w:lineRule="auto"/>
        <w:rPr>
          <w:rFonts w:ascii="Arial" w:hAnsi="Arial" w:cs="Arial"/>
          <w:sz w:val="24"/>
          <w:lang w:eastAsia="x-none"/>
        </w:rPr>
      </w:pPr>
    </w:p>
    <w:p w14:paraId="6246C60A" w14:textId="77777777" w:rsidR="002753BB" w:rsidRDefault="002753BB" w:rsidP="00D007A5">
      <w:pPr>
        <w:tabs>
          <w:tab w:val="clear" w:pos="360"/>
        </w:tabs>
        <w:spacing w:line="360" w:lineRule="auto"/>
        <w:rPr>
          <w:rFonts w:ascii="Arial" w:hAnsi="Arial" w:cs="Arial"/>
          <w:sz w:val="24"/>
          <w:lang w:eastAsia="x-none"/>
        </w:rPr>
      </w:pPr>
    </w:p>
    <w:p w14:paraId="70A4958A" w14:textId="77777777" w:rsidR="002753BB" w:rsidRDefault="002753BB" w:rsidP="00D007A5">
      <w:pPr>
        <w:tabs>
          <w:tab w:val="clear" w:pos="360"/>
        </w:tabs>
        <w:spacing w:line="360" w:lineRule="auto"/>
        <w:rPr>
          <w:rFonts w:ascii="Arial" w:hAnsi="Arial" w:cs="Arial"/>
          <w:sz w:val="24"/>
          <w:lang w:eastAsia="x-none"/>
        </w:rPr>
      </w:pPr>
    </w:p>
    <w:p w14:paraId="06CF5DAF" w14:textId="77777777" w:rsidR="002753BB" w:rsidRDefault="002753BB" w:rsidP="00D007A5">
      <w:pPr>
        <w:tabs>
          <w:tab w:val="clear" w:pos="360"/>
        </w:tabs>
        <w:spacing w:line="360" w:lineRule="auto"/>
        <w:rPr>
          <w:rFonts w:ascii="Arial" w:hAnsi="Arial" w:cs="Arial"/>
          <w:sz w:val="24"/>
          <w:lang w:eastAsia="x-none"/>
        </w:rPr>
      </w:pPr>
    </w:p>
    <w:p w14:paraId="4F37EB7A" w14:textId="77777777" w:rsidR="002753BB" w:rsidRDefault="002753BB" w:rsidP="00D007A5">
      <w:pPr>
        <w:tabs>
          <w:tab w:val="clear" w:pos="360"/>
        </w:tabs>
        <w:spacing w:line="360" w:lineRule="auto"/>
        <w:rPr>
          <w:rFonts w:ascii="Arial" w:hAnsi="Arial" w:cs="Arial"/>
          <w:sz w:val="24"/>
          <w:lang w:eastAsia="x-none"/>
        </w:rPr>
      </w:pPr>
    </w:p>
    <w:p w14:paraId="1B7FA0E2" w14:textId="77777777" w:rsidR="002753BB" w:rsidRDefault="002753BB" w:rsidP="00D007A5">
      <w:pPr>
        <w:tabs>
          <w:tab w:val="clear" w:pos="360"/>
        </w:tabs>
        <w:spacing w:line="360" w:lineRule="auto"/>
        <w:rPr>
          <w:rFonts w:ascii="Arial" w:hAnsi="Arial" w:cs="Arial"/>
          <w:sz w:val="24"/>
          <w:lang w:eastAsia="x-none"/>
        </w:rPr>
      </w:pPr>
    </w:p>
    <w:p w14:paraId="0389F5E8" w14:textId="77777777" w:rsidR="002753BB" w:rsidRDefault="002753BB" w:rsidP="00D007A5">
      <w:pPr>
        <w:tabs>
          <w:tab w:val="clear" w:pos="360"/>
        </w:tabs>
        <w:spacing w:line="360" w:lineRule="auto"/>
        <w:rPr>
          <w:rFonts w:ascii="Arial" w:hAnsi="Arial" w:cs="Arial"/>
          <w:sz w:val="24"/>
          <w:lang w:eastAsia="x-none"/>
        </w:rPr>
      </w:pPr>
    </w:p>
    <w:p w14:paraId="3AF3F41C" w14:textId="77777777" w:rsidR="002753BB" w:rsidRDefault="002753BB" w:rsidP="00D007A5">
      <w:pPr>
        <w:tabs>
          <w:tab w:val="clear" w:pos="360"/>
        </w:tabs>
        <w:spacing w:line="360" w:lineRule="auto"/>
        <w:rPr>
          <w:rFonts w:ascii="Arial" w:hAnsi="Arial" w:cs="Arial"/>
          <w:sz w:val="24"/>
          <w:lang w:eastAsia="x-none"/>
        </w:rPr>
      </w:pPr>
    </w:p>
    <w:p w14:paraId="48006427" w14:textId="77777777" w:rsidR="002753BB" w:rsidRPr="00D007A5" w:rsidRDefault="002753BB" w:rsidP="00D007A5">
      <w:pPr>
        <w:tabs>
          <w:tab w:val="clear" w:pos="360"/>
        </w:tabs>
        <w:spacing w:line="360" w:lineRule="auto"/>
        <w:rPr>
          <w:rFonts w:ascii="Arial" w:hAnsi="Arial" w:cs="Arial"/>
          <w:sz w:val="24"/>
          <w:lang w:eastAsia="x-none"/>
        </w:rPr>
      </w:pPr>
    </w:p>
    <w:sectPr w:rsidR="002753BB" w:rsidRPr="00D007A5" w:rsidSect="00CA24CF">
      <w:headerReference w:type="default" r:id="rId9"/>
      <w:footerReference w:type="default" r:id="rId10"/>
      <w:pgSz w:w="12240" w:h="15840" w:code="1"/>
      <w:pgMar w:top="1440" w:right="2160" w:bottom="2160" w:left="2880" w:header="720" w:footer="1755" w:gutter="0"/>
      <w:pgBorders w:zOrder="back">
        <w:top w:val="double" w:sz="4" w:space="20" w:color="auto"/>
        <w:left w:val="double" w:sz="4" w:space="31" w:color="auto"/>
        <w:bottom w:val="double" w:sz="4" w:space="31" w:color="auto"/>
        <w:right w:val="double" w:sz="4" w:space="31" w:color="auto"/>
      </w:pgBorders>
      <w:lnNumType w:countBy="1" w:distance="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B256" w14:textId="77777777" w:rsidR="00637B84" w:rsidRDefault="00637B84">
      <w:r>
        <w:separator/>
      </w:r>
    </w:p>
    <w:p w14:paraId="217164FC" w14:textId="77777777" w:rsidR="00637B84" w:rsidRDefault="00637B84"/>
  </w:endnote>
  <w:endnote w:type="continuationSeparator" w:id="0">
    <w:p w14:paraId="12F0686D" w14:textId="77777777" w:rsidR="00637B84" w:rsidRDefault="00637B84">
      <w:r>
        <w:continuationSeparator/>
      </w:r>
    </w:p>
    <w:p w14:paraId="2BE2E156" w14:textId="77777777" w:rsidR="00637B84" w:rsidRDefault="00637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07AB" w14:textId="6D159DF8" w:rsidR="005227DC" w:rsidRDefault="0060240A" w:rsidP="00BA104E">
    <w:pPr>
      <w:pStyle w:val="Footer"/>
      <w:jc w:val="center"/>
    </w:pPr>
    <w:r>
      <w:rPr>
        <w:noProof/>
      </w:rPr>
      <mc:AlternateContent>
        <mc:Choice Requires="wps">
          <w:drawing>
            <wp:anchor distT="0" distB="0" distL="114300" distR="114300" simplePos="0" relativeHeight="251658240" behindDoc="0" locked="0" layoutInCell="1" allowOverlap="1" wp14:anchorId="19AB3B9D" wp14:editId="71BCA512">
              <wp:simplePos x="0" y="0"/>
              <wp:positionH relativeFrom="column">
                <wp:posOffset>-421005</wp:posOffset>
              </wp:positionH>
              <wp:positionV relativeFrom="paragraph">
                <wp:posOffset>780415</wp:posOffset>
              </wp:positionV>
              <wp:extent cx="4211320" cy="275590"/>
              <wp:effectExtent l="0" t="0" r="635" b="1270"/>
              <wp:wrapNone/>
              <wp:docPr id="1303702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938AA" w14:textId="4A3581A3" w:rsidR="005227DC" w:rsidRPr="00DF5538" w:rsidRDefault="005227DC" w:rsidP="00DF5538">
                          <w:pPr>
                            <w:rPr>
                              <w:rFonts w:ascii="Arial" w:hAnsi="Arial" w:cs="Arial"/>
                              <w:b/>
                              <w:sz w:val="24"/>
                            </w:rPr>
                          </w:pPr>
                          <w:r w:rsidRPr="00DF5538">
                            <w:rPr>
                              <w:rFonts w:ascii="Arial" w:hAnsi="Arial" w:cs="Arial"/>
                              <w:b/>
                              <w:sz w:val="24"/>
                            </w:rPr>
                            <w:t xml:space="preserve">VERITEXT </w:t>
                          </w:r>
                          <w:r w:rsidR="00C425EF">
                            <w:rPr>
                              <w:rFonts w:ascii="Arial" w:hAnsi="Arial" w:cs="Arial"/>
                              <w:b/>
                              <w:sz w:val="24"/>
                            </w:rPr>
                            <w:t>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AB3B9D" id="_x0000_t202" coordsize="21600,21600" o:spt="202" path="m,l,21600r21600,l21600,xe">
              <v:stroke joinstyle="miter"/>
              <v:path gradientshapeok="t" o:connecttype="rect"/>
            </v:shapetype>
            <v:shape id="Text Box 3" o:spid="_x0000_s1026" type="#_x0000_t202" style="position:absolute;left:0;text-align:left;margin-left:-33.15pt;margin-top:61.45pt;width:331.6pt;height:21.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gN8gEAAMo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" stroked="f">
              <v:textbox style="mso-fit-shape-to-text:t">
                <w:txbxContent>
                  <w:p w14:paraId="3CB938AA" w14:textId="4A3581A3" w:rsidR="005227DC" w:rsidRPr="00DF5538" w:rsidRDefault="005227DC" w:rsidP="00DF5538">
                    <w:pPr>
                      <w:rPr>
                        <w:rFonts w:ascii="Arial" w:hAnsi="Arial" w:cs="Arial"/>
                        <w:b/>
                        <w:sz w:val="24"/>
                      </w:rPr>
                    </w:pPr>
                    <w:r w:rsidRPr="00DF5538">
                      <w:rPr>
                        <w:rFonts w:ascii="Arial" w:hAnsi="Arial" w:cs="Arial"/>
                        <w:b/>
                        <w:sz w:val="24"/>
                      </w:rPr>
                      <w:t xml:space="preserve">VERITEXT </w:t>
                    </w:r>
                    <w:r w:rsidR="00C425EF">
                      <w:rPr>
                        <w:rFonts w:ascii="Arial" w:hAnsi="Arial" w:cs="Arial"/>
                        <w:b/>
                        <w:sz w:val="24"/>
                      </w:rPr>
                      <w:t>LEGAL SOLUTIONS, CANADA</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8B96" w14:textId="0240F6B7" w:rsidR="005227DC" w:rsidRPr="00521BD5" w:rsidRDefault="0060240A" w:rsidP="00BA104E">
    <w:pPr>
      <w:pStyle w:val="Foot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7216" behindDoc="0" locked="0" layoutInCell="1" allowOverlap="1" wp14:anchorId="72E80A17" wp14:editId="2F9BACCD">
              <wp:simplePos x="0" y="0"/>
              <wp:positionH relativeFrom="column">
                <wp:posOffset>-424815</wp:posOffset>
              </wp:positionH>
              <wp:positionV relativeFrom="paragraph">
                <wp:posOffset>782320</wp:posOffset>
              </wp:positionV>
              <wp:extent cx="4211320" cy="275590"/>
              <wp:effectExtent l="3810" t="1270" r="4445" b="0"/>
              <wp:wrapNone/>
              <wp:docPr id="1762340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787AD" w14:textId="585B148C" w:rsidR="005227DC" w:rsidRPr="00DF5538" w:rsidRDefault="00C425EF">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E80A17" id="_x0000_t202" coordsize="21600,21600" o:spt="202" path="m,l,21600r21600,l21600,xe">
              <v:stroke joinstyle="miter"/>
              <v:path gradientshapeok="t" o:connecttype="rect"/>
            </v:shapetype>
            <v:shape id="Text Box 2" o:spid="_x0000_s1027" type="#_x0000_t202" style="position:absolute;left:0;text-align:left;margin-left:-33.45pt;margin-top:61.6pt;width:331.6pt;height:21.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X9QEAANE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" stroked="f">
              <v:textbox style="mso-fit-shape-to-text:t">
                <w:txbxContent>
                  <w:p w14:paraId="125787AD" w14:textId="585B148C" w:rsidR="005227DC" w:rsidRPr="00DF5538" w:rsidRDefault="00C425EF">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v:textbox>
            </v:shape>
          </w:pict>
        </mc:Fallback>
      </mc:AlternateContent>
    </w:r>
    <w:r w:rsidR="005227DC" w:rsidRPr="00521BD5">
      <w:rPr>
        <w:rFonts w:ascii="Arial" w:hAnsi="Arial" w:cs="Arial"/>
        <w:sz w:val="24"/>
      </w:rPr>
      <w:fldChar w:fldCharType="begin"/>
    </w:r>
    <w:r w:rsidR="005227DC" w:rsidRPr="00521BD5">
      <w:rPr>
        <w:rFonts w:ascii="Arial" w:hAnsi="Arial" w:cs="Arial"/>
        <w:sz w:val="24"/>
      </w:rPr>
      <w:instrText xml:space="preserve"> PAGE   \* MERGEFORMAT </w:instrText>
    </w:r>
    <w:r w:rsidR="005227DC" w:rsidRPr="00521BD5">
      <w:rPr>
        <w:rFonts w:ascii="Arial" w:hAnsi="Arial" w:cs="Arial"/>
        <w:sz w:val="24"/>
      </w:rPr>
      <w:fldChar w:fldCharType="separate"/>
    </w:r>
    <w:r w:rsidR="00E4117F">
      <w:rPr>
        <w:rFonts w:ascii="Arial" w:hAnsi="Arial" w:cs="Arial"/>
        <w:noProof/>
        <w:sz w:val="24"/>
      </w:rPr>
      <w:t>1</w:t>
    </w:r>
    <w:r w:rsidR="005227DC" w:rsidRPr="00521BD5">
      <w:rPr>
        <w:rFonts w:ascii="Arial" w:hAnsi="Arial" w:cs="Arial"/>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5EE8" w14:textId="77777777" w:rsidR="00637B84" w:rsidRDefault="00637B84">
      <w:r>
        <w:separator/>
      </w:r>
    </w:p>
    <w:p w14:paraId="5E0CC6D1" w14:textId="77777777" w:rsidR="00637B84" w:rsidRDefault="00637B84"/>
  </w:footnote>
  <w:footnote w:type="continuationSeparator" w:id="0">
    <w:p w14:paraId="0AAD5048" w14:textId="77777777" w:rsidR="00637B84" w:rsidRDefault="00637B84">
      <w:r>
        <w:continuationSeparator/>
      </w:r>
    </w:p>
    <w:p w14:paraId="35ED8F82" w14:textId="77777777" w:rsidR="00637B84" w:rsidRDefault="00637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230F" w14:textId="77777777" w:rsidR="005227DC" w:rsidRPr="000350D3" w:rsidRDefault="005227DC" w:rsidP="00E8293E">
    <w:pPr>
      <w:jc w:val="center"/>
      <w:rPr>
        <w:rFonts w:cs="Times New Roman"/>
      </w:rPr>
    </w:pPr>
  </w:p>
  <w:p w14:paraId="3652D29D" w14:textId="77777777" w:rsidR="005227DC" w:rsidRPr="005A45EC" w:rsidRDefault="005227DC">
    <w:pPr>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BBD"/>
    <w:multiLevelType w:val="hybridMultilevel"/>
    <w:tmpl w:val="88B04204"/>
    <w:lvl w:ilvl="0" w:tplc="EC2049B8">
      <w:start w:val="1"/>
      <w:numFmt w:val="decimal"/>
      <w:suff w:val="nothing"/>
      <w:lvlText w:val="--- UNDERTAKING NO. %1"/>
      <w:lvlJc w:val="left"/>
      <w:pPr>
        <w:ind w:left="0" w:firstLine="907"/>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A50520F"/>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C104A"/>
    <w:multiLevelType w:val="hybridMultilevel"/>
    <w:tmpl w:val="5466367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15:restartNumberingAfterBreak="0">
    <w:nsid w:val="1BF53B02"/>
    <w:multiLevelType w:val="hybridMultilevel"/>
    <w:tmpl w:val="2CDEAF2E"/>
    <w:lvl w:ilvl="0" w:tplc="969458C8">
      <w:start w:val="1"/>
      <w:numFmt w:val="decimal"/>
      <w:lvlRestart w:val="0"/>
      <w:lvlText w:val="%1."/>
      <w:lvlJc w:val="left"/>
      <w:pPr>
        <w:tabs>
          <w:tab w:val="num" w:pos="720"/>
        </w:tabs>
        <w:ind w:left="720" w:hanging="360"/>
      </w:pPr>
      <w:rPr>
        <w:rFonts w:hint="default"/>
      </w:rPr>
    </w:lvl>
    <w:lvl w:ilvl="1" w:tplc="2C148616">
      <w:start w:val="1"/>
      <w:numFmt w:val="decimal"/>
      <w:lvlRestart w:val="0"/>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7E0166"/>
    <w:multiLevelType w:val="hybridMultilevel"/>
    <w:tmpl w:val="5386ABCE"/>
    <w:lvl w:ilvl="0" w:tplc="DDEAFE1E">
      <w:start w:val="1"/>
      <w:numFmt w:val="decimal"/>
      <w:suff w:val="nothing"/>
      <w:lvlText w:val="--- UNDER ADVISEMENT NO. %1"/>
      <w:lvlJc w:val="left"/>
      <w:pPr>
        <w:ind w:left="90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C208A"/>
    <w:multiLevelType w:val="hybridMultilevel"/>
    <w:tmpl w:val="0902F30A"/>
    <w:lvl w:ilvl="0" w:tplc="CE588C2E">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6" w15:restartNumberingAfterBreak="0">
    <w:nsid w:val="26331E44"/>
    <w:multiLevelType w:val="hybridMultilevel"/>
    <w:tmpl w:val="C03EB96C"/>
    <w:lvl w:ilvl="0" w:tplc="BD76FF06">
      <w:start w:val="1"/>
      <w:numFmt w:val="decimal"/>
      <w:lvlText w:val="--- UNDER ADVISEMENT NO. %1"/>
      <w:lvlJc w:val="left"/>
      <w:pPr>
        <w:ind w:left="1267" w:hanging="360"/>
      </w:pPr>
      <w:rPr>
        <w:rFonts w:ascii="Courier New" w:hAnsi="Courier New" w:hint="default"/>
        <w:b w:val="0"/>
        <w:i w:val="0"/>
        <w:sz w:val="24"/>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26A70CDA"/>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A83FC7"/>
    <w:multiLevelType w:val="hybridMultilevel"/>
    <w:tmpl w:val="221E481E"/>
    <w:lvl w:ilvl="0" w:tplc="3CD41068">
      <w:start w:val="1"/>
      <w:numFmt w:val="decimal"/>
      <w:lvlText w:val="%1."/>
      <w:lvlJc w:val="left"/>
      <w:pPr>
        <w:ind w:left="1094" w:hanging="54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A2C0A"/>
    <w:multiLevelType w:val="hybridMultilevel"/>
    <w:tmpl w:val="7C38090E"/>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0" w15:restartNumberingAfterBreak="0">
    <w:nsid w:val="33BE4CD8"/>
    <w:multiLevelType w:val="hybridMultilevel"/>
    <w:tmpl w:val="32DEEA4C"/>
    <w:lvl w:ilvl="0" w:tplc="2F22A1AA">
      <w:start w:val="1"/>
      <w:numFmt w:val="decimal"/>
      <w:lvlText w:val="%1"/>
      <w:lvlJc w:val="left"/>
      <w:pPr>
        <w:ind w:left="3600" w:hanging="25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7A2C69"/>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DDE1F82"/>
    <w:multiLevelType w:val="hybridMultilevel"/>
    <w:tmpl w:val="FA40322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3" w15:restartNumberingAfterBreak="0">
    <w:nsid w:val="47037C6C"/>
    <w:multiLevelType w:val="hybridMultilevel"/>
    <w:tmpl w:val="24F29E86"/>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4" w15:restartNumberingAfterBreak="0">
    <w:nsid w:val="4EC51A68"/>
    <w:multiLevelType w:val="hybridMultilevel"/>
    <w:tmpl w:val="5A306C8C"/>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5" w15:restartNumberingAfterBreak="0">
    <w:nsid w:val="50B56F48"/>
    <w:multiLevelType w:val="hybridMultilevel"/>
    <w:tmpl w:val="FC364CB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6" w15:restartNumberingAfterBreak="0">
    <w:nsid w:val="571165E8"/>
    <w:multiLevelType w:val="hybridMultilevel"/>
    <w:tmpl w:val="7F3A434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7" w15:restartNumberingAfterBreak="0">
    <w:nsid w:val="57EC3AC5"/>
    <w:multiLevelType w:val="hybridMultilevel"/>
    <w:tmpl w:val="8F12144A"/>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8" w15:restartNumberingAfterBreak="0">
    <w:nsid w:val="62EF3284"/>
    <w:multiLevelType w:val="hybridMultilevel"/>
    <w:tmpl w:val="67D6E79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15:restartNumberingAfterBreak="0">
    <w:nsid w:val="708B644A"/>
    <w:multiLevelType w:val="hybridMultilevel"/>
    <w:tmpl w:val="D65053E4"/>
    <w:lvl w:ilvl="0" w:tplc="7B747604">
      <w:start w:val="1"/>
      <w:numFmt w:val="decimal"/>
      <w:suff w:val="nothing"/>
      <w:lvlText w:val="--- REFUSAL NO. %1"/>
      <w:lvlJc w:val="left"/>
      <w:pPr>
        <w:ind w:left="1267" w:hanging="72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74262232"/>
    <w:multiLevelType w:val="hybridMultilevel"/>
    <w:tmpl w:val="3FEE012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1" w15:restartNumberingAfterBreak="0">
    <w:nsid w:val="748F7284"/>
    <w:multiLevelType w:val="hybridMultilevel"/>
    <w:tmpl w:val="1A2436DC"/>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2" w15:restartNumberingAfterBreak="0">
    <w:nsid w:val="770F593A"/>
    <w:multiLevelType w:val="hybridMultilevel"/>
    <w:tmpl w:val="7D742F32"/>
    <w:lvl w:ilvl="0" w:tplc="BA524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EC536E"/>
    <w:multiLevelType w:val="hybridMultilevel"/>
    <w:tmpl w:val="EE025FD8"/>
    <w:lvl w:ilvl="0" w:tplc="3EC09E8C">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24" w15:restartNumberingAfterBreak="0">
    <w:nsid w:val="7DF5667D"/>
    <w:multiLevelType w:val="hybridMultilevel"/>
    <w:tmpl w:val="4DEA6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1909205">
    <w:abstractNumId w:val="3"/>
  </w:num>
  <w:num w:numId="2" w16cid:durableId="1654066801">
    <w:abstractNumId w:val="24"/>
  </w:num>
  <w:num w:numId="3" w16cid:durableId="974411530">
    <w:abstractNumId w:val="20"/>
  </w:num>
  <w:num w:numId="4" w16cid:durableId="1831678437">
    <w:abstractNumId w:val="21"/>
  </w:num>
  <w:num w:numId="5" w16cid:durableId="1373263811">
    <w:abstractNumId w:val="18"/>
  </w:num>
  <w:num w:numId="6" w16cid:durableId="484856889">
    <w:abstractNumId w:val="12"/>
  </w:num>
  <w:num w:numId="7" w16cid:durableId="1741368529">
    <w:abstractNumId w:val="2"/>
  </w:num>
  <w:num w:numId="8" w16cid:durableId="209542084">
    <w:abstractNumId w:val="17"/>
  </w:num>
  <w:num w:numId="9" w16cid:durableId="786586144">
    <w:abstractNumId w:val="15"/>
  </w:num>
  <w:num w:numId="10" w16cid:durableId="1164734563">
    <w:abstractNumId w:val="16"/>
  </w:num>
  <w:num w:numId="11" w16cid:durableId="1285621127">
    <w:abstractNumId w:val="14"/>
  </w:num>
  <w:num w:numId="12" w16cid:durableId="853034912">
    <w:abstractNumId w:val="13"/>
  </w:num>
  <w:num w:numId="13" w16cid:durableId="2140878012">
    <w:abstractNumId w:val="9"/>
  </w:num>
  <w:num w:numId="14" w16cid:durableId="1314875688">
    <w:abstractNumId w:val="8"/>
  </w:num>
  <w:num w:numId="15" w16cid:durableId="2116633354">
    <w:abstractNumId w:val="23"/>
  </w:num>
  <w:num w:numId="16" w16cid:durableId="605624923">
    <w:abstractNumId w:val="5"/>
  </w:num>
  <w:num w:numId="17" w16cid:durableId="1082336067">
    <w:abstractNumId w:val="10"/>
  </w:num>
  <w:num w:numId="18" w16cid:durableId="1981764753">
    <w:abstractNumId w:val="7"/>
  </w:num>
  <w:num w:numId="19" w16cid:durableId="27679727">
    <w:abstractNumId w:val="11"/>
  </w:num>
  <w:num w:numId="20" w16cid:durableId="737553222">
    <w:abstractNumId w:val="1"/>
  </w:num>
  <w:num w:numId="21" w16cid:durableId="1675451327">
    <w:abstractNumId w:val="4"/>
  </w:num>
  <w:num w:numId="22" w16cid:durableId="2053118404">
    <w:abstractNumId w:val="0"/>
  </w:num>
  <w:num w:numId="23" w16cid:durableId="993610312">
    <w:abstractNumId w:val="6"/>
  </w:num>
  <w:num w:numId="24" w16cid:durableId="1935627458">
    <w:abstractNumId w:val="19"/>
  </w:num>
  <w:num w:numId="25" w16cid:durableId="1842161831">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attachedTemplate r:id="rId1"/>
  <w:defaultTabStop w:val="2880"/>
  <w:drawingGridHorizontalSpacing w:val="2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7C2BA0-1582-4588-8998-869F8DC00968}"/>
    <w:docVar w:name="dgnword-eventsink" w:val="95753992"/>
  </w:docVars>
  <w:rsids>
    <w:rsidRoot w:val="00B5135E"/>
    <w:rsid w:val="00001494"/>
    <w:rsid w:val="000017CE"/>
    <w:rsid w:val="00002A8E"/>
    <w:rsid w:val="00005921"/>
    <w:rsid w:val="00006165"/>
    <w:rsid w:val="00006F56"/>
    <w:rsid w:val="0001487C"/>
    <w:rsid w:val="00015E24"/>
    <w:rsid w:val="000161E0"/>
    <w:rsid w:val="00017786"/>
    <w:rsid w:val="00020C0F"/>
    <w:rsid w:val="00022E97"/>
    <w:rsid w:val="00022EEF"/>
    <w:rsid w:val="0002505E"/>
    <w:rsid w:val="00025553"/>
    <w:rsid w:val="00026755"/>
    <w:rsid w:val="00032904"/>
    <w:rsid w:val="00034676"/>
    <w:rsid w:val="000350D3"/>
    <w:rsid w:val="0003695B"/>
    <w:rsid w:val="000373B0"/>
    <w:rsid w:val="00040AF1"/>
    <w:rsid w:val="00041AF4"/>
    <w:rsid w:val="000421B0"/>
    <w:rsid w:val="0004284F"/>
    <w:rsid w:val="00042A67"/>
    <w:rsid w:val="00044A37"/>
    <w:rsid w:val="00050D39"/>
    <w:rsid w:val="00051850"/>
    <w:rsid w:val="00051AF3"/>
    <w:rsid w:val="00052303"/>
    <w:rsid w:val="000553AD"/>
    <w:rsid w:val="00060B12"/>
    <w:rsid w:val="0006198F"/>
    <w:rsid w:val="000627BB"/>
    <w:rsid w:val="0006344C"/>
    <w:rsid w:val="00063C4E"/>
    <w:rsid w:val="00071497"/>
    <w:rsid w:val="00071D54"/>
    <w:rsid w:val="00074647"/>
    <w:rsid w:val="00076FCA"/>
    <w:rsid w:val="0007748C"/>
    <w:rsid w:val="00077711"/>
    <w:rsid w:val="0008103D"/>
    <w:rsid w:val="00082DF6"/>
    <w:rsid w:val="0008397C"/>
    <w:rsid w:val="00083C4B"/>
    <w:rsid w:val="000842ED"/>
    <w:rsid w:val="000847D9"/>
    <w:rsid w:val="00085521"/>
    <w:rsid w:val="00085666"/>
    <w:rsid w:val="00086753"/>
    <w:rsid w:val="00086942"/>
    <w:rsid w:val="00086CEA"/>
    <w:rsid w:val="00087C4F"/>
    <w:rsid w:val="00087CCB"/>
    <w:rsid w:val="00091977"/>
    <w:rsid w:val="00092BE3"/>
    <w:rsid w:val="00092D55"/>
    <w:rsid w:val="00093654"/>
    <w:rsid w:val="0009664E"/>
    <w:rsid w:val="00096AF6"/>
    <w:rsid w:val="00097388"/>
    <w:rsid w:val="00097A62"/>
    <w:rsid w:val="00097B82"/>
    <w:rsid w:val="00097BAA"/>
    <w:rsid w:val="000A1638"/>
    <w:rsid w:val="000A4A98"/>
    <w:rsid w:val="000A4CB7"/>
    <w:rsid w:val="000A511D"/>
    <w:rsid w:val="000A54F4"/>
    <w:rsid w:val="000A54FF"/>
    <w:rsid w:val="000A5D2E"/>
    <w:rsid w:val="000A64BB"/>
    <w:rsid w:val="000A7D3B"/>
    <w:rsid w:val="000B10D2"/>
    <w:rsid w:val="000B1E02"/>
    <w:rsid w:val="000B26C5"/>
    <w:rsid w:val="000B4BAA"/>
    <w:rsid w:val="000B5DBA"/>
    <w:rsid w:val="000B62FA"/>
    <w:rsid w:val="000B6C0B"/>
    <w:rsid w:val="000C0D10"/>
    <w:rsid w:val="000C136B"/>
    <w:rsid w:val="000C3B78"/>
    <w:rsid w:val="000C46FC"/>
    <w:rsid w:val="000C5654"/>
    <w:rsid w:val="000C6268"/>
    <w:rsid w:val="000C6540"/>
    <w:rsid w:val="000C6C65"/>
    <w:rsid w:val="000D0414"/>
    <w:rsid w:val="000D3030"/>
    <w:rsid w:val="000D40AF"/>
    <w:rsid w:val="000D42EE"/>
    <w:rsid w:val="000D687F"/>
    <w:rsid w:val="000D6E93"/>
    <w:rsid w:val="000D709A"/>
    <w:rsid w:val="000D79AB"/>
    <w:rsid w:val="000E0623"/>
    <w:rsid w:val="000E0BC5"/>
    <w:rsid w:val="000E276B"/>
    <w:rsid w:val="000E30FE"/>
    <w:rsid w:val="000E3233"/>
    <w:rsid w:val="000E34F1"/>
    <w:rsid w:val="000E6752"/>
    <w:rsid w:val="000E7C87"/>
    <w:rsid w:val="000F0666"/>
    <w:rsid w:val="000F10E1"/>
    <w:rsid w:val="000F5BA3"/>
    <w:rsid w:val="001037FF"/>
    <w:rsid w:val="00104670"/>
    <w:rsid w:val="00105FE8"/>
    <w:rsid w:val="001068AE"/>
    <w:rsid w:val="001078CA"/>
    <w:rsid w:val="001079C0"/>
    <w:rsid w:val="001105F6"/>
    <w:rsid w:val="00113027"/>
    <w:rsid w:val="00113804"/>
    <w:rsid w:val="00114B83"/>
    <w:rsid w:val="001151BF"/>
    <w:rsid w:val="0011582A"/>
    <w:rsid w:val="00115E4A"/>
    <w:rsid w:val="001167D6"/>
    <w:rsid w:val="00117A13"/>
    <w:rsid w:val="00120F72"/>
    <w:rsid w:val="001239F0"/>
    <w:rsid w:val="001244A2"/>
    <w:rsid w:val="00127A95"/>
    <w:rsid w:val="00127CDD"/>
    <w:rsid w:val="00130B9C"/>
    <w:rsid w:val="001316A3"/>
    <w:rsid w:val="00135DE2"/>
    <w:rsid w:val="001406FF"/>
    <w:rsid w:val="001407A5"/>
    <w:rsid w:val="001414E6"/>
    <w:rsid w:val="0014266B"/>
    <w:rsid w:val="0014318A"/>
    <w:rsid w:val="00144207"/>
    <w:rsid w:val="00145A79"/>
    <w:rsid w:val="00145D11"/>
    <w:rsid w:val="00147CAA"/>
    <w:rsid w:val="0015173B"/>
    <w:rsid w:val="00151CFA"/>
    <w:rsid w:val="00152097"/>
    <w:rsid w:val="00152150"/>
    <w:rsid w:val="00152C07"/>
    <w:rsid w:val="00153119"/>
    <w:rsid w:val="00154A8F"/>
    <w:rsid w:val="00156FCB"/>
    <w:rsid w:val="00157656"/>
    <w:rsid w:val="0016037D"/>
    <w:rsid w:val="00162807"/>
    <w:rsid w:val="00162B3F"/>
    <w:rsid w:val="00162B84"/>
    <w:rsid w:val="00163526"/>
    <w:rsid w:val="00164E5E"/>
    <w:rsid w:val="00164F26"/>
    <w:rsid w:val="00165911"/>
    <w:rsid w:val="0017147C"/>
    <w:rsid w:val="0017397C"/>
    <w:rsid w:val="00174286"/>
    <w:rsid w:val="0017625A"/>
    <w:rsid w:val="00177051"/>
    <w:rsid w:val="00180A21"/>
    <w:rsid w:val="00180B9D"/>
    <w:rsid w:val="00180D61"/>
    <w:rsid w:val="00183DC1"/>
    <w:rsid w:val="001855E1"/>
    <w:rsid w:val="001858C6"/>
    <w:rsid w:val="00186066"/>
    <w:rsid w:val="00186690"/>
    <w:rsid w:val="00186981"/>
    <w:rsid w:val="00187CDE"/>
    <w:rsid w:val="00192361"/>
    <w:rsid w:val="001948F4"/>
    <w:rsid w:val="0019521C"/>
    <w:rsid w:val="0019566D"/>
    <w:rsid w:val="00195C57"/>
    <w:rsid w:val="0019709D"/>
    <w:rsid w:val="001973B1"/>
    <w:rsid w:val="001A0443"/>
    <w:rsid w:val="001A05B9"/>
    <w:rsid w:val="001A130C"/>
    <w:rsid w:val="001A1448"/>
    <w:rsid w:val="001A6498"/>
    <w:rsid w:val="001A7368"/>
    <w:rsid w:val="001B0951"/>
    <w:rsid w:val="001B0C85"/>
    <w:rsid w:val="001B3C69"/>
    <w:rsid w:val="001B4272"/>
    <w:rsid w:val="001B5723"/>
    <w:rsid w:val="001B58C8"/>
    <w:rsid w:val="001B5CC2"/>
    <w:rsid w:val="001B5F6E"/>
    <w:rsid w:val="001B615C"/>
    <w:rsid w:val="001B637E"/>
    <w:rsid w:val="001B725A"/>
    <w:rsid w:val="001B7385"/>
    <w:rsid w:val="001C0D20"/>
    <w:rsid w:val="001C268E"/>
    <w:rsid w:val="001C370D"/>
    <w:rsid w:val="001C3929"/>
    <w:rsid w:val="001D0C26"/>
    <w:rsid w:val="001D2289"/>
    <w:rsid w:val="001D3435"/>
    <w:rsid w:val="001D497E"/>
    <w:rsid w:val="001D5B80"/>
    <w:rsid w:val="001D6898"/>
    <w:rsid w:val="001D6C07"/>
    <w:rsid w:val="001D7683"/>
    <w:rsid w:val="001E18E4"/>
    <w:rsid w:val="001E233A"/>
    <w:rsid w:val="001E5130"/>
    <w:rsid w:val="001E6EE2"/>
    <w:rsid w:val="001F2694"/>
    <w:rsid w:val="001F3369"/>
    <w:rsid w:val="001F36AD"/>
    <w:rsid w:val="001F3DC5"/>
    <w:rsid w:val="001F6870"/>
    <w:rsid w:val="001F741B"/>
    <w:rsid w:val="002006F3"/>
    <w:rsid w:val="00202D94"/>
    <w:rsid w:val="00203421"/>
    <w:rsid w:val="002058C0"/>
    <w:rsid w:val="00205CA3"/>
    <w:rsid w:val="0020666C"/>
    <w:rsid w:val="00210B5B"/>
    <w:rsid w:val="00210B95"/>
    <w:rsid w:val="0021416C"/>
    <w:rsid w:val="00215C52"/>
    <w:rsid w:val="00215F49"/>
    <w:rsid w:val="0021725E"/>
    <w:rsid w:val="00220972"/>
    <w:rsid w:val="0022633E"/>
    <w:rsid w:val="002270D9"/>
    <w:rsid w:val="002318CC"/>
    <w:rsid w:val="002342C2"/>
    <w:rsid w:val="00235462"/>
    <w:rsid w:val="002368AA"/>
    <w:rsid w:val="002369AF"/>
    <w:rsid w:val="0023738A"/>
    <w:rsid w:val="002376D6"/>
    <w:rsid w:val="002379BA"/>
    <w:rsid w:val="002404E0"/>
    <w:rsid w:val="0024097E"/>
    <w:rsid w:val="00240F97"/>
    <w:rsid w:val="00241BAD"/>
    <w:rsid w:val="0024204F"/>
    <w:rsid w:val="002422CF"/>
    <w:rsid w:val="002428F5"/>
    <w:rsid w:val="00242922"/>
    <w:rsid w:val="00243023"/>
    <w:rsid w:val="00243650"/>
    <w:rsid w:val="00243A8F"/>
    <w:rsid w:val="0024414C"/>
    <w:rsid w:val="00244C39"/>
    <w:rsid w:val="002463D6"/>
    <w:rsid w:val="00246D8E"/>
    <w:rsid w:val="00247455"/>
    <w:rsid w:val="002505C3"/>
    <w:rsid w:val="00250713"/>
    <w:rsid w:val="0025219E"/>
    <w:rsid w:val="002524BB"/>
    <w:rsid w:val="002525B8"/>
    <w:rsid w:val="0025276B"/>
    <w:rsid w:val="00253064"/>
    <w:rsid w:val="00253ACF"/>
    <w:rsid w:val="00253BD6"/>
    <w:rsid w:val="002549DA"/>
    <w:rsid w:val="00255302"/>
    <w:rsid w:val="002562FE"/>
    <w:rsid w:val="002570BA"/>
    <w:rsid w:val="00257D3E"/>
    <w:rsid w:val="00260D3C"/>
    <w:rsid w:val="00261136"/>
    <w:rsid w:val="00262233"/>
    <w:rsid w:val="00262DD2"/>
    <w:rsid w:val="00263655"/>
    <w:rsid w:val="00263D23"/>
    <w:rsid w:val="002660EC"/>
    <w:rsid w:val="00267E71"/>
    <w:rsid w:val="00267EE7"/>
    <w:rsid w:val="00275063"/>
    <w:rsid w:val="002753BB"/>
    <w:rsid w:val="00275756"/>
    <w:rsid w:val="002768B3"/>
    <w:rsid w:val="00283258"/>
    <w:rsid w:val="002833D9"/>
    <w:rsid w:val="002840D2"/>
    <w:rsid w:val="00285845"/>
    <w:rsid w:val="00285D16"/>
    <w:rsid w:val="002910B2"/>
    <w:rsid w:val="00291217"/>
    <w:rsid w:val="002A02E7"/>
    <w:rsid w:val="002A4600"/>
    <w:rsid w:val="002A470D"/>
    <w:rsid w:val="002A56D5"/>
    <w:rsid w:val="002A714D"/>
    <w:rsid w:val="002B0F75"/>
    <w:rsid w:val="002B24E8"/>
    <w:rsid w:val="002B2A8F"/>
    <w:rsid w:val="002B4D5E"/>
    <w:rsid w:val="002B554A"/>
    <w:rsid w:val="002C15FF"/>
    <w:rsid w:val="002C2327"/>
    <w:rsid w:val="002C2CF5"/>
    <w:rsid w:val="002C3E2B"/>
    <w:rsid w:val="002C4FEA"/>
    <w:rsid w:val="002C6611"/>
    <w:rsid w:val="002D170E"/>
    <w:rsid w:val="002D265D"/>
    <w:rsid w:val="002D3260"/>
    <w:rsid w:val="002D32E2"/>
    <w:rsid w:val="002D3304"/>
    <w:rsid w:val="002D3E09"/>
    <w:rsid w:val="002D5146"/>
    <w:rsid w:val="002D562C"/>
    <w:rsid w:val="002D5BEB"/>
    <w:rsid w:val="002D78F6"/>
    <w:rsid w:val="002E1C4E"/>
    <w:rsid w:val="002E346D"/>
    <w:rsid w:val="002E48FC"/>
    <w:rsid w:val="002F1162"/>
    <w:rsid w:val="002F4ABC"/>
    <w:rsid w:val="002F61FA"/>
    <w:rsid w:val="002F67F0"/>
    <w:rsid w:val="002F68DD"/>
    <w:rsid w:val="002F7059"/>
    <w:rsid w:val="00301650"/>
    <w:rsid w:val="00303602"/>
    <w:rsid w:val="00305C3B"/>
    <w:rsid w:val="00306531"/>
    <w:rsid w:val="0030736A"/>
    <w:rsid w:val="0031202C"/>
    <w:rsid w:val="0031334D"/>
    <w:rsid w:val="00313F9E"/>
    <w:rsid w:val="003140D6"/>
    <w:rsid w:val="00314216"/>
    <w:rsid w:val="00315B5F"/>
    <w:rsid w:val="00317659"/>
    <w:rsid w:val="00317801"/>
    <w:rsid w:val="00317996"/>
    <w:rsid w:val="00317F69"/>
    <w:rsid w:val="0032082F"/>
    <w:rsid w:val="003209DA"/>
    <w:rsid w:val="00322107"/>
    <w:rsid w:val="00322FE2"/>
    <w:rsid w:val="00324D47"/>
    <w:rsid w:val="00325467"/>
    <w:rsid w:val="003265ED"/>
    <w:rsid w:val="00327AD9"/>
    <w:rsid w:val="00327E89"/>
    <w:rsid w:val="00330A96"/>
    <w:rsid w:val="003340AD"/>
    <w:rsid w:val="003347D7"/>
    <w:rsid w:val="0033688D"/>
    <w:rsid w:val="0034045C"/>
    <w:rsid w:val="00340C48"/>
    <w:rsid w:val="003429BD"/>
    <w:rsid w:val="00343581"/>
    <w:rsid w:val="0034370D"/>
    <w:rsid w:val="00346929"/>
    <w:rsid w:val="00347BC3"/>
    <w:rsid w:val="00350412"/>
    <w:rsid w:val="003527FD"/>
    <w:rsid w:val="00357D76"/>
    <w:rsid w:val="00360A74"/>
    <w:rsid w:val="003625C5"/>
    <w:rsid w:val="00362B97"/>
    <w:rsid w:val="00364B39"/>
    <w:rsid w:val="00364D2A"/>
    <w:rsid w:val="0036712E"/>
    <w:rsid w:val="00370365"/>
    <w:rsid w:val="003703C3"/>
    <w:rsid w:val="00371CEE"/>
    <w:rsid w:val="0037249E"/>
    <w:rsid w:val="00374D29"/>
    <w:rsid w:val="00374F56"/>
    <w:rsid w:val="003771BC"/>
    <w:rsid w:val="0037727F"/>
    <w:rsid w:val="003778B1"/>
    <w:rsid w:val="00377C00"/>
    <w:rsid w:val="00382BD4"/>
    <w:rsid w:val="003833CA"/>
    <w:rsid w:val="0038669B"/>
    <w:rsid w:val="00390412"/>
    <w:rsid w:val="00390F83"/>
    <w:rsid w:val="003915EF"/>
    <w:rsid w:val="00391915"/>
    <w:rsid w:val="00391E7C"/>
    <w:rsid w:val="003948EE"/>
    <w:rsid w:val="00394B39"/>
    <w:rsid w:val="003A277F"/>
    <w:rsid w:val="003A607B"/>
    <w:rsid w:val="003A6E9F"/>
    <w:rsid w:val="003A7F29"/>
    <w:rsid w:val="003B054A"/>
    <w:rsid w:val="003B1633"/>
    <w:rsid w:val="003B3182"/>
    <w:rsid w:val="003B35A6"/>
    <w:rsid w:val="003B3E64"/>
    <w:rsid w:val="003B5DF0"/>
    <w:rsid w:val="003B75CB"/>
    <w:rsid w:val="003C163D"/>
    <w:rsid w:val="003C1D13"/>
    <w:rsid w:val="003C609A"/>
    <w:rsid w:val="003C6F24"/>
    <w:rsid w:val="003C7F1E"/>
    <w:rsid w:val="003D017D"/>
    <w:rsid w:val="003D0FDE"/>
    <w:rsid w:val="003D102B"/>
    <w:rsid w:val="003D1BF5"/>
    <w:rsid w:val="003D2A84"/>
    <w:rsid w:val="003D47A5"/>
    <w:rsid w:val="003D49FE"/>
    <w:rsid w:val="003D6293"/>
    <w:rsid w:val="003D657F"/>
    <w:rsid w:val="003E0A89"/>
    <w:rsid w:val="003E1568"/>
    <w:rsid w:val="003E1CA2"/>
    <w:rsid w:val="003E294C"/>
    <w:rsid w:val="003E35CF"/>
    <w:rsid w:val="003E3A48"/>
    <w:rsid w:val="003E5BB6"/>
    <w:rsid w:val="003E65CF"/>
    <w:rsid w:val="003E6B89"/>
    <w:rsid w:val="003F0178"/>
    <w:rsid w:val="003F05DE"/>
    <w:rsid w:val="003F1C12"/>
    <w:rsid w:val="003F1F14"/>
    <w:rsid w:val="003F3671"/>
    <w:rsid w:val="003F3EFA"/>
    <w:rsid w:val="003F654D"/>
    <w:rsid w:val="003F66C8"/>
    <w:rsid w:val="003F66FB"/>
    <w:rsid w:val="003F7DB4"/>
    <w:rsid w:val="00400265"/>
    <w:rsid w:val="00400620"/>
    <w:rsid w:val="004009AA"/>
    <w:rsid w:val="00404EBC"/>
    <w:rsid w:val="00410E98"/>
    <w:rsid w:val="00412441"/>
    <w:rsid w:val="00412AFE"/>
    <w:rsid w:val="00414A7A"/>
    <w:rsid w:val="00415C8E"/>
    <w:rsid w:val="00417162"/>
    <w:rsid w:val="00420869"/>
    <w:rsid w:val="004211EF"/>
    <w:rsid w:val="00423711"/>
    <w:rsid w:val="004240E4"/>
    <w:rsid w:val="004248B5"/>
    <w:rsid w:val="00425984"/>
    <w:rsid w:val="00425CB2"/>
    <w:rsid w:val="004260AF"/>
    <w:rsid w:val="00427FCA"/>
    <w:rsid w:val="00430696"/>
    <w:rsid w:val="00430D24"/>
    <w:rsid w:val="004312E8"/>
    <w:rsid w:val="00431B5A"/>
    <w:rsid w:val="00431B93"/>
    <w:rsid w:val="004345A9"/>
    <w:rsid w:val="00435E66"/>
    <w:rsid w:val="00437909"/>
    <w:rsid w:val="00437A89"/>
    <w:rsid w:val="00437F96"/>
    <w:rsid w:val="00440214"/>
    <w:rsid w:val="00440390"/>
    <w:rsid w:val="00440CF5"/>
    <w:rsid w:val="00440F43"/>
    <w:rsid w:val="00442192"/>
    <w:rsid w:val="004421C0"/>
    <w:rsid w:val="00443E23"/>
    <w:rsid w:val="0044405B"/>
    <w:rsid w:val="00445079"/>
    <w:rsid w:val="00445CF5"/>
    <w:rsid w:val="004463F2"/>
    <w:rsid w:val="004506B4"/>
    <w:rsid w:val="0045070E"/>
    <w:rsid w:val="00450879"/>
    <w:rsid w:val="00450B1D"/>
    <w:rsid w:val="00451344"/>
    <w:rsid w:val="00451F69"/>
    <w:rsid w:val="00452B51"/>
    <w:rsid w:val="00457DB6"/>
    <w:rsid w:val="00461E5D"/>
    <w:rsid w:val="00461F2F"/>
    <w:rsid w:val="004621BF"/>
    <w:rsid w:val="00465767"/>
    <w:rsid w:val="00466501"/>
    <w:rsid w:val="00466A65"/>
    <w:rsid w:val="00467781"/>
    <w:rsid w:val="00467D83"/>
    <w:rsid w:val="00470449"/>
    <w:rsid w:val="0047154A"/>
    <w:rsid w:val="00472626"/>
    <w:rsid w:val="0047598F"/>
    <w:rsid w:val="004771BA"/>
    <w:rsid w:val="004830D0"/>
    <w:rsid w:val="00483DF4"/>
    <w:rsid w:val="00484798"/>
    <w:rsid w:val="00485FF6"/>
    <w:rsid w:val="00490CE6"/>
    <w:rsid w:val="00491429"/>
    <w:rsid w:val="004939EA"/>
    <w:rsid w:val="004940E5"/>
    <w:rsid w:val="004946A1"/>
    <w:rsid w:val="004A163F"/>
    <w:rsid w:val="004A277A"/>
    <w:rsid w:val="004A4863"/>
    <w:rsid w:val="004A5466"/>
    <w:rsid w:val="004A7304"/>
    <w:rsid w:val="004A7438"/>
    <w:rsid w:val="004A7655"/>
    <w:rsid w:val="004B0E2B"/>
    <w:rsid w:val="004B0E9A"/>
    <w:rsid w:val="004B1991"/>
    <w:rsid w:val="004B3B33"/>
    <w:rsid w:val="004B3C20"/>
    <w:rsid w:val="004B523B"/>
    <w:rsid w:val="004B55FE"/>
    <w:rsid w:val="004B56F1"/>
    <w:rsid w:val="004B5CD5"/>
    <w:rsid w:val="004B5EDF"/>
    <w:rsid w:val="004B66BD"/>
    <w:rsid w:val="004B6EBB"/>
    <w:rsid w:val="004B77C0"/>
    <w:rsid w:val="004B7E62"/>
    <w:rsid w:val="004C081A"/>
    <w:rsid w:val="004C127B"/>
    <w:rsid w:val="004C2305"/>
    <w:rsid w:val="004C3495"/>
    <w:rsid w:val="004C4F46"/>
    <w:rsid w:val="004C66D7"/>
    <w:rsid w:val="004C722F"/>
    <w:rsid w:val="004C7A26"/>
    <w:rsid w:val="004D2DE0"/>
    <w:rsid w:val="004D318A"/>
    <w:rsid w:val="004D4B93"/>
    <w:rsid w:val="004E0081"/>
    <w:rsid w:val="004E00A4"/>
    <w:rsid w:val="004E054E"/>
    <w:rsid w:val="004E09A9"/>
    <w:rsid w:val="004E1B84"/>
    <w:rsid w:val="004E29ED"/>
    <w:rsid w:val="004E3914"/>
    <w:rsid w:val="004E3C62"/>
    <w:rsid w:val="004E6C5F"/>
    <w:rsid w:val="004F04C6"/>
    <w:rsid w:val="004F174F"/>
    <w:rsid w:val="004F1A36"/>
    <w:rsid w:val="004F1EED"/>
    <w:rsid w:val="004F29AD"/>
    <w:rsid w:val="004F42FF"/>
    <w:rsid w:val="004F4E9A"/>
    <w:rsid w:val="004F5241"/>
    <w:rsid w:val="004F530D"/>
    <w:rsid w:val="004F549A"/>
    <w:rsid w:val="004F69B7"/>
    <w:rsid w:val="004F7B6D"/>
    <w:rsid w:val="005029C7"/>
    <w:rsid w:val="00504717"/>
    <w:rsid w:val="00506753"/>
    <w:rsid w:val="00506F0F"/>
    <w:rsid w:val="00507C38"/>
    <w:rsid w:val="005120C9"/>
    <w:rsid w:val="00515CF5"/>
    <w:rsid w:val="00516846"/>
    <w:rsid w:val="005172F5"/>
    <w:rsid w:val="00517C9C"/>
    <w:rsid w:val="0052099A"/>
    <w:rsid w:val="005211D4"/>
    <w:rsid w:val="00521BD5"/>
    <w:rsid w:val="00521F84"/>
    <w:rsid w:val="005227DC"/>
    <w:rsid w:val="005235BF"/>
    <w:rsid w:val="00525042"/>
    <w:rsid w:val="00526E11"/>
    <w:rsid w:val="00527CE9"/>
    <w:rsid w:val="00527F9E"/>
    <w:rsid w:val="00532263"/>
    <w:rsid w:val="005325E4"/>
    <w:rsid w:val="00532D60"/>
    <w:rsid w:val="00533CB1"/>
    <w:rsid w:val="00533D15"/>
    <w:rsid w:val="00535F22"/>
    <w:rsid w:val="0053707F"/>
    <w:rsid w:val="00541BCA"/>
    <w:rsid w:val="0054219F"/>
    <w:rsid w:val="00542670"/>
    <w:rsid w:val="005428F2"/>
    <w:rsid w:val="005437E9"/>
    <w:rsid w:val="00544CFE"/>
    <w:rsid w:val="0054580C"/>
    <w:rsid w:val="005529DC"/>
    <w:rsid w:val="00553DCC"/>
    <w:rsid w:val="00561651"/>
    <w:rsid w:val="00563A5F"/>
    <w:rsid w:val="00564F81"/>
    <w:rsid w:val="00565F00"/>
    <w:rsid w:val="00566F95"/>
    <w:rsid w:val="00570CE1"/>
    <w:rsid w:val="00570F5B"/>
    <w:rsid w:val="00572912"/>
    <w:rsid w:val="0057337B"/>
    <w:rsid w:val="00573921"/>
    <w:rsid w:val="00573E99"/>
    <w:rsid w:val="0057426B"/>
    <w:rsid w:val="00575AB3"/>
    <w:rsid w:val="00575DD3"/>
    <w:rsid w:val="00576125"/>
    <w:rsid w:val="00577C41"/>
    <w:rsid w:val="0058201E"/>
    <w:rsid w:val="00585645"/>
    <w:rsid w:val="00590D1B"/>
    <w:rsid w:val="005912FD"/>
    <w:rsid w:val="0059233F"/>
    <w:rsid w:val="0059238F"/>
    <w:rsid w:val="005934E8"/>
    <w:rsid w:val="005952D2"/>
    <w:rsid w:val="00597D6C"/>
    <w:rsid w:val="005A0906"/>
    <w:rsid w:val="005A1A28"/>
    <w:rsid w:val="005A1FEE"/>
    <w:rsid w:val="005A2706"/>
    <w:rsid w:val="005A2EF7"/>
    <w:rsid w:val="005A45EC"/>
    <w:rsid w:val="005A5392"/>
    <w:rsid w:val="005A5BA9"/>
    <w:rsid w:val="005A5E76"/>
    <w:rsid w:val="005A6E98"/>
    <w:rsid w:val="005A75BA"/>
    <w:rsid w:val="005B523A"/>
    <w:rsid w:val="005B562E"/>
    <w:rsid w:val="005B5A64"/>
    <w:rsid w:val="005B7D5C"/>
    <w:rsid w:val="005C01EC"/>
    <w:rsid w:val="005C06F2"/>
    <w:rsid w:val="005C29CF"/>
    <w:rsid w:val="005C2E27"/>
    <w:rsid w:val="005C5B20"/>
    <w:rsid w:val="005C5C3C"/>
    <w:rsid w:val="005D0CE2"/>
    <w:rsid w:val="005D1E61"/>
    <w:rsid w:val="005D4300"/>
    <w:rsid w:val="005D4F42"/>
    <w:rsid w:val="005D56F0"/>
    <w:rsid w:val="005D64F5"/>
    <w:rsid w:val="005E0089"/>
    <w:rsid w:val="005E0720"/>
    <w:rsid w:val="005E1649"/>
    <w:rsid w:val="005E1C4F"/>
    <w:rsid w:val="005E2D9A"/>
    <w:rsid w:val="005E4867"/>
    <w:rsid w:val="005E5A66"/>
    <w:rsid w:val="005E6F54"/>
    <w:rsid w:val="005F1F4F"/>
    <w:rsid w:val="005F1F85"/>
    <w:rsid w:val="005F33F9"/>
    <w:rsid w:val="005F38CF"/>
    <w:rsid w:val="005F4292"/>
    <w:rsid w:val="0060031B"/>
    <w:rsid w:val="0060067D"/>
    <w:rsid w:val="0060240A"/>
    <w:rsid w:val="006033F6"/>
    <w:rsid w:val="006039BC"/>
    <w:rsid w:val="00605AD2"/>
    <w:rsid w:val="00605B60"/>
    <w:rsid w:val="006107EC"/>
    <w:rsid w:val="00610C28"/>
    <w:rsid w:val="0061226A"/>
    <w:rsid w:val="00613551"/>
    <w:rsid w:val="0061359C"/>
    <w:rsid w:val="006137CA"/>
    <w:rsid w:val="00616FED"/>
    <w:rsid w:val="00617402"/>
    <w:rsid w:val="006175F0"/>
    <w:rsid w:val="00617772"/>
    <w:rsid w:val="0062059B"/>
    <w:rsid w:val="00620C13"/>
    <w:rsid w:val="0062134E"/>
    <w:rsid w:val="00622D12"/>
    <w:rsid w:val="006235B4"/>
    <w:rsid w:val="006237D6"/>
    <w:rsid w:val="00625BEF"/>
    <w:rsid w:val="00625F22"/>
    <w:rsid w:val="00627AE0"/>
    <w:rsid w:val="00630D92"/>
    <w:rsid w:val="0063104D"/>
    <w:rsid w:val="00631ADE"/>
    <w:rsid w:val="00631F90"/>
    <w:rsid w:val="00632526"/>
    <w:rsid w:val="0063295B"/>
    <w:rsid w:val="006374D6"/>
    <w:rsid w:val="00637B84"/>
    <w:rsid w:val="00641698"/>
    <w:rsid w:val="00641D3E"/>
    <w:rsid w:val="00642AC4"/>
    <w:rsid w:val="006433F3"/>
    <w:rsid w:val="00643C1D"/>
    <w:rsid w:val="00643F20"/>
    <w:rsid w:val="00644411"/>
    <w:rsid w:val="00644827"/>
    <w:rsid w:val="00645A5E"/>
    <w:rsid w:val="00645EAA"/>
    <w:rsid w:val="00645F8E"/>
    <w:rsid w:val="0065059B"/>
    <w:rsid w:val="00654212"/>
    <w:rsid w:val="00654F73"/>
    <w:rsid w:val="00655383"/>
    <w:rsid w:val="00660630"/>
    <w:rsid w:val="00661E68"/>
    <w:rsid w:val="00662242"/>
    <w:rsid w:val="00664B99"/>
    <w:rsid w:val="00664CCD"/>
    <w:rsid w:val="0066582C"/>
    <w:rsid w:val="00666207"/>
    <w:rsid w:val="006710B4"/>
    <w:rsid w:val="00671CFE"/>
    <w:rsid w:val="006727A6"/>
    <w:rsid w:val="00673CC1"/>
    <w:rsid w:val="00673E77"/>
    <w:rsid w:val="00676860"/>
    <w:rsid w:val="006771DB"/>
    <w:rsid w:val="0067722F"/>
    <w:rsid w:val="00680B69"/>
    <w:rsid w:val="00684267"/>
    <w:rsid w:val="00684683"/>
    <w:rsid w:val="00684D22"/>
    <w:rsid w:val="006850C8"/>
    <w:rsid w:val="00687A6B"/>
    <w:rsid w:val="0069007F"/>
    <w:rsid w:val="006905F9"/>
    <w:rsid w:val="00691CF4"/>
    <w:rsid w:val="00691DFC"/>
    <w:rsid w:val="006957BD"/>
    <w:rsid w:val="00697323"/>
    <w:rsid w:val="006A010B"/>
    <w:rsid w:val="006A36D3"/>
    <w:rsid w:val="006A410A"/>
    <w:rsid w:val="006A5800"/>
    <w:rsid w:val="006B1593"/>
    <w:rsid w:val="006B1BF7"/>
    <w:rsid w:val="006B3460"/>
    <w:rsid w:val="006B4113"/>
    <w:rsid w:val="006B483F"/>
    <w:rsid w:val="006B4962"/>
    <w:rsid w:val="006B5023"/>
    <w:rsid w:val="006B7D33"/>
    <w:rsid w:val="006C0237"/>
    <w:rsid w:val="006C235D"/>
    <w:rsid w:val="006C2AB8"/>
    <w:rsid w:val="006C2CF7"/>
    <w:rsid w:val="006C2D27"/>
    <w:rsid w:val="006C3928"/>
    <w:rsid w:val="006C6003"/>
    <w:rsid w:val="006C6D26"/>
    <w:rsid w:val="006D16E8"/>
    <w:rsid w:val="006D179A"/>
    <w:rsid w:val="006D26EA"/>
    <w:rsid w:val="006D2C72"/>
    <w:rsid w:val="006D382A"/>
    <w:rsid w:val="006D3B51"/>
    <w:rsid w:val="006D6B33"/>
    <w:rsid w:val="006E26C6"/>
    <w:rsid w:val="006E34BE"/>
    <w:rsid w:val="006E3BF5"/>
    <w:rsid w:val="006E4C68"/>
    <w:rsid w:val="006E599A"/>
    <w:rsid w:val="006F0F9A"/>
    <w:rsid w:val="006F4581"/>
    <w:rsid w:val="006F4A32"/>
    <w:rsid w:val="006F504D"/>
    <w:rsid w:val="006F684C"/>
    <w:rsid w:val="007004A5"/>
    <w:rsid w:val="007012BD"/>
    <w:rsid w:val="0070177D"/>
    <w:rsid w:val="0070434E"/>
    <w:rsid w:val="00705B8D"/>
    <w:rsid w:val="0070641B"/>
    <w:rsid w:val="00710EAC"/>
    <w:rsid w:val="007110B2"/>
    <w:rsid w:val="0071128A"/>
    <w:rsid w:val="007140BF"/>
    <w:rsid w:val="007150BE"/>
    <w:rsid w:val="0071665A"/>
    <w:rsid w:val="00720AE8"/>
    <w:rsid w:val="007221C3"/>
    <w:rsid w:val="007233CE"/>
    <w:rsid w:val="0072395F"/>
    <w:rsid w:val="00723C36"/>
    <w:rsid w:val="00724B74"/>
    <w:rsid w:val="00724BA2"/>
    <w:rsid w:val="00726976"/>
    <w:rsid w:val="00726C5D"/>
    <w:rsid w:val="007278AB"/>
    <w:rsid w:val="00731C77"/>
    <w:rsid w:val="00732080"/>
    <w:rsid w:val="0073243E"/>
    <w:rsid w:val="007326C1"/>
    <w:rsid w:val="00733A0A"/>
    <w:rsid w:val="00736388"/>
    <w:rsid w:val="00736CBA"/>
    <w:rsid w:val="00737262"/>
    <w:rsid w:val="007374C1"/>
    <w:rsid w:val="007404BD"/>
    <w:rsid w:val="0074055A"/>
    <w:rsid w:val="007407EC"/>
    <w:rsid w:val="00742D41"/>
    <w:rsid w:val="007445B2"/>
    <w:rsid w:val="00745AC2"/>
    <w:rsid w:val="00746FD1"/>
    <w:rsid w:val="007476E7"/>
    <w:rsid w:val="00751D7C"/>
    <w:rsid w:val="00751F6D"/>
    <w:rsid w:val="00755F20"/>
    <w:rsid w:val="007563B5"/>
    <w:rsid w:val="00761AAF"/>
    <w:rsid w:val="0076305F"/>
    <w:rsid w:val="007637D3"/>
    <w:rsid w:val="00766ADE"/>
    <w:rsid w:val="007675E7"/>
    <w:rsid w:val="0077095B"/>
    <w:rsid w:val="00771001"/>
    <w:rsid w:val="00772BE3"/>
    <w:rsid w:val="00774DB8"/>
    <w:rsid w:val="00774E61"/>
    <w:rsid w:val="007759DD"/>
    <w:rsid w:val="0077645E"/>
    <w:rsid w:val="00777987"/>
    <w:rsid w:val="00777F3E"/>
    <w:rsid w:val="007805A3"/>
    <w:rsid w:val="007807A4"/>
    <w:rsid w:val="00780C49"/>
    <w:rsid w:val="00781251"/>
    <w:rsid w:val="00781AD0"/>
    <w:rsid w:val="007821D8"/>
    <w:rsid w:val="00784467"/>
    <w:rsid w:val="00784CAE"/>
    <w:rsid w:val="0078506F"/>
    <w:rsid w:val="00793B8B"/>
    <w:rsid w:val="0079432C"/>
    <w:rsid w:val="00795550"/>
    <w:rsid w:val="00795A35"/>
    <w:rsid w:val="00796E5E"/>
    <w:rsid w:val="00796F1B"/>
    <w:rsid w:val="007A1911"/>
    <w:rsid w:val="007A4886"/>
    <w:rsid w:val="007A5433"/>
    <w:rsid w:val="007A55B4"/>
    <w:rsid w:val="007A5873"/>
    <w:rsid w:val="007A5AE9"/>
    <w:rsid w:val="007A6863"/>
    <w:rsid w:val="007A7142"/>
    <w:rsid w:val="007A7F57"/>
    <w:rsid w:val="007B06C5"/>
    <w:rsid w:val="007B2C1A"/>
    <w:rsid w:val="007B2E5F"/>
    <w:rsid w:val="007B4C35"/>
    <w:rsid w:val="007C41E8"/>
    <w:rsid w:val="007C4E09"/>
    <w:rsid w:val="007C65AA"/>
    <w:rsid w:val="007C6A52"/>
    <w:rsid w:val="007C6C8D"/>
    <w:rsid w:val="007D0EA2"/>
    <w:rsid w:val="007D114C"/>
    <w:rsid w:val="007D13CD"/>
    <w:rsid w:val="007D3306"/>
    <w:rsid w:val="007D4C3B"/>
    <w:rsid w:val="007D5CB7"/>
    <w:rsid w:val="007E0CD4"/>
    <w:rsid w:val="007E3B3B"/>
    <w:rsid w:val="007E4205"/>
    <w:rsid w:val="007E59E6"/>
    <w:rsid w:val="007E5FB2"/>
    <w:rsid w:val="007E6C97"/>
    <w:rsid w:val="007E70BF"/>
    <w:rsid w:val="007E78A0"/>
    <w:rsid w:val="007F02F0"/>
    <w:rsid w:val="007F0812"/>
    <w:rsid w:val="007F10A3"/>
    <w:rsid w:val="007F215A"/>
    <w:rsid w:val="007F25B0"/>
    <w:rsid w:val="007F28C8"/>
    <w:rsid w:val="007F3CC0"/>
    <w:rsid w:val="007F4285"/>
    <w:rsid w:val="007F6266"/>
    <w:rsid w:val="0080013C"/>
    <w:rsid w:val="00800C31"/>
    <w:rsid w:val="008017CC"/>
    <w:rsid w:val="00802507"/>
    <w:rsid w:val="008026E8"/>
    <w:rsid w:val="008030E8"/>
    <w:rsid w:val="008035A7"/>
    <w:rsid w:val="00803AD0"/>
    <w:rsid w:val="00803EA3"/>
    <w:rsid w:val="008048D4"/>
    <w:rsid w:val="00805D5C"/>
    <w:rsid w:val="00806DB3"/>
    <w:rsid w:val="00807570"/>
    <w:rsid w:val="00807653"/>
    <w:rsid w:val="00811335"/>
    <w:rsid w:val="008114DA"/>
    <w:rsid w:val="008139F1"/>
    <w:rsid w:val="00814045"/>
    <w:rsid w:val="008148EF"/>
    <w:rsid w:val="00816263"/>
    <w:rsid w:val="008167A1"/>
    <w:rsid w:val="00820BFF"/>
    <w:rsid w:val="00821DA9"/>
    <w:rsid w:val="008240EC"/>
    <w:rsid w:val="00824236"/>
    <w:rsid w:val="00826722"/>
    <w:rsid w:val="00831158"/>
    <w:rsid w:val="0083154F"/>
    <w:rsid w:val="00833301"/>
    <w:rsid w:val="00833970"/>
    <w:rsid w:val="00833D78"/>
    <w:rsid w:val="00834B7A"/>
    <w:rsid w:val="008360C9"/>
    <w:rsid w:val="00836A68"/>
    <w:rsid w:val="00837877"/>
    <w:rsid w:val="00840BBD"/>
    <w:rsid w:val="00840CB2"/>
    <w:rsid w:val="008413CE"/>
    <w:rsid w:val="008416E9"/>
    <w:rsid w:val="008416F6"/>
    <w:rsid w:val="00842CBC"/>
    <w:rsid w:val="00845127"/>
    <w:rsid w:val="00845385"/>
    <w:rsid w:val="00847F02"/>
    <w:rsid w:val="0085310D"/>
    <w:rsid w:val="0085364A"/>
    <w:rsid w:val="008536C2"/>
    <w:rsid w:val="008543DC"/>
    <w:rsid w:val="00856EB2"/>
    <w:rsid w:val="0086121D"/>
    <w:rsid w:val="00861512"/>
    <w:rsid w:val="008625DC"/>
    <w:rsid w:val="0086285D"/>
    <w:rsid w:val="008638A3"/>
    <w:rsid w:val="008639A3"/>
    <w:rsid w:val="00864DDB"/>
    <w:rsid w:val="00871D31"/>
    <w:rsid w:val="00872556"/>
    <w:rsid w:val="00874986"/>
    <w:rsid w:val="008760A0"/>
    <w:rsid w:val="00876BFF"/>
    <w:rsid w:val="008770C0"/>
    <w:rsid w:val="008779F6"/>
    <w:rsid w:val="00880EDA"/>
    <w:rsid w:val="00882F9F"/>
    <w:rsid w:val="008851A2"/>
    <w:rsid w:val="008853AA"/>
    <w:rsid w:val="00885454"/>
    <w:rsid w:val="00886A7D"/>
    <w:rsid w:val="008904E2"/>
    <w:rsid w:val="00893540"/>
    <w:rsid w:val="008936C3"/>
    <w:rsid w:val="00894125"/>
    <w:rsid w:val="008947A1"/>
    <w:rsid w:val="00895B28"/>
    <w:rsid w:val="0089787C"/>
    <w:rsid w:val="00897889"/>
    <w:rsid w:val="00897A16"/>
    <w:rsid w:val="008A2927"/>
    <w:rsid w:val="008A4442"/>
    <w:rsid w:val="008A4CBE"/>
    <w:rsid w:val="008A79BD"/>
    <w:rsid w:val="008A7F82"/>
    <w:rsid w:val="008B0117"/>
    <w:rsid w:val="008B072D"/>
    <w:rsid w:val="008B15BB"/>
    <w:rsid w:val="008B24FD"/>
    <w:rsid w:val="008B310F"/>
    <w:rsid w:val="008B5331"/>
    <w:rsid w:val="008B552D"/>
    <w:rsid w:val="008B717B"/>
    <w:rsid w:val="008B78AA"/>
    <w:rsid w:val="008B7D89"/>
    <w:rsid w:val="008C026F"/>
    <w:rsid w:val="008C2350"/>
    <w:rsid w:val="008C337C"/>
    <w:rsid w:val="008C4994"/>
    <w:rsid w:val="008C5822"/>
    <w:rsid w:val="008C5825"/>
    <w:rsid w:val="008C5D11"/>
    <w:rsid w:val="008C6B49"/>
    <w:rsid w:val="008D09F3"/>
    <w:rsid w:val="008D11A5"/>
    <w:rsid w:val="008D61C2"/>
    <w:rsid w:val="008E066C"/>
    <w:rsid w:val="008E1EE6"/>
    <w:rsid w:val="008E2332"/>
    <w:rsid w:val="008E5947"/>
    <w:rsid w:val="008E6E8D"/>
    <w:rsid w:val="008F0D8B"/>
    <w:rsid w:val="008F11C6"/>
    <w:rsid w:val="008F233A"/>
    <w:rsid w:val="008F5A62"/>
    <w:rsid w:val="008F721B"/>
    <w:rsid w:val="0090323E"/>
    <w:rsid w:val="0090331E"/>
    <w:rsid w:val="00903B51"/>
    <w:rsid w:val="00906D1F"/>
    <w:rsid w:val="00910691"/>
    <w:rsid w:val="00911CD3"/>
    <w:rsid w:val="009122C6"/>
    <w:rsid w:val="00912522"/>
    <w:rsid w:val="009139F0"/>
    <w:rsid w:val="00914B4D"/>
    <w:rsid w:val="00915E80"/>
    <w:rsid w:val="009160E9"/>
    <w:rsid w:val="00917F1D"/>
    <w:rsid w:val="00920CCC"/>
    <w:rsid w:val="00920F79"/>
    <w:rsid w:val="00921624"/>
    <w:rsid w:val="00922D04"/>
    <w:rsid w:val="009240AD"/>
    <w:rsid w:val="009242DC"/>
    <w:rsid w:val="00926219"/>
    <w:rsid w:val="00926BD8"/>
    <w:rsid w:val="00931C8E"/>
    <w:rsid w:val="0093342D"/>
    <w:rsid w:val="00933F45"/>
    <w:rsid w:val="00935D85"/>
    <w:rsid w:val="00936D2F"/>
    <w:rsid w:val="00936D5B"/>
    <w:rsid w:val="009375B3"/>
    <w:rsid w:val="0094230E"/>
    <w:rsid w:val="00943196"/>
    <w:rsid w:val="00943B91"/>
    <w:rsid w:val="00944233"/>
    <w:rsid w:val="00944CC9"/>
    <w:rsid w:val="0094534A"/>
    <w:rsid w:val="00945A36"/>
    <w:rsid w:val="00950029"/>
    <w:rsid w:val="00950222"/>
    <w:rsid w:val="009505EA"/>
    <w:rsid w:val="00950781"/>
    <w:rsid w:val="00951F0E"/>
    <w:rsid w:val="00952588"/>
    <w:rsid w:val="00954C72"/>
    <w:rsid w:val="00954F6A"/>
    <w:rsid w:val="00956944"/>
    <w:rsid w:val="009573E1"/>
    <w:rsid w:val="009607C5"/>
    <w:rsid w:val="0096083E"/>
    <w:rsid w:val="0096218E"/>
    <w:rsid w:val="009623AF"/>
    <w:rsid w:val="00962FDA"/>
    <w:rsid w:val="00964570"/>
    <w:rsid w:val="0096492F"/>
    <w:rsid w:val="00964EE3"/>
    <w:rsid w:val="00965E86"/>
    <w:rsid w:val="0096650B"/>
    <w:rsid w:val="00967756"/>
    <w:rsid w:val="00967C39"/>
    <w:rsid w:val="009709B0"/>
    <w:rsid w:val="00970B94"/>
    <w:rsid w:val="00970C88"/>
    <w:rsid w:val="00971886"/>
    <w:rsid w:val="0097208D"/>
    <w:rsid w:val="00972BB7"/>
    <w:rsid w:val="00973002"/>
    <w:rsid w:val="009755A9"/>
    <w:rsid w:val="00975824"/>
    <w:rsid w:val="009762BB"/>
    <w:rsid w:val="00976A67"/>
    <w:rsid w:val="00976E96"/>
    <w:rsid w:val="00976F90"/>
    <w:rsid w:val="00981451"/>
    <w:rsid w:val="00982A45"/>
    <w:rsid w:val="009839D3"/>
    <w:rsid w:val="00983B53"/>
    <w:rsid w:val="00987909"/>
    <w:rsid w:val="00990CB2"/>
    <w:rsid w:val="0099133B"/>
    <w:rsid w:val="00991F79"/>
    <w:rsid w:val="0099225A"/>
    <w:rsid w:val="0099232B"/>
    <w:rsid w:val="009928F2"/>
    <w:rsid w:val="00992DA5"/>
    <w:rsid w:val="00994569"/>
    <w:rsid w:val="00994843"/>
    <w:rsid w:val="0099484F"/>
    <w:rsid w:val="00994A8A"/>
    <w:rsid w:val="00994EAB"/>
    <w:rsid w:val="00994EEF"/>
    <w:rsid w:val="0099543D"/>
    <w:rsid w:val="009965B1"/>
    <w:rsid w:val="009973BF"/>
    <w:rsid w:val="0099759C"/>
    <w:rsid w:val="00997706"/>
    <w:rsid w:val="009A0B9F"/>
    <w:rsid w:val="009A114E"/>
    <w:rsid w:val="009A164C"/>
    <w:rsid w:val="009A1A0B"/>
    <w:rsid w:val="009A2693"/>
    <w:rsid w:val="009A2A09"/>
    <w:rsid w:val="009A2AFA"/>
    <w:rsid w:val="009A46DF"/>
    <w:rsid w:val="009A7283"/>
    <w:rsid w:val="009A729A"/>
    <w:rsid w:val="009A74C6"/>
    <w:rsid w:val="009A7796"/>
    <w:rsid w:val="009B09C9"/>
    <w:rsid w:val="009B0AAA"/>
    <w:rsid w:val="009B1A98"/>
    <w:rsid w:val="009B2763"/>
    <w:rsid w:val="009B297D"/>
    <w:rsid w:val="009B3812"/>
    <w:rsid w:val="009B39C6"/>
    <w:rsid w:val="009B5716"/>
    <w:rsid w:val="009B7D67"/>
    <w:rsid w:val="009C0EC1"/>
    <w:rsid w:val="009C15FE"/>
    <w:rsid w:val="009C24F2"/>
    <w:rsid w:val="009C395F"/>
    <w:rsid w:val="009C3996"/>
    <w:rsid w:val="009C42A6"/>
    <w:rsid w:val="009C463C"/>
    <w:rsid w:val="009C6203"/>
    <w:rsid w:val="009C62CB"/>
    <w:rsid w:val="009C7D6E"/>
    <w:rsid w:val="009D073B"/>
    <w:rsid w:val="009D129B"/>
    <w:rsid w:val="009D1B01"/>
    <w:rsid w:val="009D2A4D"/>
    <w:rsid w:val="009D450F"/>
    <w:rsid w:val="009D543C"/>
    <w:rsid w:val="009D6FAD"/>
    <w:rsid w:val="009E0F41"/>
    <w:rsid w:val="009E2659"/>
    <w:rsid w:val="009E5578"/>
    <w:rsid w:val="009E5A1E"/>
    <w:rsid w:val="009E72E0"/>
    <w:rsid w:val="009E7361"/>
    <w:rsid w:val="009E7E80"/>
    <w:rsid w:val="009F13BC"/>
    <w:rsid w:val="009F1DDD"/>
    <w:rsid w:val="009F324D"/>
    <w:rsid w:val="00A011AA"/>
    <w:rsid w:val="00A0282C"/>
    <w:rsid w:val="00A07479"/>
    <w:rsid w:val="00A113D2"/>
    <w:rsid w:val="00A128D4"/>
    <w:rsid w:val="00A1506B"/>
    <w:rsid w:val="00A15459"/>
    <w:rsid w:val="00A167A5"/>
    <w:rsid w:val="00A16A2F"/>
    <w:rsid w:val="00A178B3"/>
    <w:rsid w:val="00A20C2D"/>
    <w:rsid w:val="00A219FF"/>
    <w:rsid w:val="00A22AB7"/>
    <w:rsid w:val="00A24333"/>
    <w:rsid w:val="00A24B96"/>
    <w:rsid w:val="00A30037"/>
    <w:rsid w:val="00A31721"/>
    <w:rsid w:val="00A32E56"/>
    <w:rsid w:val="00A33B22"/>
    <w:rsid w:val="00A3448E"/>
    <w:rsid w:val="00A35D58"/>
    <w:rsid w:val="00A360A0"/>
    <w:rsid w:val="00A41C1E"/>
    <w:rsid w:val="00A43E4B"/>
    <w:rsid w:val="00A455A8"/>
    <w:rsid w:val="00A46140"/>
    <w:rsid w:val="00A506DA"/>
    <w:rsid w:val="00A51BD2"/>
    <w:rsid w:val="00A54039"/>
    <w:rsid w:val="00A560F6"/>
    <w:rsid w:val="00A56B1D"/>
    <w:rsid w:val="00A57CB7"/>
    <w:rsid w:val="00A57E1F"/>
    <w:rsid w:val="00A60C01"/>
    <w:rsid w:val="00A61AFA"/>
    <w:rsid w:val="00A64495"/>
    <w:rsid w:val="00A658AE"/>
    <w:rsid w:val="00A66284"/>
    <w:rsid w:val="00A70404"/>
    <w:rsid w:val="00A7356E"/>
    <w:rsid w:val="00A73FE3"/>
    <w:rsid w:val="00A740FF"/>
    <w:rsid w:val="00A74A29"/>
    <w:rsid w:val="00A75ADE"/>
    <w:rsid w:val="00A77A9B"/>
    <w:rsid w:val="00A77CF6"/>
    <w:rsid w:val="00A807B4"/>
    <w:rsid w:val="00A81169"/>
    <w:rsid w:val="00A822D1"/>
    <w:rsid w:val="00A8249E"/>
    <w:rsid w:val="00A84BE6"/>
    <w:rsid w:val="00A853F1"/>
    <w:rsid w:val="00A8618E"/>
    <w:rsid w:val="00A87B03"/>
    <w:rsid w:val="00A90253"/>
    <w:rsid w:val="00A90F5F"/>
    <w:rsid w:val="00A93FD7"/>
    <w:rsid w:val="00A9500A"/>
    <w:rsid w:val="00A95C83"/>
    <w:rsid w:val="00A960B7"/>
    <w:rsid w:val="00A96D04"/>
    <w:rsid w:val="00A970B3"/>
    <w:rsid w:val="00A974A3"/>
    <w:rsid w:val="00AA1C7D"/>
    <w:rsid w:val="00AA2E09"/>
    <w:rsid w:val="00AA2F85"/>
    <w:rsid w:val="00AA3BBB"/>
    <w:rsid w:val="00AA3C31"/>
    <w:rsid w:val="00AA4257"/>
    <w:rsid w:val="00AA4925"/>
    <w:rsid w:val="00AA4E70"/>
    <w:rsid w:val="00AA54D5"/>
    <w:rsid w:val="00AA7710"/>
    <w:rsid w:val="00AB0ECA"/>
    <w:rsid w:val="00AB509B"/>
    <w:rsid w:val="00AB64D5"/>
    <w:rsid w:val="00AB7D7D"/>
    <w:rsid w:val="00AC2C9D"/>
    <w:rsid w:val="00AC4C44"/>
    <w:rsid w:val="00AC5D72"/>
    <w:rsid w:val="00AC68CE"/>
    <w:rsid w:val="00AD266A"/>
    <w:rsid w:val="00AD45D4"/>
    <w:rsid w:val="00AD5BC3"/>
    <w:rsid w:val="00AD670F"/>
    <w:rsid w:val="00AD6A1F"/>
    <w:rsid w:val="00AE1323"/>
    <w:rsid w:val="00AE1E33"/>
    <w:rsid w:val="00AE3EDD"/>
    <w:rsid w:val="00AE5D81"/>
    <w:rsid w:val="00AE5E51"/>
    <w:rsid w:val="00AE78F2"/>
    <w:rsid w:val="00AE78F7"/>
    <w:rsid w:val="00AF30F3"/>
    <w:rsid w:val="00AF321F"/>
    <w:rsid w:val="00AF373F"/>
    <w:rsid w:val="00AF3EBF"/>
    <w:rsid w:val="00AF4076"/>
    <w:rsid w:val="00AF47B5"/>
    <w:rsid w:val="00AF73AC"/>
    <w:rsid w:val="00B00D4F"/>
    <w:rsid w:val="00B02759"/>
    <w:rsid w:val="00B06DF2"/>
    <w:rsid w:val="00B07D25"/>
    <w:rsid w:val="00B1026B"/>
    <w:rsid w:val="00B11268"/>
    <w:rsid w:val="00B123D7"/>
    <w:rsid w:val="00B13521"/>
    <w:rsid w:val="00B159CD"/>
    <w:rsid w:val="00B167D5"/>
    <w:rsid w:val="00B21F7E"/>
    <w:rsid w:val="00B2224F"/>
    <w:rsid w:val="00B23894"/>
    <w:rsid w:val="00B24E1B"/>
    <w:rsid w:val="00B27E39"/>
    <w:rsid w:val="00B3219C"/>
    <w:rsid w:val="00B32461"/>
    <w:rsid w:val="00B32F33"/>
    <w:rsid w:val="00B33432"/>
    <w:rsid w:val="00B33A61"/>
    <w:rsid w:val="00B34F46"/>
    <w:rsid w:val="00B40464"/>
    <w:rsid w:val="00B447E3"/>
    <w:rsid w:val="00B46617"/>
    <w:rsid w:val="00B46B25"/>
    <w:rsid w:val="00B50D6D"/>
    <w:rsid w:val="00B5135E"/>
    <w:rsid w:val="00B522FB"/>
    <w:rsid w:val="00B53B43"/>
    <w:rsid w:val="00B55728"/>
    <w:rsid w:val="00B572D2"/>
    <w:rsid w:val="00B57C7D"/>
    <w:rsid w:val="00B60AB9"/>
    <w:rsid w:val="00B61B1F"/>
    <w:rsid w:val="00B624A2"/>
    <w:rsid w:val="00B62B13"/>
    <w:rsid w:val="00B62F71"/>
    <w:rsid w:val="00B637D8"/>
    <w:rsid w:val="00B65346"/>
    <w:rsid w:val="00B66CFA"/>
    <w:rsid w:val="00B67D78"/>
    <w:rsid w:val="00B70720"/>
    <w:rsid w:val="00B76474"/>
    <w:rsid w:val="00B807F1"/>
    <w:rsid w:val="00B824CD"/>
    <w:rsid w:val="00B84992"/>
    <w:rsid w:val="00B863A5"/>
    <w:rsid w:val="00B86AC2"/>
    <w:rsid w:val="00B900A5"/>
    <w:rsid w:val="00B94389"/>
    <w:rsid w:val="00B9518B"/>
    <w:rsid w:val="00B96F1B"/>
    <w:rsid w:val="00B9710C"/>
    <w:rsid w:val="00BA104E"/>
    <w:rsid w:val="00BA3084"/>
    <w:rsid w:val="00BA34C6"/>
    <w:rsid w:val="00BA362A"/>
    <w:rsid w:val="00BA36F1"/>
    <w:rsid w:val="00BA47F2"/>
    <w:rsid w:val="00BA50D6"/>
    <w:rsid w:val="00BA5757"/>
    <w:rsid w:val="00BA5F98"/>
    <w:rsid w:val="00BA6300"/>
    <w:rsid w:val="00BA65C5"/>
    <w:rsid w:val="00BA67E1"/>
    <w:rsid w:val="00BA7CD7"/>
    <w:rsid w:val="00BA7F75"/>
    <w:rsid w:val="00BB0AEB"/>
    <w:rsid w:val="00BB13B0"/>
    <w:rsid w:val="00BB1669"/>
    <w:rsid w:val="00BB51E1"/>
    <w:rsid w:val="00BB5A61"/>
    <w:rsid w:val="00BB6B7A"/>
    <w:rsid w:val="00BB7D01"/>
    <w:rsid w:val="00BC6DF0"/>
    <w:rsid w:val="00BC7C5B"/>
    <w:rsid w:val="00BD06DD"/>
    <w:rsid w:val="00BD1356"/>
    <w:rsid w:val="00BD2E59"/>
    <w:rsid w:val="00BD3134"/>
    <w:rsid w:val="00BD4319"/>
    <w:rsid w:val="00BD476F"/>
    <w:rsid w:val="00BD48A1"/>
    <w:rsid w:val="00BD683F"/>
    <w:rsid w:val="00BD7348"/>
    <w:rsid w:val="00BD7383"/>
    <w:rsid w:val="00BE1354"/>
    <w:rsid w:val="00BE2282"/>
    <w:rsid w:val="00BE2C1F"/>
    <w:rsid w:val="00BE3B54"/>
    <w:rsid w:val="00BE3ED1"/>
    <w:rsid w:val="00BE46EC"/>
    <w:rsid w:val="00BE4812"/>
    <w:rsid w:val="00BE683D"/>
    <w:rsid w:val="00BE6A57"/>
    <w:rsid w:val="00BF054A"/>
    <w:rsid w:val="00BF08F4"/>
    <w:rsid w:val="00BF16AA"/>
    <w:rsid w:val="00BF30A1"/>
    <w:rsid w:val="00BF4094"/>
    <w:rsid w:val="00BF4290"/>
    <w:rsid w:val="00BF42A4"/>
    <w:rsid w:val="00BF5A9F"/>
    <w:rsid w:val="00BF7FF7"/>
    <w:rsid w:val="00C00885"/>
    <w:rsid w:val="00C009A5"/>
    <w:rsid w:val="00C0232B"/>
    <w:rsid w:val="00C02689"/>
    <w:rsid w:val="00C02E1C"/>
    <w:rsid w:val="00C03F20"/>
    <w:rsid w:val="00C05C7D"/>
    <w:rsid w:val="00C07BF8"/>
    <w:rsid w:val="00C10773"/>
    <w:rsid w:val="00C109F0"/>
    <w:rsid w:val="00C10B45"/>
    <w:rsid w:val="00C10CFB"/>
    <w:rsid w:val="00C11308"/>
    <w:rsid w:val="00C1153D"/>
    <w:rsid w:val="00C123CB"/>
    <w:rsid w:val="00C13208"/>
    <w:rsid w:val="00C14127"/>
    <w:rsid w:val="00C14911"/>
    <w:rsid w:val="00C14D93"/>
    <w:rsid w:val="00C15722"/>
    <w:rsid w:val="00C23521"/>
    <w:rsid w:val="00C23894"/>
    <w:rsid w:val="00C238B1"/>
    <w:rsid w:val="00C24B2D"/>
    <w:rsid w:val="00C25FE8"/>
    <w:rsid w:val="00C27B8A"/>
    <w:rsid w:val="00C3369A"/>
    <w:rsid w:val="00C35B58"/>
    <w:rsid w:val="00C35C80"/>
    <w:rsid w:val="00C36C00"/>
    <w:rsid w:val="00C37D82"/>
    <w:rsid w:val="00C425EF"/>
    <w:rsid w:val="00C436B8"/>
    <w:rsid w:val="00C43DB9"/>
    <w:rsid w:val="00C4550D"/>
    <w:rsid w:val="00C45FCD"/>
    <w:rsid w:val="00C50C76"/>
    <w:rsid w:val="00C51A09"/>
    <w:rsid w:val="00C51A23"/>
    <w:rsid w:val="00C52EEF"/>
    <w:rsid w:val="00C542B9"/>
    <w:rsid w:val="00C56F49"/>
    <w:rsid w:val="00C57B9C"/>
    <w:rsid w:val="00C60479"/>
    <w:rsid w:val="00C6128C"/>
    <w:rsid w:val="00C62780"/>
    <w:rsid w:val="00C62A3A"/>
    <w:rsid w:val="00C62B92"/>
    <w:rsid w:val="00C63482"/>
    <w:rsid w:val="00C638B7"/>
    <w:rsid w:val="00C63E71"/>
    <w:rsid w:val="00C6585B"/>
    <w:rsid w:val="00C67097"/>
    <w:rsid w:val="00C702C8"/>
    <w:rsid w:val="00C732A6"/>
    <w:rsid w:val="00C751F3"/>
    <w:rsid w:val="00C75E85"/>
    <w:rsid w:val="00C76F78"/>
    <w:rsid w:val="00C7777D"/>
    <w:rsid w:val="00C777F2"/>
    <w:rsid w:val="00C81205"/>
    <w:rsid w:val="00C81C10"/>
    <w:rsid w:val="00C81D3D"/>
    <w:rsid w:val="00C83D31"/>
    <w:rsid w:val="00C87871"/>
    <w:rsid w:val="00C903EB"/>
    <w:rsid w:val="00C90FDB"/>
    <w:rsid w:val="00C925C7"/>
    <w:rsid w:val="00C931F1"/>
    <w:rsid w:val="00C953AB"/>
    <w:rsid w:val="00C96606"/>
    <w:rsid w:val="00C972B1"/>
    <w:rsid w:val="00CA24CF"/>
    <w:rsid w:val="00CA309C"/>
    <w:rsid w:val="00CA497F"/>
    <w:rsid w:val="00CA659A"/>
    <w:rsid w:val="00CB091E"/>
    <w:rsid w:val="00CB2734"/>
    <w:rsid w:val="00CB29A4"/>
    <w:rsid w:val="00CB37BE"/>
    <w:rsid w:val="00CB4ABB"/>
    <w:rsid w:val="00CB5754"/>
    <w:rsid w:val="00CC1FE6"/>
    <w:rsid w:val="00CC3051"/>
    <w:rsid w:val="00CC439E"/>
    <w:rsid w:val="00CC5C9C"/>
    <w:rsid w:val="00CC62F2"/>
    <w:rsid w:val="00CC63BA"/>
    <w:rsid w:val="00CD166E"/>
    <w:rsid w:val="00CD2E7E"/>
    <w:rsid w:val="00CD31B9"/>
    <w:rsid w:val="00CD4A4A"/>
    <w:rsid w:val="00CD4E9B"/>
    <w:rsid w:val="00CD5945"/>
    <w:rsid w:val="00CD664D"/>
    <w:rsid w:val="00CE09C9"/>
    <w:rsid w:val="00CE1CCF"/>
    <w:rsid w:val="00CE4130"/>
    <w:rsid w:val="00CE47B7"/>
    <w:rsid w:val="00CE4EB7"/>
    <w:rsid w:val="00CE6A54"/>
    <w:rsid w:val="00CF0750"/>
    <w:rsid w:val="00CF377B"/>
    <w:rsid w:val="00CF397A"/>
    <w:rsid w:val="00CF3AE2"/>
    <w:rsid w:val="00CF41A3"/>
    <w:rsid w:val="00CF6ABF"/>
    <w:rsid w:val="00CF75A3"/>
    <w:rsid w:val="00D0036D"/>
    <w:rsid w:val="00D007A5"/>
    <w:rsid w:val="00D11C72"/>
    <w:rsid w:val="00D13249"/>
    <w:rsid w:val="00D13649"/>
    <w:rsid w:val="00D13D7C"/>
    <w:rsid w:val="00D14F58"/>
    <w:rsid w:val="00D1506C"/>
    <w:rsid w:val="00D17737"/>
    <w:rsid w:val="00D22A09"/>
    <w:rsid w:val="00D2625D"/>
    <w:rsid w:val="00D26904"/>
    <w:rsid w:val="00D30C31"/>
    <w:rsid w:val="00D32540"/>
    <w:rsid w:val="00D32854"/>
    <w:rsid w:val="00D32C66"/>
    <w:rsid w:val="00D32CEC"/>
    <w:rsid w:val="00D33EAE"/>
    <w:rsid w:val="00D3439D"/>
    <w:rsid w:val="00D348B2"/>
    <w:rsid w:val="00D355B7"/>
    <w:rsid w:val="00D35FA5"/>
    <w:rsid w:val="00D364B7"/>
    <w:rsid w:val="00D3782B"/>
    <w:rsid w:val="00D403F5"/>
    <w:rsid w:val="00D4051F"/>
    <w:rsid w:val="00D41C41"/>
    <w:rsid w:val="00D42120"/>
    <w:rsid w:val="00D427F9"/>
    <w:rsid w:val="00D42E8C"/>
    <w:rsid w:val="00D44D26"/>
    <w:rsid w:val="00D44E82"/>
    <w:rsid w:val="00D45362"/>
    <w:rsid w:val="00D46421"/>
    <w:rsid w:val="00D46949"/>
    <w:rsid w:val="00D46CE4"/>
    <w:rsid w:val="00D4771E"/>
    <w:rsid w:val="00D47E50"/>
    <w:rsid w:val="00D51281"/>
    <w:rsid w:val="00D52743"/>
    <w:rsid w:val="00D52CDB"/>
    <w:rsid w:val="00D549E3"/>
    <w:rsid w:val="00D54B86"/>
    <w:rsid w:val="00D54C65"/>
    <w:rsid w:val="00D6001D"/>
    <w:rsid w:val="00D60B2F"/>
    <w:rsid w:val="00D60D43"/>
    <w:rsid w:val="00D61BE3"/>
    <w:rsid w:val="00D61F88"/>
    <w:rsid w:val="00D624F0"/>
    <w:rsid w:val="00D63FC6"/>
    <w:rsid w:val="00D66BCF"/>
    <w:rsid w:val="00D6705C"/>
    <w:rsid w:val="00D67608"/>
    <w:rsid w:val="00D67998"/>
    <w:rsid w:val="00D67D9A"/>
    <w:rsid w:val="00D71156"/>
    <w:rsid w:val="00D71A01"/>
    <w:rsid w:val="00D74F4E"/>
    <w:rsid w:val="00D75AD2"/>
    <w:rsid w:val="00D7623E"/>
    <w:rsid w:val="00D766CD"/>
    <w:rsid w:val="00D77A0A"/>
    <w:rsid w:val="00D817C4"/>
    <w:rsid w:val="00D8293A"/>
    <w:rsid w:val="00D82A2A"/>
    <w:rsid w:val="00D82FE1"/>
    <w:rsid w:val="00D853D2"/>
    <w:rsid w:val="00D85BD3"/>
    <w:rsid w:val="00D9185B"/>
    <w:rsid w:val="00D965CB"/>
    <w:rsid w:val="00D96D80"/>
    <w:rsid w:val="00DA2E09"/>
    <w:rsid w:val="00DA2F86"/>
    <w:rsid w:val="00DA3FF6"/>
    <w:rsid w:val="00DA6265"/>
    <w:rsid w:val="00DA65FE"/>
    <w:rsid w:val="00DA698B"/>
    <w:rsid w:val="00DA7AAC"/>
    <w:rsid w:val="00DB03BB"/>
    <w:rsid w:val="00DB132E"/>
    <w:rsid w:val="00DB1756"/>
    <w:rsid w:val="00DB7D92"/>
    <w:rsid w:val="00DB7E97"/>
    <w:rsid w:val="00DB7FFC"/>
    <w:rsid w:val="00DC38C1"/>
    <w:rsid w:val="00DC5559"/>
    <w:rsid w:val="00DC7430"/>
    <w:rsid w:val="00DD1DD9"/>
    <w:rsid w:val="00DD4105"/>
    <w:rsid w:val="00DD4801"/>
    <w:rsid w:val="00DD5A1C"/>
    <w:rsid w:val="00DD5E74"/>
    <w:rsid w:val="00DD6A4C"/>
    <w:rsid w:val="00DD707B"/>
    <w:rsid w:val="00DD7403"/>
    <w:rsid w:val="00DE087B"/>
    <w:rsid w:val="00DE2A09"/>
    <w:rsid w:val="00DE3EF8"/>
    <w:rsid w:val="00DE4547"/>
    <w:rsid w:val="00DE454D"/>
    <w:rsid w:val="00DE567B"/>
    <w:rsid w:val="00DE6344"/>
    <w:rsid w:val="00DF04E6"/>
    <w:rsid w:val="00DF23B5"/>
    <w:rsid w:val="00DF3694"/>
    <w:rsid w:val="00DF4561"/>
    <w:rsid w:val="00DF4D53"/>
    <w:rsid w:val="00DF5528"/>
    <w:rsid w:val="00DF5538"/>
    <w:rsid w:val="00DF6056"/>
    <w:rsid w:val="00E01582"/>
    <w:rsid w:val="00E01FA4"/>
    <w:rsid w:val="00E02113"/>
    <w:rsid w:val="00E030EC"/>
    <w:rsid w:val="00E04BD3"/>
    <w:rsid w:val="00E06B2B"/>
    <w:rsid w:val="00E11750"/>
    <w:rsid w:val="00E11C8C"/>
    <w:rsid w:val="00E12320"/>
    <w:rsid w:val="00E1332D"/>
    <w:rsid w:val="00E13B5E"/>
    <w:rsid w:val="00E15D2B"/>
    <w:rsid w:val="00E16E7E"/>
    <w:rsid w:val="00E17250"/>
    <w:rsid w:val="00E20AE4"/>
    <w:rsid w:val="00E21A21"/>
    <w:rsid w:val="00E23007"/>
    <w:rsid w:val="00E23BC1"/>
    <w:rsid w:val="00E23F2E"/>
    <w:rsid w:val="00E3029B"/>
    <w:rsid w:val="00E31784"/>
    <w:rsid w:val="00E31969"/>
    <w:rsid w:val="00E32B6F"/>
    <w:rsid w:val="00E34F4A"/>
    <w:rsid w:val="00E36824"/>
    <w:rsid w:val="00E37781"/>
    <w:rsid w:val="00E3781D"/>
    <w:rsid w:val="00E40DA5"/>
    <w:rsid w:val="00E4117F"/>
    <w:rsid w:val="00E42D16"/>
    <w:rsid w:val="00E433A6"/>
    <w:rsid w:val="00E45364"/>
    <w:rsid w:val="00E462F4"/>
    <w:rsid w:val="00E468CA"/>
    <w:rsid w:val="00E47708"/>
    <w:rsid w:val="00E5184C"/>
    <w:rsid w:val="00E52729"/>
    <w:rsid w:val="00E5302A"/>
    <w:rsid w:val="00E5437F"/>
    <w:rsid w:val="00E60756"/>
    <w:rsid w:val="00E61732"/>
    <w:rsid w:val="00E618EE"/>
    <w:rsid w:val="00E62A80"/>
    <w:rsid w:val="00E62C7C"/>
    <w:rsid w:val="00E630C8"/>
    <w:rsid w:val="00E71F35"/>
    <w:rsid w:val="00E71F85"/>
    <w:rsid w:val="00E7274F"/>
    <w:rsid w:val="00E74466"/>
    <w:rsid w:val="00E75177"/>
    <w:rsid w:val="00E76E3B"/>
    <w:rsid w:val="00E77E03"/>
    <w:rsid w:val="00E811C0"/>
    <w:rsid w:val="00E81770"/>
    <w:rsid w:val="00E8293E"/>
    <w:rsid w:val="00E830FB"/>
    <w:rsid w:val="00E84599"/>
    <w:rsid w:val="00E87F50"/>
    <w:rsid w:val="00E906AA"/>
    <w:rsid w:val="00E91308"/>
    <w:rsid w:val="00E92328"/>
    <w:rsid w:val="00E94238"/>
    <w:rsid w:val="00E94998"/>
    <w:rsid w:val="00E95A71"/>
    <w:rsid w:val="00E97EBF"/>
    <w:rsid w:val="00EA0682"/>
    <w:rsid w:val="00EA6BB0"/>
    <w:rsid w:val="00EA6E79"/>
    <w:rsid w:val="00EA799E"/>
    <w:rsid w:val="00EA7DBC"/>
    <w:rsid w:val="00EB020D"/>
    <w:rsid w:val="00EB0C15"/>
    <w:rsid w:val="00EB137E"/>
    <w:rsid w:val="00EB4BDF"/>
    <w:rsid w:val="00EB642D"/>
    <w:rsid w:val="00EB6DE2"/>
    <w:rsid w:val="00EB71CD"/>
    <w:rsid w:val="00EC083C"/>
    <w:rsid w:val="00EC2B5A"/>
    <w:rsid w:val="00EC3A89"/>
    <w:rsid w:val="00EC5FEC"/>
    <w:rsid w:val="00EC771E"/>
    <w:rsid w:val="00EC7B2B"/>
    <w:rsid w:val="00EC7EAE"/>
    <w:rsid w:val="00ED0658"/>
    <w:rsid w:val="00ED1D12"/>
    <w:rsid w:val="00ED27C5"/>
    <w:rsid w:val="00ED298C"/>
    <w:rsid w:val="00ED3580"/>
    <w:rsid w:val="00ED434D"/>
    <w:rsid w:val="00ED4971"/>
    <w:rsid w:val="00EE0390"/>
    <w:rsid w:val="00EE309F"/>
    <w:rsid w:val="00EE39DE"/>
    <w:rsid w:val="00EE5E73"/>
    <w:rsid w:val="00EF06B2"/>
    <w:rsid w:val="00EF222A"/>
    <w:rsid w:val="00EF657C"/>
    <w:rsid w:val="00EF6853"/>
    <w:rsid w:val="00EF7339"/>
    <w:rsid w:val="00EF7590"/>
    <w:rsid w:val="00EF7D25"/>
    <w:rsid w:val="00F0118F"/>
    <w:rsid w:val="00F01533"/>
    <w:rsid w:val="00F01970"/>
    <w:rsid w:val="00F03763"/>
    <w:rsid w:val="00F05BC7"/>
    <w:rsid w:val="00F123AC"/>
    <w:rsid w:val="00F13F0B"/>
    <w:rsid w:val="00F14FE7"/>
    <w:rsid w:val="00F155E9"/>
    <w:rsid w:val="00F15D52"/>
    <w:rsid w:val="00F20F4C"/>
    <w:rsid w:val="00F2154C"/>
    <w:rsid w:val="00F21661"/>
    <w:rsid w:val="00F22E32"/>
    <w:rsid w:val="00F24A95"/>
    <w:rsid w:val="00F26404"/>
    <w:rsid w:val="00F27024"/>
    <w:rsid w:val="00F2733E"/>
    <w:rsid w:val="00F30382"/>
    <w:rsid w:val="00F32BE0"/>
    <w:rsid w:val="00F33248"/>
    <w:rsid w:val="00F3358C"/>
    <w:rsid w:val="00F335CC"/>
    <w:rsid w:val="00F349EA"/>
    <w:rsid w:val="00F34ED4"/>
    <w:rsid w:val="00F35BBB"/>
    <w:rsid w:val="00F40910"/>
    <w:rsid w:val="00F4353F"/>
    <w:rsid w:val="00F43F85"/>
    <w:rsid w:val="00F463BE"/>
    <w:rsid w:val="00F470AB"/>
    <w:rsid w:val="00F50C71"/>
    <w:rsid w:val="00F51BAC"/>
    <w:rsid w:val="00F524ED"/>
    <w:rsid w:val="00F52519"/>
    <w:rsid w:val="00F529E1"/>
    <w:rsid w:val="00F5369F"/>
    <w:rsid w:val="00F54F8B"/>
    <w:rsid w:val="00F5796F"/>
    <w:rsid w:val="00F57B7C"/>
    <w:rsid w:val="00F601C9"/>
    <w:rsid w:val="00F61B5F"/>
    <w:rsid w:val="00F622F4"/>
    <w:rsid w:val="00F63006"/>
    <w:rsid w:val="00F63450"/>
    <w:rsid w:val="00F64840"/>
    <w:rsid w:val="00F664C7"/>
    <w:rsid w:val="00F6709F"/>
    <w:rsid w:val="00F67AD5"/>
    <w:rsid w:val="00F72295"/>
    <w:rsid w:val="00F723D5"/>
    <w:rsid w:val="00F7334F"/>
    <w:rsid w:val="00F751F8"/>
    <w:rsid w:val="00F769F7"/>
    <w:rsid w:val="00F76C7E"/>
    <w:rsid w:val="00F771D8"/>
    <w:rsid w:val="00F77786"/>
    <w:rsid w:val="00F8198E"/>
    <w:rsid w:val="00F823E9"/>
    <w:rsid w:val="00F8254D"/>
    <w:rsid w:val="00F849F8"/>
    <w:rsid w:val="00F84C3B"/>
    <w:rsid w:val="00F911C1"/>
    <w:rsid w:val="00F931A6"/>
    <w:rsid w:val="00F93C14"/>
    <w:rsid w:val="00F964ED"/>
    <w:rsid w:val="00F97405"/>
    <w:rsid w:val="00F97BDB"/>
    <w:rsid w:val="00F97E8B"/>
    <w:rsid w:val="00FA0218"/>
    <w:rsid w:val="00FA0456"/>
    <w:rsid w:val="00FA11EC"/>
    <w:rsid w:val="00FA1357"/>
    <w:rsid w:val="00FA37F0"/>
    <w:rsid w:val="00FA535C"/>
    <w:rsid w:val="00FA5859"/>
    <w:rsid w:val="00FA5AE3"/>
    <w:rsid w:val="00FA778D"/>
    <w:rsid w:val="00FA7939"/>
    <w:rsid w:val="00FB1B44"/>
    <w:rsid w:val="00FB41BB"/>
    <w:rsid w:val="00FB62E2"/>
    <w:rsid w:val="00FB6A91"/>
    <w:rsid w:val="00FB6BA0"/>
    <w:rsid w:val="00FB71FF"/>
    <w:rsid w:val="00FC0CB9"/>
    <w:rsid w:val="00FC2823"/>
    <w:rsid w:val="00FC3066"/>
    <w:rsid w:val="00FC30E1"/>
    <w:rsid w:val="00FC3EBF"/>
    <w:rsid w:val="00FC42C3"/>
    <w:rsid w:val="00FC5AF3"/>
    <w:rsid w:val="00FC6F3E"/>
    <w:rsid w:val="00FD071C"/>
    <w:rsid w:val="00FD1C60"/>
    <w:rsid w:val="00FD1F28"/>
    <w:rsid w:val="00FD27AE"/>
    <w:rsid w:val="00FD27F1"/>
    <w:rsid w:val="00FD2F5D"/>
    <w:rsid w:val="00FD304D"/>
    <w:rsid w:val="00FD438A"/>
    <w:rsid w:val="00FD525F"/>
    <w:rsid w:val="00FD7D28"/>
    <w:rsid w:val="00FE2413"/>
    <w:rsid w:val="00FE2E81"/>
    <w:rsid w:val="00FE3170"/>
    <w:rsid w:val="00FE543F"/>
    <w:rsid w:val="00FE7392"/>
    <w:rsid w:val="00FE7B6D"/>
    <w:rsid w:val="00FF0212"/>
    <w:rsid w:val="00FF2FF4"/>
    <w:rsid w:val="00FF4CA8"/>
    <w:rsid w:val="00FF6E8C"/>
    <w:rsid w:val="00FF72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A277C"/>
  <w15:chartTrackingRefBased/>
  <w15:docId w15:val="{360C0977-FA45-492F-8DDD-5FA725C4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Courier New"/>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B7C"/>
    <w:pPr>
      <w:widowControl w:val="0"/>
      <w:tabs>
        <w:tab w:val="left" w:pos="360"/>
        <w:tab w:val="left" w:pos="720"/>
        <w:tab w:val="left" w:pos="1440"/>
        <w:tab w:val="left" w:pos="1800"/>
        <w:tab w:val="left" w:pos="4680"/>
      </w:tabs>
      <w:autoSpaceDE w:val="0"/>
      <w:autoSpaceDN w:val="0"/>
      <w:adjustRightInd w:val="0"/>
      <w:spacing w:line="252" w:lineRule="auto"/>
    </w:pPr>
    <w:rPr>
      <w:rFonts w:ascii="Times New Roman" w:hAnsi="Times New Roman"/>
      <w:spacing w:val="-3"/>
      <w:sz w:val="26"/>
      <w:szCs w:val="24"/>
      <w:lang w:val="en-US" w:eastAsia="en-US"/>
    </w:rPr>
  </w:style>
  <w:style w:type="paragraph" w:styleId="Heading1">
    <w:name w:val="heading 1"/>
    <w:basedOn w:val="Normal"/>
    <w:next w:val="Normal"/>
    <w:link w:val="Heading1Char"/>
    <w:uiPriority w:val="9"/>
    <w:qFormat/>
    <w:rsid w:val="00613551"/>
    <w:pPr>
      <w:keepNext/>
      <w:spacing w:before="240" w:after="60"/>
      <w:outlineLvl w:val="0"/>
    </w:pPr>
    <w:rPr>
      <w:rFonts w:ascii="Cambria" w:hAnsi="Cambria" w:cs="Times New Roman"/>
      <w:b/>
      <w:bCs/>
      <w:spacing w:val="0"/>
      <w:kern w:val="32"/>
      <w:sz w:val="32"/>
      <w:szCs w:val="32"/>
    </w:rPr>
  </w:style>
  <w:style w:type="paragraph" w:styleId="Heading2">
    <w:name w:val="heading 2"/>
    <w:basedOn w:val="Normal"/>
    <w:next w:val="Normal"/>
    <w:link w:val="Heading2Char"/>
    <w:uiPriority w:val="9"/>
    <w:semiHidden/>
    <w:unhideWhenUsed/>
    <w:qFormat/>
    <w:rsid w:val="00613551"/>
    <w:pPr>
      <w:keepNext/>
      <w:spacing w:before="240" w:after="60"/>
      <w:outlineLvl w:val="1"/>
    </w:pPr>
    <w:rPr>
      <w:rFonts w:ascii="Cambria" w:hAnsi="Cambria" w:cs="Times New Roman"/>
      <w:b/>
      <w:bCs/>
      <w:i/>
      <w:iCs/>
      <w:spacing w:val="0"/>
      <w:sz w:val="28"/>
      <w:szCs w:val="28"/>
    </w:rPr>
  </w:style>
  <w:style w:type="paragraph" w:styleId="Heading3">
    <w:name w:val="heading 3"/>
    <w:basedOn w:val="Normal"/>
    <w:next w:val="Normal"/>
    <w:link w:val="Heading3Char"/>
    <w:uiPriority w:val="9"/>
    <w:semiHidden/>
    <w:unhideWhenUsed/>
    <w:qFormat/>
    <w:rsid w:val="00613551"/>
    <w:pPr>
      <w:keepNext/>
      <w:spacing w:before="240" w:after="60"/>
      <w:outlineLvl w:val="2"/>
    </w:pPr>
    <w:rPr>
      <w:rFonts w:ascii="Cambria" w:hAnsi="Cambria" w:cs="Times New Roman"/>
      <w:b/>
      <w:bCs/>
      <w:spacing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Courier" w:hAnsi="Courier" w:cs="Times New Roman"/>
      <w:spacing w:val="0"/>
      <w:sz w:val="24"/>
      <w:lang w:val="x-none" w:eastAsia="x-none"/>
    </w:rPr>
  </w:style>
  <w:style w:type="character" w:styleId="PageNumber">
    <w:name w:val="page number"/>
    <w:basedOn w:val="DefaultParagraphFont"/>
  </w:style>
  <w:style w:type="paragraph" w:styleId="Footer">
    <w:name w:val="footer"/>
    <w:basedOn w:val="Normal"/>
    <w:semiHidden/>
    <w:pPr>
      <w:tabs>
        <w:tab w:val="center" w:pos="4320"/>
        <w:tab w:val="right" w:pos="8640"/>
      </w:tabs>
    </w:pPr>
  </w:style>
  <w:style w:type="paragraph" w:styleId="BalloonText">
    <w:name w:val="Balloon Text"/>
    <w:basedOn w:val="Normal"/>
    <w:semiHidden/>
    <w:rsid w:val="0085310D"/>
    <w:rPr>
      <w:rFonts w:ascii="Tahoma" w:hAnsi="Tahoma" w:cs="Tahoma"/>
      <w:sz w:val="16"/>
      <w:szCs w:val="16"/>
    </w:rPr>
  </w:style>
  <w:style w:type="character" w:styleId="LineNumber">
    <w:name w:val="line number"/>
    <w:rsid w:val="006A36D3"/>
    <w:rPr>
      <w:rFonts w:ascii="Arial" w:hAnsi="Arial"/>
      <w:b w:val="0"/>
      <w:i w:val="0"/>
      <w:spacing w:val="0"/>
      <w:position w:val="0"/>
      <w:sz w:val="24"/>
      <w:szCs w:val="24"/>
      <w:bdr w:val="none" w:sz="0" w:space="0" w:color="auto"/>
      <w:lang w:val="en-CA" w:eastAsia="en-US" w:bidi="ar-SA"/>
    </w:rPr>
  </w:style>
  <w:style w:type="character" w:customStyle="1" w:styleId="HeaderChar">
    <w:name w:val="Header Char"/>
    <w:link w:val="Header"/>
    <w:uiPriority w:val="99"/>
    <w:rsid w:val="00742D41"/>
    <w:rPr>
      <w:rFonts w:ascii="Courier" w:hAnsi="Courier"/>
      <w:sz w:val="24"/>
      <w:szCs w:val="24"/>
    </w:rPr>
  </w:style>
  <w:style w:type="paragraph" w:styleId="DocumentMap">
    <w:name w:val="Document Map"/>
    <w:basedOn w:val="Normal"/>
    <w:link w:val="DocumentMapChar"/>
    <w:uiPriority w:val="99"/>
    <w:semiHidden/>
    <w:unhideWhenUsed/>
    <w:rsid w:val="00742D41"/>
    <w:rPr>
      <w:rFonts w:ascii="Tahoma" w:hAnsi="Tahoma" w:cs="Times New Roman"/>
      <w:spacing w:val="0"/>
      <w:sz w:val="16"/>
      <w:szCs w:val="16"/>
      <w:lang w:val="x-none" w:eastAsia="x-none"/>
    </w:rPr>
  </w:style>
  <w:style w:type="character" w:customStyle="1" w:styleId="DocumentMapChar">
    <w:name w:val="Document Map Char"/>
    <w:link w:val="DocumentMap"/>
    <w:uiPriority w:val="99"/>
    <w:semiHidden/>
    <w:rsid w:val="00742D41"/>
    <w:rPr>
      <w:rFonts w:ascii="Tahoma" w:hAnsi="Tahoma" w:cs="Tahoma"/>
      <w:sz w:val="16"/>
      <w:szCs w:val="16"/>
    </w:rPr>
  </w:style>
  <w:style w:type="paragraph" w:customStyle="1" w:styleId="Legal">
    <w:name w:val="Legal"/>
    <w:next w:val="NoSpacing"/>
    <w:link w:val="LegalChar"/>
    <w:autoRedefine/>
    <w:qFormat/>
    <w:rsid w:val="009D1B01"/>
    <w:pPr>
      <w:widowControl w:val="0"/>
      <w:tabs>
        <w:tab w:val="left" w:pos="1620"/>
        <w:tab w:val="left" w:pos="2520"/>
      </w:tabs>
      <w:spacing w:line="211" w:lineRule="auto"/>
      <w:ind w:left="547" w:right="720"/>
    </w:pPr>
    <w:rPr>
      <w:rFonts w:cs="Times New Roman"/>
      <w:spacing w:val="-3"/>
      <w:sz w:val="24"/>
      <w:szCs w:val="24"/>
      <w:lang w:eastAsia="en-US"/>
    </w:rPr>
  </w:style>
  <w:style w:type="paragraph" w:customStyle="1" w:styleId="QuesQ">
    <w:name w:val="Ques_Q"/>
    <w:basedOn w:val="Normal"/>
    <w:next w:val="Coll"/>
    <w:autoRedefine/>
    <w:qFormat/>
    <w:rsid w:val="00DF5538"/>
    <w:pPr>
      <w:tabs>
        <w:tab w:val="clear" w:pos="360"/>
        <w:tab w:val="clear" w:pos="720"/>
        <w:tab w:val="clear" w:pos="1800"/>
        <w:tab w:val="clear" w:pos="4680"/>
      </w:tabs>
      <w:spacing w:line="396" w:lineRule="auto"/>
      <w:ind w:left="1440" w:hanging="720"/>
    </w:pPr>
    <w:rPr>
      <w:rFonts w:ascii="Arial" w:hAnsi="Arial" w:cs="Arial"/>
      <w:sz w:val="24"/>
      <w:lang w:val="en-CA"/>
    </w:rPr>
  </w:style>
  <w:style w:type="paragraph" w:styleId="NoSpacing">
    <w:name w:val="No Spacing"/>
    <w:uiPriority w:val="1"/>
    <w:qFormat/>
    <w:rsid w:val="001037FF"/>
    <w:pPr>
      <w:widowControl w:val="0"/>
      <w:autoSpaceDE w:val="0"/>
      <w:autoSpaceDN w:val="0"/>
      <w:adjustRightInd w:val="0"/>
    </w:pPr>
    <w:rPr>
      <w:rFonts w:ascii="Courier" w:hAnsi="Courier"/>
      <w:spacing w:val="-3"/>
      <w:sz w:val="24"/>
      <w:szCs w:val="24"/>
      <w:lang w:val="en-US" w:eastAsia="en-US"/>
    </w:rPr>
  </w:style>
  <w:style w:type="paragraph" w:customStyle="1" w:styleId="WitA">
    <w:name w:val="Wit_A"/>
    <w:basedOn w:val="QuesQ"/>
    <w:next w:val="Coll"/>
    <w:autoRedefine/>
    <w:qFormat/>
    <w:rsid w:val="00DF5538"/>
  </w:style>
  <w:style w:type="paragraph" w:customStyle="1" w:styleId="Coll">
    <w:name w:val="Coll"/>
    <w:basedOn w:val="Normal"/>
    <w:link w:val="CollChar"/>
    <w:autoRedefine/>
    <w:qFormat/>
    <w:rsid w:val="00DF5538"/>
    <w:pPr>
      <w:tabs>
        <w:tab w:val="clear" w:pos="360"/>
        <w:tab w:val="clear" w:pos="720"/>
        <w:tab w:val="clear" w:pos="1800"/>
        <w:tab w:val="clear" w:pos="4680"/>
      </w:tabs>
      <w:spacing w:line="396" w:lineRule="auto"/>
      <w:ind w:left="1440" w:hanging="720"/>
    </w:pPr>
    <w:rPr>
      <w:rFonts w:ascii="Arial" w:hAnsi="Arial" w:cs="Arial"/>
      <w:sz w:val="24"/>
      <w:lang w:val="x-none" w:eastAsia="x-none"/>
    </w:rPr>
  </w:style>
  <w:style w:type="table" w:styleId="TableGrid">
    <w:name w:val="Table Grid"/>
    <w:basedOn w:val="TableNormal"/>
    <w:uiPriority w:val="59"/>
    <w:rsid w:val="008360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Lwname">
    <w:name w:val="Ques_L_w_name"/>
    <w:basedOn w:val="Coll"/>
    <w:link w:val="QuesLwnameChar"/>
    <w:autoRedefine/>
    <w:qFormat/>
    <w:rsid w:val="006A36D3"/>
  </w:style>
  <w:style w:type="paragraph" w:customStyle="1" w:styleId="UT">
    <w:name w:val="UT"/>
    <w:basedOn w:val="Legal"/>
    <w:link w:val="UTChar"/>
    <w:qFormat/>
    <w:rsid w:val="006E599A"/>
    <w:pPr>
      <w:ind w:left="540"/>
    </w:pPr>
  </w:style>
  <w:style w:type="character" w:customStyle="1" w:styleId="CollChar">
    <w:name w:val="Coll Char"/>
    <w:link w:val="Coll"/>
    <w:rsid w:val="00DF5538"/>
    <w:rPr>
      <w:rFonts w:ascii="Arial" w:hAnsi="Arial" w:cs="Arial"/>
      <w:spacing w:val="-3"/>
      <w:sz w:val="24"/>
      <w:szCs w:val="24"/>
      <w:lang w:val="x-none" w:eastAsia="x-none"/>
    </w:rPr>
  </w:style>
  <w:style w:type="character" w:customStyle="1" w:styleId="QuesLwnameChar">
    <w:name w:val="Ques_L_w_name Char"/>
    <w:link w:val="QuesLwname"/>
    <w:rsid w:val="00F15D52"/>
    <w:rPr>
      <w:rFonts w:ascii="Arial" w:hAnsi="Arial" w:cs="Arial"/>
      <w:spacing w:val="-3"/>
      <w:sz w:val="24"/>
      <w:szCs w:val="24"/>
      <w:lang w:val="x-none" w:eastAsia="x-none"/>
    </w:rPr>
  </w:style>
  <w:style w:type="paragraph" w:customStyle="1" w:styleId="UA">
    <w:name w:val="UA"/>
    <w:basedOn w:val="Legal"/>
    <w:link w:val="UAChar"/>
    <w:qFormat/>
    <w:rsid w:val="00DC38C1"/>
    <w:pPr>
      <w:ind w:left="540"/>
    </w:pPr>
  </w:style>
  <w:style w:type="character" w:customStyle="1" w:styleId="LegalChar">
    <w:name w:val="Legal Char"/>
    <w:link w:val="Legal"/>
    <w:rsid w:val="009D1B01"/>
    <w:rPr>
      <w:rFonts w:cs="Times New Roman"/>
      <w:spacing w:val="-3"/>
      <w:sz w:val="24"/>
      <w:szCs w:val="24"/>
      <w:lang w:val="en-CA" w:bidi="ar-SA"/>
    </w:rPr>
  </w:style>
  <w:style w:type="character" w:customStyle="1" w:styleId="UTChar">
    <w:name w:val="UT Char"/>
    <w:link w:val="UT"/>
    <w:rsid w:val="006E599A"/>
    <w:rPr>
      <w:rFonts w:cs="Times New Roman"/>
      <w:spacing w:val="-3"/>
      <w:sz w:val="24"/>
      <w:szCs w:val="24"/>
      <w:lang w:val="en-CA" w:bidi="ar-SA"/>
    </w:rPr>
  </w:style>
  <w:style w:type="paragraph" w:customStyle="1" w:styleId="REF">
    <w:name w:val="REF"/>
    <w:basedOn w:val="Legal"/>
    <w:link w:val="REFChar"/>
    <w:qFormat/>
    <w:rsid w:val="006E599A"/>
    <w:pPr>
      <w:ind w:left="540"/>
    </w:pPr>
  </w:style>
  <w:style w:type="character" w:customStyle="1" w:styleId="UAChar">
    <w:name w:val="UA Char"/>
    <w:link w:val="UA"/>
    <w:rsid w:val="00DC38C1"/>
    <w:rPr>
      <w:rFonts w:cs="Times New Roman"/>
      <w:spacing w:val="-3"/>
      <w:sz w:val="24"/>
      <w:szCs w:val="24"/>
      <w:lang w:val="en-CA" w:bidi="ar-SA"/>
    </w:rPr>
  </w:style>
  <w:style w:type="paragraph" w:customStyle="1" w:styleId="EX">
    <w:name w:val="EX"/>
    <w:basedOn w:val="Normal"/>
    <w:link w:val="EXChar"/>
    <w:qFormat/>
    <w:rsid w:val="0070434E"/>
    <w:pPr>
      <w:spacing w:line="396" w:lineRule="auto"/>
      <w:ind w:left="720"/>
    </w:pPr>
    <w:rPr>
      <w:rFonts w:ascii="Arial" w:hAnsi="Arial" w:cs="Arial"/>
      <w:b/>
      <w:sz w:val="24"/>
    </w:rPr>
  </w:style>
  <w:style w:type="character" w:customStyle="1" w:styleId="REFChar">
    <w:name w:val="REF Char"/>
    <w:link w:val="REF"/>
    <w:rsid w:val="006E599A"/>
    <w:rPr>
      <w:rFonts w:cs="Times New Roman"/>
      <w:spacing w:val="-3"/>
      <w:sz w:val="24"/>
      <w:szCs w:val="24"/>
      <w:lang w:val="en-CA" w:bidi="ar-SA"/>
    </w:rPr>
  </w:style>
  <w:style w:type="character" w:customStyle="1" w:styleId="Heading1Char">
    <w:name w:val="Heading 1 Char"/>
    <w:link w:val="Heading1"/>
    <w:uiPriority w:val="9"/>
    <w:rsid w:val="00613551"/>
    <w:rPr>
      <w:rFonts w:ascii="Cambria" w:eastAsia="Times New Roman" w:hAnsi="Cambria" w:cs="Times New Roman"/>
      <w:b/>
      <w:bCs/>
      <w:kern w:val="32"/>
      <w:sz w:val="32"/>
      <w:szCs w:val="32"/>
      <w:lang w:val="en-US" w:eastAsia="en-US"/>
    </w:rPr>
  </w:style>
  <w:style w:type="character" w:customStyle="1" w:styleId="EXChar">
    <w:name w:val="EX Char"/>
    <w:link w:val="EX"/>
    <w:rsid w:val="0070434E"/>
    <w:rPr>
      <w:rFonts w:ascii="Arial" w:hAnsi="Arial" w:cs="Arial"/>
      <w:b/>
      <w:spacing w:val="-3"/>
      <w:sz w:val="24"/>
      <w:szCs w:val="24"/>
    </w:rPr>
  </w:style>
  <w:style w:type="character" w:customStyle="1" w:styleId="Heading2Char">
    <w:name w:val="Heading 2 Char"/>
    <w:link w:val="Heading2"/>
    <w:uiPriority w:val="9"/>
    <w:semiHidden/>
    <w:rsid w:val="00613551"/>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613551"/>
    <w:rPr>
      <w:rFonts w:ascii="Cambria" w:eastAsia="Times New Roman" w:hAnsi="Cambria" w:cs="Times New Roman"/>
      <w:b/>
      <w:bCs/>
      <w:sz w:val="26"/>
      <w:szCs w:val="26"/>
      <w:lang w:val="en-US" w:eastAsia="en-US"/>
    </w:rPr>
  </w:style>
  <w:style w:type="character" w:styleId="Hyperlink">
    <w:name w:val="Hyperlink"/>
    <w:uiPriority w:val="99"/>
    <w:unhideWhenUsed/>
    <w:rsid w:val="00613551"/>
    <w:rPr>
      <w:color w:val="0000FF"/>
      <w:u w:val="single"/>
    </w:rPr>
  </w:style>
  <w:style w:type="paragraph" w:styleId="TOC1">
    <w:name w:val="toc 1"/>
    <w:basedOn w:val="Legal"/>
    <w:next w:val="Normal"/>
    <w:autoRedefine/>
    <w:uiPriority w:val="39"/>
    <w:unhideWhenUsed/>
    <w:rsid w:val="005C2E27"/>
    <w:pPr>
      <w:tabs>
        <w:tab w:val="clear" w:pos="1620"/>
        <w:tab w:val="clear" w:pos="2520"/>
        <w:tab w:val="right" w:pos="9360"/>
      </w:tabs>
      <w:spacing w:line="252" w:lineRule="auto"/>
      <w:ind w:left="0" w:right="0"/>
    </w:pPr>
    <w:rPr>
      <w:rFonts w:ascii="Times New Roman" w:hAnsi="Times New Roman"/>
      <w:sz w:val="26"/>
    </w:rPr>
  </w:style>
  <w:style w:type="paragraph" w:customStyle="1" w:styleId="IOP">
    <w:name w:val="IOP"/>
    <w:link w:val="IOPChar"/>
    <w:qFormat/>
    <w:rsid w:val="000C3B78"/>
    <w:pPr>
      <w:spacing w:line="396" w:lineRule="auto"/>
      <w:ind w:left="720"/>
      <w:outlineLvl w:val="0"/>
    </w:pPr>
    <w:rPr>
      <w:rFonts w:ascii="Arial" w:hAnsi="Arial" w:cs="Arial"/>
      <w:spacing w:val="-3"/>
      <w:sz w:val="24"/>
      <w:szCs w:val="24"/>
    </w:rPr>
  </w:style>
  <w:style w:type="paragraph" w:customStyle="1" w:styleId="OTR">
    <w:name w:val="OTR"/>
    <w:basedOn w:val="Normal"/>
    <w:link w:val="OTRChar"/>
    <w:qFormat/>
    <w:rsid w:val="00243023"/>
    <w:pPr>
      <w:tabs>
        <w:tab w:val="clear" w:pos="360"/>
        <w:tab w:val="clear" w:pos="720"/>
        <w:tab w:val="clear" w:pos="1440"/>
        <w:tab w:val="clear" w:pos="1800"/>
        <w:tab w:val="clear" w:pos="4680"/>
      </w:tabs>
      <w:spacing w:line="396" w:lineRule="auto"/>
      <w:ind w:left="720"/>
    </w:pPr>
    <w:rPr>
      <w:rFonts w:ascii="Arial" w:hAnsi="Arial"/>
      <w:b/>
      <w:sz w:val="24"/>
    </w:rPr>
  </w:style>
  <w:style w:type="character" w:customStyle="1" w:styleId="IOPChar">
    <w:name w:val="IOP Char"/>
    <w:link w:val="IOP"/>
    <w:rsid w:val="000C3B78"/>
    <w:rPr>
      <w:rFonts w:ascii="Arial" w:hAnsi="Arial" w:cs="Arial"/>
      <w:spacing w:val="-3"/>
      <w:sz w:val="24"/>
      <w:szCs w:val="24"/>
      <w:lang w:val="x-none" w:eastAsia="x-none"/>
    </w:rPr>
  </w:style>
  <w:style w:type="paragraph" w:customStyle="1" w:styleId="WitIntro">
    <w:name w:val="Wit_Intro"/>
    <w:basedOn w:val="Normal"/>
    <w:link w:val="WitIntroChar"/>
    <w:qFormat/>
    <w:rsid w:val="003E1CA2"/>
    <w:pPr>
      <w:tabs>
        <w:tab w:val="right" w:pos="8928"/>
      </w:tabs>
    </w:pPr>
    <w:rPr>
      <w:rFonts w:cs="Times New Roman"/>
      <w:b/>
      <w:szCs w:val="26"/>
      <w:lang w:val="x-none" w:eastAsia="x-none"/>
    </w:rPr>
  </w:style>
  <w:style w:type="character" w:customStyle="1" w:styleId="OTRChar">
    <w:name w:val="OTR Char"/>
    <w:link w:val="OTR"/>
    <w:rsid w:val="00243023"/>
    <w:rPr>
      <w:rFonts w:ascii="Arial" w:hAnsi="Arial"/>
      <w:b/>
      <w:spacing w:val="-3"/>
      <w:sz w:val="24"/>
      <w:szCs w:val="24"/>
    </w:rPr>
  </w:style>
  <w:style w:type="character" w:customStyle="1" w:styleId="WitIntroChar">
    <w:name w:val="Wit_Intro Char"/>
    <w:link w:val="WitIntro"/>
    <w:rsid w:val="003E1CA2"/>
    <w:rPr>
      <w:rFonts w:ascii="Times New Roman" w:hAnsi="Times New Roman" w:cs="Times New Roman"/>
      <w:b/>
      <w:spacing w:val="-3"/>
      <w:sz w:val="26"/>
      <w:szCs w:val="26"/>
      <w:lang w:eastAsia="x-none"/>
    </w:rPr>
  </w:style>
  <w:style w:type="character" w:styleId="CommentReference">
    <w:name w:val="annotation reference"/>
    <w:uiPriority w:val="99"/>
    <w:semiHidden/>
    <w:unhideWhenUsed/>
    <w:rsid w:val="00EF7339"/>
    <w:rPr>
      <w:sz w:val="16"/>
      <w:szCs w:val="16"/>
    </w:rPr>
  </w:style>
  <w:style w:type="paragraph" w:styleId="CommentText">
    <w:name w:val="annotation text"/>
    <w:basedOn w:val="Normal"/>
    <w:link w:val="CommentTextChar"/>
    <w:uiPriority w:val="99"/>
    <w:semiHidden/>
    <w:unhideWhenUsed/>
    <w:rsid w:val="00EF7339"/>
    <w:rPr>
      <w:rFonts w:ascii="Courier" w:hAnsi="Courier" w:cs="Times New Roman"/>
      <w:sz w:val="20"/>
      <w:szCs w:val="20"/>
      <w:lang w:val="x-none" w:eastAsia="x-none"/>
    </w:rPr>
  </w:style>
  <w:style w:type="character" w:customStyle="1" w:styleId="CommentTextChar">
    <w:name w:val="Comment Text Char"/>
    <w:link w:val="CommentText"/>
    <w:uiPriority w:val="99"/>
    <w:semiHidden/>
    <w:rsid w:val="00EF7339"/>
    <w:rPr>
      <w:rFonts w:ascii="Courier" w:hAnsi="Courier"/>
      <w:spacing w:val="-3"/>
    </w:rPr>
  </w:style>
  <w:style w:type="paragraph" w:styleId="CommentSubject">
    <w:name w:val="annotation subject"/>
    <w:basedOn w:val="CommentText"/>
    <w:next w:val="CommentText"/>
    <w:link w:val="CommentSubjectChar"/>
    <w:uiPriority w:val="99"/>
    <w:semiHidden/>
    <w:unhideWhenUsed/>
    <w:rsid w:val="002F68DD"/>
    <w:rPr>
      <w:b/>
      <w:bCs/>
    </w:rPr>
  </w:style>
  <w:style w:type="character" w:customStyle="1" w:styleId="CommentSubjectChar">
    <w:name w:val="Comment Subject Char"/>
    <w:link w:val="CommentSubject"/>
    <w:uiPriority w:val="99"/>
    <w:semiHidden/>
    <w:rsid w:val="002F68DD"/>
    <w:rPr>
      <w:rFonts w:ascii="Courier" w:hAnsi="Courier"/>
      <w:b/>
      <w:bCs/>
      <w:spacing w:val="-3"/>
    </w:rPr>
  </w:style>
  <w:style w:type="paragraph" w:customStyle="1" w:styleId="Index">
    <w:name w:val="Index"/>
    <w:qFormat/>
    <w:rsid w:val="00EA6E79"/>
    <w:pPr>
      <w:tabs>
        <w:tab w:val="left" w:pos="360"/>
        <w:tab w:val="left" w:pos="720"/>
        <w:tab w:val="left" w:pos="1440"/>
        <w:tab w:val="left" w:pos="1800"/>
        <w:tab w:val="left" w:pos="2160"/>
        <w:tab w:val="left" w:pos="4680"/>
        <w:tab w:val="right" w:pos="9360"/>
      </w:tabs>
      <w:spacing w:line="252" w:lineRule="auto"/>
    </w:pPr>
    <w:rPr>
      <w:rFonts w:ascii="Times New Roman" w:hAnsi="Times New Roman" w:cs="Times New Roman"/>
      <w:color w:val="000000"/>
      <w:sz w:val="26"/>
    </w:rPr>
  </w:style>
  <w:style w:type="paragraph" w:customStyle="1" w:styleId="Preamble">
    <w:name w:val="Preamble"/>
    <w:basedOn w:val="Normal"/>
    <w:qFormat/>
    <w:rsid w:val="00032904"/>
    <w:pPr>
      <w:tabs>
        <w:tab w:val="clear" w:pos="360"/>
        <w:tab w:val="clear" w:pos="720"/>
        <w:tab w:val="clear" w:pos="1440"/>
        <w:tab w:val="clear" w:pos="1800"/>
      </w:tabs>
    </w:pPr>
  </w:style>
  <w:style w:type="paragraph" w:customStyle="1" w:styleId="Indextitle">
    <w:name w:val="Index_title"/>
    <w:basedOn w:val="Normal"/>
    <w:qFormat/>
    <w:rsid w:val="005E0089"/>
    <w:pPr>
      <w:tabs>
        <w:tab w:val="left" w:pos="900"/>
        <w:tab w:val="right" w:pos="8640"/>
      </w:tabs>
      <w:autoSpaceDE/>
      <w:autoSpaceDN/>
      <w:adjustRightInd/>
      <w:ind w:left="720" w:hanging="720"/>
      <w:jc w:val="center"/>
    </w:pPr>
    <w:rPr>
      <w:rFonts w:cs="Times New Roman"/>
      <w:b/>
      <w:color w:val="000000"/>
      <w:spacing w:val="0"/>
      <w:szCs w:val="20"/>
      <w:lang w:val="en-CA" w:eastAsia="en-CA"/>
    </w:rPr>
  </w:style>
  <w:style w:type="paragraph" w:styleId="IntenseQuote">
    <w:name w:val="Intense Quote"/>
    <w:basedOn w:val="Normal"/>
    <w:next w:val="Normal"/>
    <w:link w:val="IntenseQuoteChar"/>
    <w:uiPriority w:val="30"/>
    <w:qFormat/>
    <w:rsid w:val="00856EB2"/>
    <w:pPr>
      <w:pBdr>
        <w:bottom w:val="single" w:sz="4" w:space="4" w:color="4F81BD"/>
      </w:pBdr>
      <w:spacing w:before="200" w:after="280"/>
      <w:ind w:left="936" w:right="936"/>
    </w:pPr>
    <w:rPr>
      <w:b/>
      <w:bCs/>
      <w:i/>
      <w:iCs/>
      <w:color w:val="4F81BD"/>
    </w:rPr>
  </w:style>
  <w:style w:type="paragraph" w:customStyle="1" w:styleId="Quote1">
    <w:name w:val="Quote1"/>
    <w:basedOn w:val="Coll"/>
    <w:qFormat/>
    <w:rsid w:val="00691DFC"/>
    <w:pPr>
      <w:tabs>
        <w:tab w:val="clear" w:pos="1440"/>
        <w:tab w:val="left" w:pos="2160"/>
      </w:tabs>
      <w:ind w:left="2160" w:firstLine="0"/>
    </w:pPr>
  </w:style>
  <w:style w:type="paragraph" w:customStyle="1" w:styleId="unquote">
    <w:name w:val="unquote"/>
    <w:basedOn w:val="Coll"/>
    <w:qFormat/>
    <w:rsid w:val="00261136"/>
    <w:pPr>
      <w:ind w:firstLine="0"/>
    </w:pPr>
  </w:style>
  <w:style w:type="character" w:customStyle="1" w:styleId="IntenseQuoteChar">
    <w:name w:val="Intense Quote Char"/>
    <w:link w:val="IntenseQuote"/>
    <w:uiPriority w:val="30"/>
    <w:rsid w:val="00856EB2"/>
    <w:rPr>
      <w:rFonts w:ascii="Times New Roman" w:hAnsi="Times New Roman"/>
      <w:b/>
      <w:bCs/>
      <w:i/>
      <w:iCs/>
      <w:color w:val="4F81BD"/>
      <w:spacing w:val="-3"/>
      <w:sz w:val="26"/>
      <w:szCs w:val="24"/>
      <w:lang w:val="en-US" w:eastAsia="en-US"/>
    </w:rPr>
  </w:style>
  <w:style w:type="paragraph" w:customStyle="1" w:styleId="Para">
    <w:name w:val="Para"/>
    <w:basedOn w:val="Quote1"/>
    <w:next w:val="Normal"/>
    <w:qFormat/>
    <w:rsid w:val="00920F79"/>
    <w:pPr>
      <w:tabs>
        <w:tab w:val="clear" w:pos="2160"/>
      </w:tabs>
      <w:ind w:left="1440" w:firstLine="720"/>
    </w:pPr>
    <w:rPr>
      <w:lang w:val="en-US"/>
    </w:rPr>
  </w:style>
  <w:style w:type="paragraph" w:customStyle="1" w:styleId="SessionTime">
    <w:name w:val="SessionTime"/>
    <w:basedOn w:val="Preamble"/>
    <w:next w:val="Preamble"/>
    <w:qFormat/>
    <w:rsid w:val="0079432C"/>
  </w:style>
  <w:style w:type="paragraph" w:customStyle="1" w:styleId="ProcEnd">
    <w:name w:val="ProcEnd"/>
    <w:basedOn w:val="Normal"/>
    <w:qFormat/>
    <w:rsid w:val="00A15459"/>
  </w:style>
  <w:style w:type="paragraph" w:customStyle="1" w:styleId="WitExcused">
    <w:name w:val="Wit_Excused"/>
    <w:basedOn w:val="WitIntro"/>
    <w:qFormat/>
    <w:rsid w:val="003B054A"/>
    <w:pPr>
      <w:tabs>
        <w:tab w:val="clear" w:pos="360"/>
        <w:tab w:val="clear" w:pos="720"/>
        <w:tab w:val="clear" w:pos="1440"/>
        <w:tab w:val="clear" w:pos="1800"/>
        <w:tab w:val="clear" w:pos="4680"/>
      </w:tabs>
      <w:spacing w:line="396" w:lineRule="auto"/>
      <w:ind w:left="720"/>
    </w:pPr>
    <w:rPr>
      <w:rFonts w:ascii="Arial" w:hAnsi="Arial"/>
      <w:b w:val="0"/>
      <w:sz w:val="24"/>
    </w:rPr>
  </w:style>
  <w:style w:type="paragraph" w:customStyle="1" w:styleId="Default">
    <w:name w:val="Default"/>
    <w:rsid w:val="00805D5C"/>
    <w:pPr>
      <w:autoSpaceDE w:val="0"/>
      <w:autoSpaceDN w:val="0"/>
      <w:adjustRightInd w:val="0"/>
    </w:pPr>
    <w:rPr>
      <w:rFonts w:ascii="Times New Roman" w:hAnsi="Times New Roman" w:cs="Times New Roman"/>
      <w:color w:val="000000"/>
      <w:sz w:val="24"/>
      <w:szCs w:val="24"/>
      <w:lang w:val="en-US" w:eastAsia="en-US"/>
    </w:rPr>
  </w:style>
  <w:style w:type="paragraph" w:styleId="Revision">
    <w:name w:val="Revision"/>
    <w:hidden/>
    <w:uiPriority w:val="99"/>
    <w:semiHidden/>
    <w:rsid w:val="007A4886"/>
    <w:rPr>
      <w:rFonts w:ascii="Times New Roman" w:hAnsi="Times New Roman"/>
      <w:spacing w:val="-3"/>
      <w:sz w:val="26"/>
      <w:szCs w:val="24"/>
      <w:lang w:val="en-US" w:eastAsia="en-US"/>
    </w:rPr>
  </w:style>
  <w:style w:type="paragraph" w:customStyle="1" w:styleId="NewExam">
    <w:name w:val="New Exam"/>
    <w:basedOn w:val="IOP"/>
    <w:qFormat/>
    <w:rsid w:val="00440214"/>
    <w:rPr>
      <w:b/>
      <w:u w:val="single"/>
    </w:rPr>
  </w:style>
  <w:style w:type="paragraph" w:customStyle="1" w:styleId="quotelevel2">
    <w:name w:val="quote_level2"/>
    <w:basedOn w:val="Quote1"/>
    <w:qFormat/>
    <w:rsid w:val="005211D4"/>
    <w:pPr>
      <w:tabs>
        <w:tab w:val="clear" w:pos="2160"/>
        <w:tab w:val="left" w:pos="2880"/>
      </w:tabs>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1026">
      <w:bodyDiv w:val="1"/>
      <w:marLeft w:val="0"/>
      <w:marRight w:val="0"/>
      <w:marTop w:val="0"/>
      <w:marBottom w:val="0"/>
      <w:divBdr>
        <w:top w:val="none" w:sz="0" w:space="0" w:color="auto"/>
        <w:left w:val="none" w:sz="0" w:space="0" w:color="auto"/>
        <w:bottom w:val="none" w:sz="0" w:space="0" w:color="auto"/>
        <w:right w:val="none" w:sz="0" w:space="0" w:color="auto"/>
      </w:divBdr>
    </w:div>
    <w:div w:id="2112167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_\Downloads\NWT%20-%20Standard%20(1)%20(5)%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61329-5465-427B-8B2B-C4874815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NWT - Standard (1) (5) (2)</Template>
  <TotalTime>1</TotalTime>
  <Pages>35</Pages>
  <Words>7539</Words>
  <Characters>36516</Characters>
  <Application>Microsoft Office Word</Application>
  <DocSecurity>4</DocSecurity>
  <Lines>304</Lines>
  <Paragraphs>87</Paragraphs>
  <ScaleCrop>false</ScaleCrop>
  <HeadingPairs>
    <vt:vector size="2" baseType="variant">
      <vt:variant>
        <vt:lpstr>Title</vt:lpstr>
      </vt:variant>
      <vt:variant>
        <vt:i4>1</vt:i4>
      </vt:variant>
    </vt:vector>
  </HeadingPairs>
  <TitlesOfParts>
    <vt:vector size="1" baseType="lpstr">
      <vt:lpstr>Court File No</vt:lpstr>
    </vt:vector>
  </TitlesOfParts>
  <Company>eDecree</Company>
  <LinksUpToDate>false</LinksUpToDate>
  <CharactersWithSpaces>43968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File No</dc:title>
  <dc:subject/>
  <dc:creator>joan butticci</dc:creator>
  <cp:keywords/>
  <dc:description/>
  <cp:lastModifiedBy>Tyler Vibert</cp:lastModifiedBy>
  <cp:revision>2</cp:revision>
  <cp:lastPrinted>2025-11-21T17:29:00Z</cp:lastPrinted>
  <dcterms:created xsi:type="dcterms:W3CDTF">2025-11-21T18:02:00Z</dcterms:created>
  <dcterms:modified xsi:type="dcterms:W3CDTF">2025-11-21T18:02:00Z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2025-10-25T19:08:58Z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724093e7-12a8-4e13-afb9-01b6cfca8027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