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C874" w14:textId="77777777" w:rsidR="000E0D4F" w:rsidRPr="00572126" w:rsidRDefault="000E0D4F" w:rsidP="000E0D4F">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P(G) v L(B), </w:t>
      </w:r>
      <w:r>
        <w:rPr>
          <w:rFonts w:ascii="Times New Roman" w:hAnsi="Times New Roman" w:cs="Times New Roman"/>
          <w:sz w:val="24"/>
          <w:szCs w:val="24"/>
        </w:rPr>
        <w:t>2025 NWTSC 86</w:t>
      </w:r>
    </w:p>
    <w:p w14:paraId="285DE0FC" w14:textId="58F0EBDA" w:rsidR="000E0D4F" w:rsidRPr="00B94F8E" w:rsidRDefault="000E0D4F" w:rsidP="000E0D4F">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Pr="00B94F8E">
        <w:rPr>
          <w:rFonts w:ascii="Times New Roman" w:hAnsi="Times New Roman" w:cs="Times New Roman"/>
          <w:sz w:val="28"/>
          <w:szCs w:val="28"/>
        </w:rPr>
        <w:t xml:space="preserve">Date:  </w:t>
      </w:r>
      <w:r>
        <w:rPr>
          <w:rFonts w:ascii="Times New Roman" w:hAnsi="Times New Roman" w:cs="Times New Roman"/>
          <w:sz w:val="28"/>
          <w:szCs w:val="28"/>
        </w:rPr>
        <w:t>2025 12 11</w:t>
      </w:r>
    </w:p>
    <w:p w14:paraId="348CEB08" w14:textId="44B7D689" w:rsidR="000E0D4F" w:rsidRDefault="000E0D4F" w:rsidP="000E0D4F">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Pr="00B94F8E">
        <w:rPr>
          <w:rFonts w:ascii="Times New Roman" w:hAnsi="Times New Roman" w:cs="Times New Roman"/>
          <w:sz w:val="28"/>
          <w:szCs w:val="28"/>
        </w:rPr>
        <w:t xml:space="preserve">Docket: </w:t>
      </w:r>
      <w:r>
        <w:rPr>
          <w:rFonts w:ascii="Times New Roman" w:hAnsi="Times New Roman" w:cs="Times New Roman"/>
          <w:sz w:val="28"/>
          <w:szCs w:val="28"/>
        </w:rPr>
        <w:t xml:space="preserve"> </w:t>
      </w:r>
      <w:r w:rsidRPr="00DE7A3C">
        <w:rPr>
          <w:rFonts w:ascii="Times New Roman" w:hAnsi="Times New Roman" w:cs="Times New Roman"/>
          <w:sz w:val="28"/>
          <w:szCs w:val="28"/>
        </w:rPr>
        <w:t>S-1-FM-2025-000199</w:t>
      </w:r>
    </w:p>
    <w:p w14:paraId="1D215053" w14:textId="77777777" w:rsidR="000E0D4F" w:rsidRDefault="000E0D4F" w:rsidP="000E0D4F">
      <w:pPr>
        <w:spacing w:after="0" w:line="240" w:lineRule="auto"/>
        <w:jc w:val="right"/>
        <w:rPr>
          <w:rFonts w:ascii="Times New Roman" w:hAnsi="Times New Roman" w:cs="Times New Roman"/>
          <w:sz w:val="28"/>
          <w:szCs w:val="28"/>
        </w:rPr>
      </w:pPr>
    </w:p>
    <w:p w14:paraId="22133F65" w14:textId="77777777" w:rsidR="000E0D4F" w:rsidRDefault="000E0D4F" w:rsidP="000E0D4F">
      <w:pPr>
        <w:jc w:val="center"/>
        <w:rPr>
          <w:rFonts w:ascii="Times New Roman" w:hAnsi="Times New Roman" w:cs="Times New Roman"/>
          <w:sz w:val="28"/>
          <w:szCs w:val="28"/>
        </w:rPr>
      </w:pPr>
      <w:r>
        <w:rPr>
          <w:rFonts w:ascii="Times New Roman" w:hAnsi="Times New Roman" w:cs="Times New Roman"/>
          <w:sz w:val="28"/>
          <w:szCs w:val="28"/>
        </w:rPr>
        <w:t>IN THE SUPREME COURT OF THE NORTHWEST TERRITORIES</w:t>
      </w:r>
    </w:p>
    <w:p w14:paraId="5773C4DB" w14:textId="77777777" w:rsidR="000E0D4F" w:rsidRDefault="000E0D4F" w:rsidP="000E0D4F">
      <w:pPr>
        <w:rPr>
          <w:rFonts w:ascii="Times New Roman" w:hAnsi="Times New Roman" w:cs="Times New Roman"/>
          <w:sz w:val="28"/>
          <w:szCs w:val="28"/>
        </w:rPr>
      </w:pPr>
      <w:r>
        <w:rPr>
          <w:rFonts w:ascii="Times New Roman" w:hAnsi="Times New Roman" w:cs="Times New Roman"/>
          <w:sz w:val="28"/>
          <w:szCs w:val="28"/>
        </w:rPr>
        <w:t>IN THE MATTER OF:</w:t>
      </w:r>
    </w:p>
    <w:p w14:paraId="0F53E41F" w14:textId="77777777" w:rsidR="000E0D4F" w:rsidRDefault="000E0D4F" w:rsidP="000E0D4F">
      <w:pPr>
        <w:jc w:val="center"/>
        <w:rPr>
          <w:rFonts w:ascii="Times New Roman" w:hAnsi="Times New Roman" w:cs="Times New Roman"/>
          <w:sz w:val="28"/>
          <w:szCs w:val="28"/>
        </w:rPr>
      </w:pPr>
      <w:r>
        <w:rPr>
          <w:rFonts w:ascii="Times New Roman" w:hAnsi="Times New Roman" w:cs="Times New Roman"/>
          <w:sz w:val="28"/>
          <w:szCs w:val="28"/>
        </w:rPr>
        <w:t xml:space="preserve">G.P. </w:t>
      </w:r>
    </w:p>
    <w:p w14:paraId="20633595" w14:textId="77777777" w:rsidR="000E0D4F" w:rsidRDefault="000E0D4F" w:rsidP="000E0D4F">
      <w:pPr>
        <w:jc w:val="right"/>
        <w:rPr>
          <w:rFonts w:ascii="Times New Roman" w:hAnsi="Times New Roman" w:cs="Times New Roman"/>
          <w:sz w:val="28"/>
          <w:szCs w:val="28"/>
        </w:rPr>
      </w:pPr>
      <w:r>
        <w:rPr>
          <w:rFonts w:ascii="Times New Roman" w:hAnsi="Times New Roman" w:cs="Times New Roman"/>
          <w:sz w:val="28"/>
          <w:szCs w:val="28"/>
        </w:rPr>
        <w:t>Applicant</w:t>
      </w:r>
    </w:p>
    <w:p w14:paraId="6232055D" w14:textId="77777777" w:rsidR="000E0D4F" w:rsidRDefault="000E0D4F" w:rsidP="000E0D4F">
      <w:pPr>
        <w:jc w:val="center"/>
        <w:rPr>
          <w:rFonts w:ascii="Times New Roman" w:hAnsi="Times New Roman" w:cs="Times New Roman"/>
          <w:sz w:val="28"/>
          <w:szCs w:val="28"/>
        </w:rPr>
      </w:pPr>
      <w:r>
        <w:rPr>
          <w:rFonts w:ascii="Times New Roman" w:hAnsi="Times New Roman" w:cs="Times New Roman"/>
          <w:sz w:val="28"/>
          <w:szCs w:val="28"/>
        </w:rPr>
        <w:t>-and-</w:t>
      </w:r>
    </w:p>
    <w:p w14:paraId="3404BB38" w14:textId="77777777" w:rsidR="000E0D4F" w:rsidRDefault="000E0D4F" w:rsidP="000E0D4F">
      <w:pPr>
        <w:jc w:val="center"/>
        <w:rPr>
          <w:rFonts w:ascii="Times New Roman" w:hAnsi="Times New Roman" w:cs="Times New Roman"/>
          <w:sz w:val="28"/>
          <w:szCs w:val="28"/>
        </w:rPr>
      </w:pPr>
    </w:p>
    <w:p w14:paraId="348F258B" w14:textId="77777777" w:rsidR="000E0D4F" w:rsidRDefault="000E0D4F" w:rsidP="000E0D4F">
      <w:pPr>
        <w:jc w:val="center"/>
        <w:rPr>
          <w:rFonts w:ascii="Times New Roman" w:hAnsi="Times New Roman" w:cs="Times New Roman"/>
          <w:sz w:val="28"/>
          <w:szCs w:val="28"/>
        </w:rPr>
      </w:pPr>
      <w:r>
        <w:rPr>
          <w:rFonts w:ascii="Times New Roman" w:hAnsi="Times New Roman" w:cs="Times New Roman"/>
          <w:sz w:val="28"/>
          <w:szCs w:val="28"/>
        </w:rPr>
        <w:t>B.L.</w:t>
      </w:r>
    </w:p>
    <w:p w14:paraId="72A002EF" w14:textId="77777777" w:rsidR="000E0D4F" w:rsidRDefault="000E0D4F" w:rsidP="000E0D4F">
      <w:pPr>
        <w:jc w:val="right"/>
        <w:rPr>
          <w:rFonts w:ascii="Times New Roman" w:hAnsi="Times New Roman" w:cs="Times New Roman"/>
          <w:sz w:val="28"/>
          <w:szCs w:val="28"/>
        </w:rPr>
      </w:pPr>
      <w:r>
        <w:rPr>
          <w:rFonts w:ascii="Times New Roman" w:hAnsi="Times New Roman" w:cs="Times New Roman"/>
          <w:sz w:val="28"/>
          <w:szCs w:val="28"/>
        </w:rPr>
        <w:t>Respondent</w:t>
      </w:r>
    </w:p>
    <w:p w14:paraId="47B33E94" w14:textId="77777777" w:rsidR="000E0D4F" w:rsidRDefault="000E0D4F" w:rsidP="000E0D4F">
      <w:pPr>
        <w:tabs>
          <w:tab w:val="right" w:pos="9360"/>
        </w:tabs>
        <w:spacing w:after="0" w:line="240" w:lineRule="auto"/>
        <w:rPr>
          <w:rFonts w:ascii="Times New Roman" w:eastAsia="Calibri" w:hAnsi="Times New Roman" w:cs="Times New Roman"/>
          <w:sz w:val="28"/>
          <w:szCs w:val="28"/>
          <w:lang w:val="en-GB"/>
        </w:rPr>
      </w:pPr>
      <w:r w:rsidRPr="000E0D4F">
        <w:rPr>
          <w:rFonts w:ascii="Times New Roman" w:eastAsia="Calibri" w:hAnsi="Times New Roman" w:cs="Times New Roman"/>
          <w:sz w:val="28"/>
          <w:szCs w:val="28"/>
          <w:lang w:val="en-GB"/>
        </w:rPr>
        <w:tab/>
      </w:r>
    </w:p>
    <w:tbl>
      <w:tblPr>
        <w:tblW w:w="0" w:type="auto"/>
        <w:jc w:val="center"/>
        <w:tblLayout w:type="fixed"/>
        <w:tblCellMar>
          <w:left w:w="154" w:type="dxa"/>
          <w:right w:w="154" w:type="dxa"/>
        </w:tblCellMar>
        <w:tblLook w:val="0000" w:firstRow="0" w:lastRow="0" w:firstColumn="0" w:lastColumn="0" w:noHBand="0" w:noVBand="0"/>
      </w:tblPr>
      <w:tblGrid>
        <w:gridCol w:w="6480"/>
      </w:tblGrid>
      <w:tr w:rsidR="00523CBF" w:rsidRPr="002F320D" w14:paraId="277C9CF3" w14:textId="77777777" w:rsidTr="00D06326">
        <w:trPr>
          <w:cantSplit/>
          <w:jc w:val="center"/>
        </w:trPr>
        <w:tc>
          <w:tcPr>
            <w:tcW w:w="6480" w:type="dxa"/>
            <w:tcBorders>
              <w:top w:val="thinThickSmallGap" w:sz="36" w:space="0" w:color="000000"/>
              <w:left w:val="thinThickSmallGap" w:sz="36" w:space="0" w:color="000000"/>
              <w:bottom w:val="thickThinSmallGap" w:sz="36" w:space="0" w:color="000000"/>
              <w:right w:val="thickThinSmallGap" w:sz="36" w:space="0" w:color="000000"/>
            </w:tcBorders>
          </w:tcPr>
          <w:bookmarkStart w:id="0" w:name="_Hlk216361918"/>
          <w:p w14:paraId="4D649A34" w14:textId="420814F5" w:rsidR="00523CBF" w:rsidRPr="002F320D" w:rsidRDefault="00523CBF" w:rsidP="00D06326">
            <w:pPr>
              <w:spacing w:before="78" w:after="34"/>
              <w:jc w:val="both"/>
              <w:rPr>
                <w:rFonts w:ascii="Times New Roman" w:hAnsi="Times New Roman" w:cs="Times New Roman"/>
                <w:sz w:val="24"/>
                <w:szCs w:val="24"/>
              </w:rPr>
            </w:pPr>
            <w:r w:rsidRPr="002F320D">
              <w:rPr>
                <w:rFonts w:ascii="Times New Roman" w:hAnsi="Times New Roman" w:cs="Times New Roman"/>
                <w:sz w:val="24"/>
                <w:szCs w:val="24"/>
              </w:rPr>
              <w:fldChar w:fldCharType="begin"/>
            </w:r>
            <w:r w:rsidRPr="002F320D">
              <w:rPr>
                <w:rFonts w:ascii="Times New Roman" w:hAnsi="Times New Roman" w:cs="Times New Roman"/>
                <w:sz w:val="24"/>
                <w:szCs w:val="24"/>
              </w:rPr>
              <w:instrText xml:space="preserve"> SEQ CHAPTER \h \r 1</w:instrText>
            </w:r>
            <w:r w:rsidRPr="002F320D">
              <w:rPr>
                <w:rFonts w:ascii="Times New Roman" w:hAnsi="Times New Roman" w:cs="Times New Roman"/>
                <w:sz w:val="24"/>
                <w:szCs w:val="24"/>
              </w:rPr>
              <w:fldChar w:fldCharType="end"/>
            </w:r>
            <w:r>
              <w:rPr>
                <w:rFonts w:ascii="Times New Roman" w:hAnsi="Times New Roman" w:cs="Times New Roman"/>
                <w:sz w:val="24"/>
                <w:szCs w:val="24"/>
              </w:rPr>
              <w:t>This Decision has been anonymized to protect the identity of the parties.  Publication of the full names of the parties is prohibited</w:t>
            </w:r>
          </w:p>
        </w:tc>
      </w:tr>
      <w:bookmarkEnd w:id="0"/>
    </w:tbl>
    <w:p w14:paraId="59DC825E" w14:textId="77777777" w:rsidR="00146733" w:rsidRDefault="00146733" w:rsidP="000E0D4F">
      <w:pPr>
        <w:tabs>
          <w:tab w:val="right" w:pos="9360"/>
        </w:tabs>
        <w:spacing w:after="0" w:line="240" w:lineRule="auto"/>
        <w:rPr>
          <w:rFonts w:ascii="Times New Roman" w:eastAsia="Calibri" w:hAnsi="Times New Roman" w:cs="Times New Roman"/>
          <w:sz w:val="28"/>
          <w:szCs w:val="28"/>
          <w:lang w:val="en-GB"/>
        </w:rPr>
      </w:pPr>
    </w:p>
    <w:p w14:paraId="4F09D89F" w14:textId="77777777" w:rsidR="00146733" w:rsidRPr="000E0D4F" w:rsidRDefault="00146733" w:rsidP="000E0D4F">
      <w:pPr>
        <w:tabs>
          <w:tab w:val="right" w:pos="9360"/>
        </w:tabs>
        <w:spacing w:after="0" w:line="240" w:lineRule="auto"/>
        <w:rPr>
          <w:rFonts w:ascii="Times New Roman" w:eastAsia="Calibri" w:hAnsi="Times New Roman" w:cs="Times New Roman"/>
          <w:sz w:val="28"/>
          <w:szCs w:val="28"/>
          <w:lang w:val="en-GB"/>
        </w:rPr>
      </w:pPr>
    </w:p>
    <w:tbl>
      <w:tblPr>
        <w:tblW w:w="0" w:type="auto"/>
        <w:tblInd w:w="69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080"/>
      </w:tblGrid>
      <w:tr w:rsidR="000E0D4F" w:rsidRPr="000E0D4F" w14:paraId="063A47D3" w14:textId="77777777" w:rsidTr="00B1668D">
        <w:tc>
          <w:tcPr>
            <w:tcW w:w="8080" w:type="dxa"/>
            <w:tcBorders>
              <w:top w:val="double" w:sz="4" w:space="0" w:color="auto"/>
              <w:left w:val="nil"/>
              <w:bottom w:val="double" w:sz="4" w:space="0" w:color="auto"/>
              <w:right w:val="nil"/>
            </w:tcBorders>
            <w:shd w:val="clear" w:color="auto" w:fill="auto"/>
          </w:tcPr>
          <w:p w14:paraId="0390F3A2" w14:textId="77777777" w:rsidR="00D65779" w:rsidRDefault="00D65779" w:rsidP="000E0D4F">
            <w:pPr>
              <w:spacing w:after="0" w:line="240" w:lineRule="auto"/>
              <w:jc w:val="both"/>
              <w:rPr>
                <w:rFonts w:ascii="Times New Roman" w:eastAsia="Calibri" w:hAnsi="Times New Roman" w:cs="Times New Roman"/>
                <w:sz w:val="28"/>
                <w:szCs w:val="28"/>
                <w:lang w:val="en-GB"/>
              </w:rPr>
            </w:pPr>
          </w:p>
          <w:p w14:paraId="36D150BD" w14:textId="663E6AB8" w:rsidR="005D66F9" w:rsidRDefault="007D3C56" w:rsidP="00D65779">
            <w:pPr>
              <w:spacing w:after="0" w:line="36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Responden</w:t>
            </w:r>
            <w:r w:rsidR="00D65779">
              <w:rPr>
                <w:rFonts w:ascii="Times New Roman" w:eastAsia="Calibri" w:hAnsi="Times New Roman" w:cs="Times New Roman"/>
                <w:sz w:val="28"/>
                <w:szCs w:val="28"/>
                <w:lang w:val="en-GB"/>
              </w:rPr>
              <w:t>t’s Application to revoke Emergency Protection Order</w:t>
            </w:r>
          </w:p>
          <w:p w14:paraId="1354330F" w14:textId="169313AE" w:rsidR="006E0A92" w:rsidRPr="006E0A92" w:rsidRDefault="006E0A92" w:rsidP="00D65779">
            <w:pPr>
              <w:spacing w:after="0" w:line="360" w:lineRule="auto"/>
              <w:jc w:val="both"/>
              <w:rPr>
                <w:rFonts w:ascii="Times New Roman" w:eastAsia="Calibri" w:hAnsi="Times New Roman" w:cs="Times New Roman"/>
                <w:sz w:val="28"/>
                <w:szCs w:val="28"/>
                <w:lang w:val="en-GB"/>
              </w:rPr>
            </w:pPr>
            <w:r w:rsidRPr="006E0A92">
              <w:rPr>
                <w:rFonts w:ascii="Times New Roman" w:eastAsia="Calibri" w:hAnsi="Times New Roman" w:cs="Times New Roman"/>
                <w:sz w:val="28"/>
                <w:szCs w:val="28"/>
                <w:lang w:val="en-GB"/>
              </w:rPr>
              <w:t xml:space="preserve">Heard at Yellowknife:     </w:t>
            </w:r>
            <w:r w:rsidR="008712CB">
              <w:rPr>
                <w:rFonts w:ascii="Times New Roman" w:eastAsia="Calibri" w:hAnsi="Times New Roman" w:cs="Times New Roman"/>
                <w:sz w:val="28"/>
                <w:szCs w:val="28"/>
                <w:lang w:val="en-GB"/>
              </w:rPr>
              <w:t>November</w:t>
            </w:r>
            <w:r w:rsidR="00EF5371">
              <w:rPr>
                <w:rFonts w:ascii="Times New Roman" w:eastAsia="Calibri" w:hAnsi="Times New Roman" w:cs="Times New Roman"/>
                <w:sz w:val="28"/>
                <w:szCs w:val="28"/>
                <w:lang w:val="en-GB"/>
              </w:rPr>
              <w:t xml:space="preserve"> 27,</w:t>
            </w:r>
            <w:r w:rsidR="009C1A98">
              <w:rPr>
                <w:rFonts w:ascii="Times New Roman" w:eastAsia="Calibri" w:hAnsi="Times New Roman" w:cs="Times New Roman"/>
                <w:sz w:val="28"/>
                <w:szCs w:val="28"/>
                <w:lang w:val="en-GB"/>
              </w:rPr>
              <w:t xml:space="preserve"> </w:t>
            </w:r>
            <w:proofErr w:type="gramStart"/>
            <w:r w:rsidR="009C1A98">
              <w:rPr>
                <w:rFonts w:ascii="Times New Roman" w:eastAsia="Calibri" w:hAnsi="Times New Roman" w:cs="Times New Roman"/>
                <w:sz w:val="28"/>
                <w:szCs w:val="28"/>
                <w:lang w:val="en-GB"/>
              </w:rPr>
              <w:t>2025</w:t>
            </w:r>
            <w:proofErr w:type="gramEnd"/>
            <w:r w:rsidR="00EF5371">
              <w:rPr>
                <w:rFonts w:ascii="Times New Roman" w:eastAsia="Calibri" w:hAnsi="Times New Roman" w:cs="Times New Roman"/>
                <w:sz w:val="28"/>
                <w:szCs w:val="28"/>
                <w:lang w:val="en-GB"/>
              </w:rPr>
              <w:t xml:space="preserve"> </w:t>
            </w:r>
            <w:r w:rsidR="009C1A98">
              <w:rPr>
                <w:rFonts w:ascii="Times New Roman" w:eastAsia="Calibri" w:hAnsi="Times New Roman" w:cs="Times New Roman"/>
                <w:sz w:val="28"/>
                <w:szCs w:val="28"/>
                <w:lang w:val="en-GB"/>
              </w:rPr>
              <w:t>and December 8, 2025</w:t>
            </w:r>
          </w:p>
          <w:p w14:paraId="0D8F10C7" w14:textId="24717281" w:rsidR="006E0A92" w:rsidRPr="006E0A92" w:rsidRDefault="006E0A92" w:rsidP="00D65779">
            <w:pPr>
              <w:spacing w:after="0" w:line="360" w:lineRule="auto"/>
              <w:jc w:val="both"/>
              <w:rPr>
                <w:rFonts w:ascii="Times New Roman" w:eastAsia="Calibri" w:hAnsi="Times New Roman" w:cs="Times New Roman"/>
                <w:sz w:val="28"/>
                <w:szCs w:val="28"/>
                <w:lang w:val="en-GB"/>
              </w:rPr>
            </w:pPr>
            <w:r w:rsidRPr="006E0A92">
              <w:rPr>
                <w:rFonts w:ascii="Times New Roman" w:eastAsia="Calibri" w:hAnsi="Times New Roman" w:cs="Times New Roman"/>
                <w:sz w:val="28"/>
                <w:szCs w:val="28"/>
                <w:lang w:val="en-GB"/>
              </w:rPr>
              <w:t xml:space="preserve">Written Reasons filed:     </w:t>
            </w:r>
            <w:r w:rsidR="00EF57F1">
              <w:rPr>
                <w:rFonts w:ascii="Times New Roman" w:eastAsia="Calibri" w:hAnsi="Times New Roman" w:cs="Times New Roman"/>
                <w:sz w:val="28"/>
                <w:szCs w:val="28"/>
                <w:lang w:val="en-GB"/>
              </w:rPr>
              <w:t>December 11, 2025</w:t>
            </w:r>
          </w:p>
          <w:p w14:paraId="6CB566EB" w14:textId="77777777" w:rsidR="000E0D4F" w:rsidRPr="000E0D4F" w:rsidRDefault="000E0D4F" w:rsidP="000E0D4F">
            <w:pPr>
              <w:spacing w:after="0" w:line="240" w:lineRule="auto"/>
              <w:rPr>
                <w:rFonts w:ascii="Times New Roman" w:eastAsia="Calibri" w:hAnsi="Times New Roman" w:cs="Times New Roman"/>
                <w:sz w:val="28"/>
                <w:szCs w:val="28"/>
                <w:lang w:val="en-GB"/>
              </w:rPr>
            </w:pPr>
          </w:p>
        </w:tc>
      </w:tr>
    </w:tbl>
    <w:p w14:paraId="04E22646" w14:textId="77777777" w:rsidR="000E0D4F" w:rsidRPr="000E0D4F" w:rsidRDefault="000E0D4F" w:rsidP="000E0D4F">
      <w:pPr>
        <w:spacing w:after="0" w:line="240" w:lineRule="auto"/>
        <w:jc w:val="center"/>
        <w:rPr>
          <w:rFonts w:ascii="Times New Roman" w:eastAsia="Calibri" w:hAnsi="Times New Roman" w:cs="Times New Roman"/>
          <w:sz w:val="28"/>
          <w:szCs w:val="28"/>
          <w:lang w:val="en-GB"/>
        </w:rPr>
      </w:pPr>
    </w:p>
    <w:p w14:paraId="72E2FCE1" w14:textId="5B76BF97" w:rsidR="000E0D4F" w:rsidRPr="000E0D4F" w:rsidRDefault="000E0D4F" w:rsidP="000E0D4F">
      <w:pPr>
        <w:spacing w:after="0" w:line="240" w:lineRule="auto"/>
        <w:jc w:val="center"/>
        <w:rPr>
          <w:rFonts w:ascii="Times New Roman" w:eastAsia="Calibri" w:hAnsi="Times New Roman" w:cs="Times New Roman"/>
          <w:b/>
          <w:bCs/>
          <w:sz w:val="28"/>
          <w:szCs w:val="28"/>
          <w:lang w:val="en-GB"/>
        </w:rPr>
      </w:pPr>
      <w:r w:rsidRPr="000E0D4F">
        <w:rPr>
          <w:rFonts w:ascii="Times New Roman" w:eastAsia="Calibri" w:hAnsi="Times New Roman" w:cs="Times New Roman"/>
          <w:b/>
          <w:bCs/>
          <w:sz w:val="28"/>
          <w:szCs w:val="28"/>
          <w:lang w:val="en-GB"/>
        </w:rPr>
        <w:t xml:space="preserve">REASONS FOR </w:t>
      </w:r>
      <w:r w:rsidR="00FD74D7" w:rsidRPr="000817E3">
        <w:rPr>
          <w:rFonts w:ascii="Times New Roman" w:eastAsia="Calibri" w:hAnsi="Times New Roman" w:cs="Times New Roman"/>
          <w:b/>
          <w:bCs/>
          <w:sz w:val="28"/>
          <w:szCs w:val="28"/>
          <w:lang w:val="en-GB"/>
        </w:rPr>
        <w:t>JUDGMENT</w:t>
      </w:r>
      <w:r w:rsidRPr="000E0D4F">
        <w:rPr>
          <w:rFonts w:ascii="Times New Roman" w:eastAsia="Calibri" w:hAnsi="Times New Roman" w:cs="Times New Roman"/>
          <w:b/>
          <w:bCs/>
          <w:sz w:val="28"/>
          <w:szCs w:val="28"/>
          <w:lang w:val="en-GB"/>
        </w:rPr>
        <w:t xml:space="preserve"> OF THE </w:t>
      </w:r>
    </w:p>
    <w:p w14:paraId="090C3F73" w14:textId="3C00B8D6" w:rsidR="000E0D4F" w:rsidRPr="000E0D4F" w:rsidRDefault="000E0D4F" w:rsidP="000E0D4F">
      <w:pPr>
        <w:spacing w:after="0" w:line="240" w:lineRule="auto"/>
        <w:jc w:val="center"/>
        <w:rPr>
          <w:rFonts w:ascii="Times New Roman" w:eastAsia="Calibri" w:hAnsi="Times New Roman" w:cs="Times New Roman"/>
          <w:b/>
          <w:bCs/>
          <w:sz w:val="28"/>
          <w:szCs w:val="28"/>
        </w:rPr>
      </w:pPr>
      <w:r w:rsidRPr="000E0D4F">
        <w:rPr>
          <w:rFonts w:ascii="Times New Roman" w:eastAsia="Calibri" w:hAnsi="Times New Roman" w:cs="Times New Roman"/>
          <w:b/>
          <w:bCs/>
          <w:sz w:val="28"/>
          <w:szCs w:val="28"/>
        </w:rPr>
        <w:t xml:space="preserve">HONOURABLE JUSTICE </w:t>
      </w:r>
      <w:r w:rsidR="00A12E86" w:rsidRPr="000817E3">
        <w:rPr>
          <w:rFonts w:ascii="Times New Roman" w:eastAsia="Calibri" w:hAnsi="Times New Roman" w:cs="Times New Roman"/>
          <w:b/>
          <w:bCs/>
          <w:sz w:val="28"/>
          <w:szCs w:val="28"/>
        </w:rPr>
        <w:t xml:space="preserve">S.M. </w:t>
      </w:r>
      <w:proofErr w:type="spellStart"/>
      <w:r w:rsidR="00A12E86" w:rsidRPr="000817E3">
        <w:rPr>
          <w:rFonts w:ascii="Times New Roman" w:eastAsia="Calibri" w:hAnsi="Times New Roman" w:cs="Times New Roman"/>
          <w:b/>
          <w:bCs/>
          <w:sz w:val="28"/>
          <w:szCs w:val="28"/>
        </w:rPr>
        <w:t>MacPHERSON</w:t>
      </w:r>
      <w:proofErr w:type="spellEnd"/>
    </w:p>
    <w:p w14:paraId="35EACE0F" w14:textId="77777777" w:rsidR="000E0D4F" w:rsidRPr="000E0D4F" w:rsidRDefault="000E0D4F" w:rsidP="000E0D4F">
      <w:pPr>
        <w:spacing w:after="0" w:line="240" w:lineRule="auto"/>
        <w:jc w:val="center"/>
        <w:rPr>
          <w:rFonts w:ascii="Times New Roman" w:eastAsia="Calibri" w:hAnsi="Times New Roman" w:cs="Times New Roman"/>
          <w:b/>
          <w:bCs/>
          <w:sz w:val="28"/>
          <w:szCs w:val="28"/>
        </w:rPr>
      </w:pPr>
    </w:p>
    <w:p w14:paraId="0BEFE088" w14:textId="77777777" w:rsidR="000E0D4F" w:rsidRPr="000E0D4F" w:rsidRDefault="000E0D4F" w:rsidP="000E0D4F">
      <w:pPr>
        <w:spacing w:after="0" w:line="240" w:lineRule="auto"/>
        <w:jc w:val="center"/>
        <w:rPr>
          <w:rFonts w:ascii="Times New Roman" w:eastAsia="Calibri" w:hAnsi="Times New Roman" w:cs="Times New Roman"/>
          <w:sz w:val="28"/>
          <w:szCs w:val="28"/>
        </w:rPr>
      </w:pPr>
    </w:p>
    <w:p w14:paraId="0C857509" w14:textId="7E31A710" w:rsidR="000E0D4F" w:rsidRPr="000E0D4F" w:rsidRDefault="000E0D4F" w:rsidP="000E0D4F">
      <w:pPr>
        <w:tabs>
          <w:tab w:val="left" w:pos="-1440"/>
        </w:tabs>
        <w:spacing w:after="0" w:line="240" w:lineRule="auto"/>
        <w:ind w:left="2880" w:hanging="2880"/>
        <w:jc w:val="both"/>
        <w:rPr>
          <w:rFonts w:ascii="Times New Roman" w:eastAsia="Calibri" w:hAnsi="Times New Roman" w:cs="Times New Roman"/>
          <w:sz w:val="28"/>
          <w:szCs w:val="28"/>
          <w:lang w:val="en-GB"/>
        </w:rPr>
      </w:pPr>
      <w:r w:rsidRPr="000E0D4F">
        <w:rPr>
          <w:rFonts w:ascii="Times New Roman" w:eastAsia="Calibri" w:hAnsi="Times New Roman" w:cs="Times New Roman"/>
          <w:sz w:val="28"/>
          <w:szCs w:val="28"/>
          <w:lang w:val="en-GB"/>
        </w:rPr>
        <w:t>Counsel for the Applicant:</w:t>
      </w:r>
      <w:r w:rsidRPr="000E0D4F">
        <w:rPr>
          <w:rFonts w:ascii="Times New Roman" w:eastAsia="Calibri" w:hAnsi="Times New Roman" w:cs="Times New Roman"/>
          <w:sz w:val="28"/>
          <w:szCs w:val="28"/>
          <w:lang w:val="en-GB"/>
        </w:rPr>
        <w:tab/>
      </w:r>
      <w:r w:rsidR="00EF033B">
        <w:rPr>
          <w:rFonts w:ascii="Times New Roman" w:eastAsia="Calibri" w:hAnsi="Times New Roman" w:cs="Times New Roman"/>
          <w:sz w:val="28"/>
          <w:szCs w:val="28"/>
          <w:lang w:val="en-GB"/>
        </w:rPr>
        <w:t>Self Represented</w:t>
      </w:r>
    </w:p>
    <w:p w14:paraId="76E79383" w14:textId="77777777" w:rsidR="000E0D4F" w:rsidRPr="000E0D4F" w:rsidRDefault="000E0D4F" w:rsidP="000E0D4F">
      <w:pPr>
        <w:spacing w:after="0" w:line="240" w:lineRule="auto"/>
        <w:jc w:val="both"/>
        <w:rPr>
          <w:rFonts w:ascii="Times New Roman" w:eastAsia="Calibri" w:hAnsi="Times New Roman" w:cs="Times New Roman"/>
          <w:sz w:val="28"/>
          <w:szCs w:val="28"/>
          <w:lang w:val="en-GB"/>
        </w:rPr>
      </w:pPr>
    </w:p>
    <w:p w14:paraId="2D13001A" w14:textId="2A6167F3" w:rsidR="000E0D4F" w:rsidRPr="000E0D4F" w:rsidRDefault="000E0D4F" w:rsidP="000E0D4F">
      <w:pPr>
        <w:spacing w:after="0" w:line="240" w:lineRule="auto"/>
        <w:jc w:val="both"/>
        <w:rPr>
          <w:rFonts w:ascii="Times New Roman" w:eastAsia="Calibri" w:hAnsi="Times New Roman" w:cs="Times New Roman"/>
          <w:sz w:val="28"/>
          <w:szCs w:val="28"/>
          <w:lang w:val="en-GB"/>
        </w:rPr>
      </w:pPr>
      <w:r w:rsidRPr="000E0D4F">
        <w:rPr>
          <w:rFonts w:ascii="Times New Roman" w:eastAsia="Calibri" w:hAnsi="Times New Roman" w:cs="Times New Roman"/>
          <w:sz w:val="28"/>
          <w:szCs w:val="28"/>
          <w:lang w:val="en-GB"/>
        </w:rPr>
        <w:t xml:space="preserve">Counsel for the Respondent:   </w:t>
      </w:r>
      <w:r w:rsidRPr="000E0D4F">
        <w:rPr>
          <w:rFonts w:ascii="Times New Roman" w:eastAsia="Calibri" w:hAnsi="Times New Roman" w:cs="Times New Roman"/>
          <w:sz w:val="28"/>
          <w:szCs w:val="28"/>
          <w:lang w:val="en-GB"/>
        </w:rPr>
        <w:tab/>
      </w:r>
      <w:r w:rsidR="00EF033B">
        <w:rPr>
          <w:rFonts w:ascii="Times New Roman" w:eastAsia="Calibri" w:hAnsi="Times New Roman" w:cs="Times New Roman"/>
          <w:sz w:val="28"/>
          <w:szCs w:val="28"/>
          <w:lang w:val="en-GB"/>
        </w:rPr>
        <w:t>Self Represented</w:t>
      </w:r>
    </w:p>
    <w:p w14:paraId="4CF7B47F" w14:textId="77777777" w:rsidR="000E0D4F" w:rsidRPr="000E0D4F" w:rsidRDefault="000E0D4F" w:rsidP="000E0D4F">
      <w:pPr>
        <w:rPr>
          <w:rFonts w:ascii="Times New Roman" w:eastAsia="Calibri" w:hAnsi="Times New Roman" w:cs="Times New Roman"/>
          <w:i/>
          <w:sz w:val="24"/>
          <w:szCs w:val="24"/>
        </w:rPr>
      </w:pPr>
      <w:r w:rsidRPr="000E0D4F">
        <w:rPr>
          <w:rFonts w:ascii="Times New Roman" w:eastAsia="Calibri" w:hAnsi="Times New Roman" w:cs="Times New Roman"/>
          <w:i/>
          <w:sz w:val="24"/>
          <w:szCs w:val="24"/>
        </w:rPr>
        <w:br w:type="page"/>
      </w:r>
    </w:p>
    <w:p w14:paraId="29C53071" w14:textId="77777777" w:rsidR="00430522" w:rsidRDefault="00430522" w:rsidP="00782C9F">
      <w:pPr>
        <w:spacing w:after="0" w:line="240" w:lineRule="auto"/>
        <w:rPr>
          <w:rFonts w:ascii="Times New Roman" w:hAnsi="Times New Roman" w:cs="Times New Roman"/>
          <w:i/>
          <w:sz w:val="24"/>
          <w:szCs w:val="24"/>
        </w:rPr>
        <w:sectPr w:rsidR="00430522" w:rsidSect="00A12E86">
          <w:headerReference w:type="default" r:id="rId11"/>
          <w:headerReference w:type="first" r:id="rId12"/>
          <w:type w:val="continuous"/>
          <w:pgSz w:w="12240" w:h="15840"/>
          <w:pgMar w:top="1350" w:right="1440" w:bottom="1260" w:left="1440" w:header="720" w:footer="720" w:gutter="0"/>
          <w:cols w:space="720"/>
          <w:titlePg/>
          <w:docGrid w:linePitch="360"/>
        </w:sectPr>
      </w:pPr>
    </w:p>
    <w:p w14:paraId="5CF40CCB" w14:textId="77777777" w:rsidR="00782C9F" w:rsidRPr="00572126" w:rsidRDefault="00782C9F" w:rsidP="00782C9F">
      <w:pPr>
        <w:spacing w:after="0" w:line="240" w:lineRule="auto"/>
        <w:rPr>
          <w:rFonts w:ascii="Times New Roman" w:hAnsi="Times New Roman" w:cs="Times New Roman"/>
          <w:sz w:val="24"/>
          <w:szCs w:val="24"/>
        </w:rPr>
      </w:pPr>
      <w:bookmarkStart w:id="1" w:name="_Hlk216357107"/>
      <w:r>
        <w:rPr>
          <w:rFonts w:ascii="Times New Roman" w:hAnsi="Times New Roman" w:cs="Times New Roman"/>
          <w:i/>
          <w:sz w:val="24"/>
          <w:szCs w:val="24"/>
        </w:rPr>
        <w:lastRenderedPageBreak/>
        <w:t xml:space="preserve">P(G) v L(B), </w:t>
      </w:r>
      <w:r>
        <w:rPr>
          <w:rFonts w:ascii="Times New Roman" w:hAnsi="Times New Roman" w:cs="Times New Roman"/>
          <w:sz w:val="24"/>
          <w:szCs w:val="24"/>
        </w:rPr>
        <w:t>2025 NWTSC 86</w:t>
      </w:r>
    </w:p>
    <w:p w14:paraId="199BC2A2" w14:textId="107C197B" w:rsidR="00782C9F" w:rsidRPr="00B94F8E" w:rsidRDefault="00782C9F" w:rsidP="00782C9F">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Pr="00B94F8E">
        <w:rPr>
          <w:rFonts w:ascii="Times New Roman" w:hAnsi="Times New Roman" w:cs="Times New Roman"/>
          <w:sz w:val="28"/>
          <w:szCs w:val="28"/>
        </w:rPr>
        <w:t xml:space="preserve">Date: </w:t>
      </w:r>
      <w:bookmarkStart w:id="2" w:name="1"/>
      <w:bookmarkEnd w:id="2"/>
      <w:r w:rsidRPr="00B94F8E">
        <w:rPr>
          <w:rFonts w:ascii="Times New Roman" w:hAnsi="Times New Roman" w:cs="Times New Roman"/>
          <w:sz w:val="28"/>
          <w:szCs w:val="28"/>
        </w:rPr>
        <w:t xml:space="preserve"> </w:t>
      </w:r>
      <w:r>
        <w:rPr>
          <w:rFonts w:ascii="Times New Roman" w:hAnsi="Times New Roman" w:cs="Times New Roman"/>
          <w:sz w:val="28"/>
          <w:szCs w:val="28"/>
        </w:rPr>
        <w:t>2025 12 11</w:t>
      </w:r>
    </w:p>
    <w:p w14:paraId="07867023" w14:textId="4B7B2FC1" w:rsidR="00782C9F" w:rsidRDefault="00782C9F" w:rsidP="00782C9F">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Pr="00B94F8E">
        <w:rPr>
          <w:rFonts w:ascii="Times New Roman" w:hAnsi="Times New Roman" w:cs="Times New Roman"/>
          <w:sz w:val="28"/>
          <w:szCs w:val="28"/>
        </w:rPr>
        <w:t xml:space="preserve">Docket: </w:t>
      </w:r>
      <w:bookmarkStart w:id="3" w:name="2"/>
      <w:bookmarkEnd w:id="3"/>
      <w:r>
        <w:rPr>
          <w:rFonts w:ascii="Times New Roman" w:hAnsi="Times New Roman" w:cs="Times New Roman"/>
          <w:sz w:val="28"/>
          <w:szCs w:val="28"/>
        </w:rPr>
        <w:t xml:space="preserve"> </w:t>
      </w:r>
      <w:r w:rsidRPr="00DE7A3C">
        <w:rPr>
          <w:rFonts w:ascii="Times New Roman" w:hAnsi="Times New Roman" w:cs="Times New Roman"/>
          <w:sz w:val="28"/>
          <w:szCs w:val="28"/>
        </w:rPr>
        <w:t>S-1-FM-2025-000199</w:t>
      </w:r>
    </w:p>
    <w:p w14:paraId="4B88936E" w14:textId="77777777" w:rsidR="00782C9F" w:rsidRDefault="00782C9F" w:rsidP="00782C9F">
      <w:pPr>
        <w:spacing w:after="0" w:line="240" w:lineRule="auto"/>
        <w:jc w:val="right"/>
        <w:rPr>
          <w:rFonts w:ascii="Times New Roman" w:hAnsi="Times New Roman" w:cs="Times New Roman"/>
          <w:sz w:val="28"/>
          <w:szCs w:val="28"/>
        </w:rPr>
      </w:pPr>
    </w:p>
    <w:p w14:paraId="518CBCF3" w14:textId="77777777" w:rsidR="00782C9F" w:rsidRDefault="00782C9F" w:rsidP="00782C9F">
      <w:pPr>
        <w:jc w:val="center"/>
        <w:rPr>
          <w:rFonts w:ascii="Times New Roman" w:hAnsi="Times New Roman" w:cs="Times New Roman"/>
          <w:sz w:val="28"/>
          <w:szCs w:val="28"/>
        </w:rPr>
      </w:pPr>
      <w:r>
        <w:rPr>
          <w:rFonts w:ascii="Times New Roman" w:hAnsi="Times New Roman" w:cs="Times New Roman"/>
          <w:sz w:val="28"/>
          <w:szCs w:val="28"/>
        </w:rPr>
        <w:t>IN THE SUPREME COURT OF THE NORTHWEST TERRITORIES</w:t>
      </w:r>
    </w:p>
    <w:p w14:paraId="1F3995E3" w14:textId="77777777" w:rsidR="00782C9F" w:rsidRDefault="00782C9F" w:rsidP="00782C9F">
      <w:pPr>
        <w:rPr>
          <w:rFonts w:ascii="Times New Roman" w:hAnsi="Times New Roman" w:cs="Times New Roman"/>
          <w:sz w:val="28"/>
          <w:szCs w:val="28"/>
        </w:rPr>
      </w:pPr>
      <w:r>
        <w:rPr>
          <w:rFonts w:ascii="Times New Roman" w:hAnsi="Times New Roman" w:cs="Times New Roman"/>
          <w:sz w:val="28"/>
          <w:szCs w:val="28"/>
        </w:rPr>
        <w:t>IN THE MATTER OF:</w:t>
      </w:r>
    </w:p>
    <w:p w14:paraId="004C1CED" w14:textId="77777777" w:rsidR="007060F6" w:rsidRDefault="007060F6" w:rsidP="00782C9F">
      <w:pPr>
        <w:rPr>
          <w:rFonts w:ascii="Times New Roman" w:hAnsi="Times New Roman" w:cs="Times New Roman"/>
          <w:sz w:val="28"/>
          <w:szCs w:val="28"/>
        </w:rPr>
      </w:pPr>
    </w:p>
    <w:p w14:paraId="7F37F69C" w14:textId="77777777" w:rsidR="00782C9F" w:rsidRDefault="00782C9F" w:rsidP="00782C9F">
      <w:pPr>
        <w:jc w:val="center"/>
        <w:rPr>
          <w:rFonts w:ascii="Times New Roman" w:hAnsi="Times New Roman" w:cs="Times New Roman"/>
          <w:sz w:val="28"/>
          <w:szCs w:val="28"/>
        </w:rPr>
      </w:pPr>
      <w:r>
        <w:rPr>
          <w:rFonts w:ascii="Times New Roman" w:hAnsi="Times New Roman" w:cs="Times New Roman"/>
          <w:sz w:val="28"/>
          <w:szCs w:val="28"/>
        </w:rPr>
        <w:t xml:space="preserve">G.P. </w:t>
      </w:r>
    </w:p>
    <w:p w14:paraId="20FCB403" w14:textId="77777777" w:rsidR="00782C9F" w:rsidRDefault="00782C9F" w:rsidP="00782C9F">
      <w:pPr>
        <w:jc w:val="right"/>
        <w:rPr>
          <w:rFonts w:ascii="Times New Roman" w:hAnsi="Times New Roman" w:cs="Times New Roman"/>
          <w:sz w:val="28"/>
          <w:szCs w:val="28"/>
        </w:rPr>
      </w:pPr>
      <w:r>
        <w:rPr>
          <w:rFonts w:ascii="Times New Roman" w:hAnsi="Times New Roman" w:cs="Times New Roman"/>
          <w:sz w:val="28"/>
          <w:szCs w:val="28"/>
        </w:rPr>
        <w:t>Applicant</w:t>
      </w:r>
    </w:p>
    <w:p w14:paraId="19929BF4" w14:textId="77777777" w:rsidR="00782C9F" w:rsidRDefault="00782C9F" w:rsidP="00782C9F">
      <w:pPr>
        <w:jc w:val="center"/>
        <w:rPr>
          <w:rFonts w:ascii="Times New Roman" w:hAnsi="Times New Roman" w:cs="Times New Roman"/>
          <w:sz w:val="28"/>
          <w:szCs w:val="28"/>
        </w:rPr>
      </w:pPr>
    </w:p>
    <w:p w14:paraId="28759059" w14:textId="77777777" w:rsidR="00782C9F" w:rsidRDefault="00782C9F" w:rsidP="00782C9F">
      <w:pPr>
        <w:jc w:val="center"/>
        <w:rPr>
          <w:rFonts w:ascii="Times New Roman" w:hAnsi="Times New Roman" w:cs="Times New Roman"/>
          <w:sz w:val="28"/>
          <w:szCs w:val="28"/>
        </w:rPr>
      </w:pPr>
      <w:r>
        <w:rPr>
          <w:rFonts w:ascii="Times New Roman" w:hAnsi="Times New Roman" w:cs="Times New Roman"/>
          <w:sz w:val="28"/>
          <w:szCs w:val="28"/>
        </w:rPr>
        <w:t>-and-</w:t>
      </w:r>
    </w:p>
    <w:p w14:paraId="412F5C5B" w14:textId="77777777" w:rsidR="00782C9F" w:rsidRDefault="00782C9F" w:rsidP="00782C9F">
      <w:pPr>
        <w:jc w:val="center"/>
        <w:rPr>
          <w:rFonts w:ascii="Times New Roman" w:hAnsi="Times New Roman" w:cs="Times New Roman"/>
          <w:sz w:val="28"/>
          <w:szCs w:val="28"/>
        </w:rPr>
      </w:pPr>
    </w:p>
    <w:p w14:paraId="50F6E779" w14:textId="77777777" w:rsidR="00782C9F" w:rsidRDefault="00782C9F" w:rsidP="00782C9F">
      <w:pPr>
        <w:jc w:val="center"/>
        <w:rPr>
          <w:rFonts w:ascii="Times New Roman" w:hAnsi="Times New Roman" w:cs="Times New Roman"/>
          <w:sz w:val="28"/>
          <w:szCs w:val="28"/>
        </w:rPr>
      </w:pPr>
      <w:r>
        <w:rPr>
          <w:rFonts w:ascii="Times New Roman" w:hAnsi="Times New Roman" w:cs="Times New Roman"/>
          <w:sz w:val="28"/>
          <w:szCs w:val="28"/>
        </w:rPr>
        <w:t>B.L.</w:t>
      </w:r>
    </w:p>
    <w:p w14:paraId="2C6F2CDD" w14:textId="77777777" w:rsidR="00E02CCA" w:rsidRDefault="00782C9F" w:rsidP="00782C9F">
      <w:pPr>
        <w:jc w:val="right"/>
        <w:rPr>
          <w:rFonts w:ascii="Times New Roman" w:hAnsi="Times New Roman" w:cs="Times New Roman"/>
          <w:sz w:val="28"/>
          <w:szCs w:val="28"/>
        </w:rPr>
      </w:pPr>
      <w:r>
        <w:rPr>
          <w:rFonts w:ascii="Times New Roman" w:hAnsi="Times New Roman" w:cs="Times New Roman"/>
          <w:sz w:val="28"/>
          <w:szCs w:val="28"/>
        </w:rPr>
        <w:t>Respondent</w:t>
      </w:r>
    </w:p>
    <w:tbl>
      <w:tblPr>
        <w:tblW w:w="0" w:type="auto"/>
        <w:jc w:val="center"/>
        <w:tblLayout w:type="fixed"/>
        <w:tblCellMar>
          <w:left w:w="154" w:type="dxa"/>
          <w:right w:w="154" w:type="dxa"/>
        </w:tblCellMar>
        <w:tblLook w:val="0000" w:firstRow="0" w:lastRow="0" w:firstColumn="0" w:lastColumn="0" w:noHBand="0" w:noVBand="0"/>
      </w:tblPr>
      <w:tblGrid>
        <w:gridCol w:w="6480"/>
      </w:tblGrid>
      <w:tr w:rsidR="00650C8E" w:rsidRPr="002F320D" w14:paraId="748987FD" w14:textId="77777777" w:rsidTr="00D06326">
        <w:trPr>
          <w:cantSplit/>
          <w:jc w:val="center"/>
        </w:trPr>
        <w:tc>
          <w:tcPr>
            <w:tcW w:w="6480" w:type="dxa"/>
            <w:tcBorders>
              <w:top w:val="thinThickSmallGap" w:sz="36" w:space="0" w:color="000000"/>
              <w:left w:val="thinThickSmallGap" w:sz="36" w:space="0" w:color="000000"/>
              <w:bottom w:val="thickThinSmallGap" w:sz="36" w:space="0" w:color="000000"/>
              <w:right w:val="thickThinSmallGap" w:sz="36" w:space="0" w:color="000000"/>
            </w:tcBorders>
          </w:tcPr>
          <w:p w14:paraId="4529ED83" w14:textId="75CFBA3D" w:rsidR="00650C8E" w:rsidRPr="002F320D" w:rsidRDefault="00650C8E" w:rsidP="00D06326">
            <w:pPr>
              <w:spacing w:before="78" w:after="34"/>
              <w:jc w:val="both"/>
              <w:rPr>
                <w:rFonts w:ascii="Times New Roman" w:hAnsi="Times New Roman" w:cs="Times New Roman"/>
                <w:sz w:val="24"/>
                <w:szCs w:val="24"/>
              </w:rPr>
            </w:pPr>
            <w:r w:rsidRPr="002F320D">
              <w:rPr>
                <w:rFonts w:ascii="Times New Roman" w:hAnsi="Times New Roman" w:cs="Times New Roman"/>
                <w:sz w:val="24"/>
                <w:szCs w:val="24"/>
              </w:rPr>
              <w:fldChar w:fldCharType="begin"/>
            </w:r>
            <w:r w:rsidRPr="002F320D">
              <w:rPr>
                <w:rFonts w:ascii="Times New Roman" w:hAnsi="Times New Roman" w:cs="Times New Roman"/>
                <w:sz w:val="24"/>
                <w:szCs w:val="24"/>
              </w:rPr>
              <w:instrText xml:space="preserve"> SEQ CHAPTER \h \r 1</w:instrText>
            </w:r>
            <w:r w:rsidRPr="002F320D">
              <w:rPr>
                <w:rFonts w:ascii="Times New Roman" w:hAnsi="Times New Roman" w:cs="Times New Roman"/>
                <w:sz w:val="24"/>
                <w:szCs w:val="24"/>
              </w:rPr>
              <w:fldChar w:fldCharType="end"/>
            </w:r>
            <w:r>
              <w:rPr>
                <w:rFonts w:ascii="Times New Roman" w:hAnsi="Times New Roman" w:cs="Times New Roman"/>
                <w:sz w:val="24"/>
                <w:szCs w:val="24"/>
              </w:rPr>
              <w:t>This Decision has been anonymized to protect the identity of the parties.  Publication of the full names of the parties is prohibited</w:t>
            </w:r>
          </w:p>
        </w:tc>
      </w:tr>
    </w:tbl>
    <w:p w14:paraId="2B1AF3AF" w14:textId="344A9627" w:rsidR="00782C9F" w:rsidRPr="00650C8E" w:rsidRDefault="00782C9F" w:rsidP="00650C8E">
      <w:pPr>
        <w:jc w:val="center"/>
        <w:rPr>
          <w:rFonts w:ascii="Times New Roman" w:hAnsi="Times New Roman" w:cs="Times New Roman"/>
          <w:sz w:val="28"/>
          <w:szCs w:val="28"/>
        </w:rPr>
      </w:pPr>
    </w:p>
    <w:p w14:paraId="21147CFE" w14:textId="15DCEBA3" w:rsidR="00784254" w:rsidRPr="000817E3" w:rsidRDefault="002A0669" w:rsidP="00B22232">
      <w:pPr>
        <w:jc w:val="center"/>
        <w:rPr>
          <w:rFonts w:ascii="Times New Roman" w:hAnsi="Times New Roman" w:cs="Times New Roman"/>
          <w:b/>
          <w:bCs/>
          <w:sz w:val="28"/>
          <w:szCs w:val="28"/>
          <w:u w:val="single"/>
        </w:rPr>
      </w:pPr>
      <w:r w:rsidRPr="000817E3">
        <w:rPr>
          <w:rFonts w:ascii="Times New Roman" w:hAnsi="Times New Roman" w:cs="Times New Roman"/>
          <w:b/>
          <w:bCs/>
          <w:sz w:val="28"/>
          <w:szCs w:val="28"/>
          <w:u w:val="single"/>
        </w:rPr>
        <w:t xml:space="preserve">REASONS FOR </w:t>
      </w:r>
      <w:r w:rsidR="00FD74D7" w:rsidRPr="000817E3">
        <w:rPr>
          <w:rFonts w:ascii="Times New Roman" w:hAnsi="Times New Roman" w:cs="Times New Roman"/>
          <w:b/>
          <w:bCs/>
          <w:sz w:val="28"/>
          <w:szCs w:val="28"/>
          <w:u w:val="single"/>
        </w:rPr>
        <w:t>JUDGMENT</w:t>
      </w:r>
    </w:p>
    <w:bookmarkEnd w:id="1"/>
    <w:p w14:paraId="2A0BE448" w14:textId="3585A8A7" w:rsidR="003D3E8C" w:rsidRPr="000A130B" w:rsidRDefault="000A130B" w:rsidP="000A130B">
      <w:pPr>
        <w:pStyle w:val="ListParagraph"/>
        <w:spacing w:after="0" w:line="240" w:lineRule="auto"/>
        <w:ind w:left="0"/>
        <w:jc w:val="both"/>
        <w:rPr>
          <w:rFonts w:ascii="Times New Roman" w:hAnsi="Times New Roman" w:cs="Times New Roman"/>
          <w:b/>
          <w:bCs/>
          <w:sz w:val="28"/>
          <w:szCs w:val="28"/>
        </w:rPr>
      </w:pPr>
      <w:r w:rsidRPr="000A130B">
        <w:rPr>
          <w:rFonts w:ascii="Times New Roman" w:hAnsi="Times New Roman" w:cs="Times New Roman"/>
          <w:b/>
          <w:bCs/>
          <w:sz w:val="28"/>
          <w:szCs w:val="28"/>
        </w:rPr>
        <w:t>OVERVIEW</w:t>
      </w:r>
    </w:p>
    <w:p w14:paraId="16488373" w14:textId="77777777" w:rsidR="000A130B" w:rsidRPr="00B512D6" w:rsidRDefault="000A130B" w:rsidP="00B22232">
      <w:pPr>
        <w:pStyle w:val="ListParagraph"/>
        <w:spacing w:after="0" w:line="240" w:lineRule="auto"/>
        <w:ind w:left="0"/>
        <w:jc w:val="center"/>
        <w:rPr>
          <w:rFonts w:ascii="Times New Roman" w:hAnsi="Times New Roman" w:cs="Times New Roman"/>
          <w:sz w:val="28"/>
          <w:szCs w:val="28"/>
        </w:rPr>
      </w:pPr>
    </w:p>
    <w:p w14:paraId="254166FD" w14:textId="3C65A2A2" w:rsidR="00784254" w:rsidRDefault="00DE7A3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w:t>
      </w:r>
      <w:r w:rsidR="00855580">
        <w:rPr>
          <w:rFonts w:ascii="Times New Roman" w:hAnsi="Times New Roman" w:cs="Times New Roman"/>
          <w:sz w:val="28"/>
          <w:szCs w:val="28"/>
        </w:rPr>
        <w:t xml:space="preserve">October 28, 2025, </w:t>
      </w:r>
      <w:r>
        <w:rPr>
          <w:rFonts w:ascii="Times New Roman" w:hAnsi="Times New Roman" w:cs="Times New Roman"/>
          <w:sz w:val="28"/>
          <w:szCs w:val="28"/>
        </w:rPr>
        <w:t>the Applicant, G</w:t>
      </w:r>
      <w:r w:rsidR="00123EF3">
        <w:rPr>
          <w:rFonts w:ascii="Times New Roman" w:hAnsi="Times New Roman" w:cs="Times New Roman"/>
          <w:sz w:val="28"/>
          <w:szCs w:val="28"/>
        </w:rPr>
        <w:t>.</w:t>
      </w:r>
      <w:r w:rsidR="00855580">
        <w:rPr>
          <w:rFonts w:ascii="Times New Roman" w:hAnsi="Times New Roman" w:cs="Times New Roman"/>
          <w:sz w:val="28"/>
          <w:szCs w:val="28"/>
        </w:rPr>
        <w:t>P</w:t>
      </w:r>
      <w:r>
        <w:rPr>
          <w:rFonts w:ascii="Times New Roman" w:hAnsi="Times New Roman" w:cs="Times New Roman"/>
          <w:sz w:val="28"/>
          <w:szCs w:val="28"/>
        </w:rPr>
        <w:t>, applied for and was granted an emergency protection order.</w:t>
      </w:r>
      <w:r w:rsidR="000A130B">
        <w:rPr>
          <w:rFonts w:ascii="Times New Roman" w:hAnsi="Times New Roman" w:cs="Times New Roman"/>
          <w:sz w:val="28"/>
          <w:szCs w:val="28"/>
        </w:rPr>
        <w:t xml:space="preserve"> </w:t>
      </w:r>
      <w:r w:rsidR="00FD2746">
        <w:rPr>
          <w:rFonts w:ascii="Times New Roman" w:hAnsi="Times New Roman" w:cs="Times New Roman"/>
          <w:sz w:val="28"/>
          <w:szCs w:val="28"/>
        </w:rPr>
        <w:t xml:space="preserve">The </w:t>
      </w:r>
      <w:r w:rsidR="008B141E">
        <w:rPr>
          <w:rFonts w:ascii="Times New Roman" w:hAnsi="Times New Roman" w:cs="Times New Roman"/>
          <w:sz w:val="28"/>
          <w:szCs w:val="28"/>
        </w:rPr>
        <w:t xml:space="preserve">order was granted by a designated Justice of the Peace. </w:t>
      </w:r>
      <w:r w:rsidR="000A130B">
        <w:rPr>
          <w:rFonts w:ascii="Times New Roman" w:hAnsi="Times New Roman" w:cs="Times New Roman"/>
          <w:sz w:val="28"/>
          <w:szCs w:val="28"/>
        </w:rPr>
        <w:t xml:space="preserve"> The order was against the Respondent, B</w:t>
      </w:r>
      <w:r w:rsidR="00855580">
        <w:rPr>
          <w:rFonts w:ascii="Times New Roman" w:hAnsi="Times New Roman" w:cs="Times New Roman"/>
          <w:sz w:val="28"/>
          <w:szCs w:val="28"/>
        </w:rPr>
        <w:t>.L.</w:t>
      </w:r>
      <w:r w:rsidR="000A130B">
        <w:rPr>
          <w:rFonts w:ascii="Times New Roman" w:hAnsi="Times New Roman" w:cs="Times New Roman"/>
          <w:sz w:val="28"/>
          <w:szCs w:val="28"/>
        </w:rPr>
        <w:t xml:space="preserve">  </w:t>
      </w:r>
      <w:r w:rsidR="00855580">
        <w:rPr>
          <w:rFonts w:ascii="Times New Roman" w:hAnsi="Times New Roman" w:cs="Times New Roman"/>
          <w:sz w:val="28"/>
          <w:szCs w:val="28"/>
        </w:rPr>
        <w:t>B.L.</w:t>
      </w:r>
      <w:r w:rsidR="000A130B">
        <w:rPr>
          <w:rFonts w:ascii="Times New Roman" w:hAnsi="Times New Roman" w:cs="Times New Roman"/>
          <w:sz w:val="28"/>
          <w:szCs w:val="28"/>
        </w:rPr>
        <w:t xml:space="preserve"> is the Applicant’s mother.  </w:t>
      </w:r>
      <w:r>
        <w:rPr>
          <w:rFonts w:ascii="Times New Roman" w:hAnsi="Times New Roman" w:cs="Times New Roman"/>
          <w:sz w:val="28"/>
          <w:szCs w:val="28"/>
        </w:rPr>
        <w:t xml:space="preserve">The </w:t>
      </w:r>
      <w:r w:rsidR="000A130B">
        <w:rPr>
          <w:rFonts w:ascii="Times New Roman" w:hAnsi="Times New Roman" w:cs="Times New Roman"/>
          <w:sz w:val="28"/>
          <w:szCs w:val="28"/>
        </w:rPr>
        <w:t xml:space="preserve">emergency protection order provided that the Respondent is prohibited from having any contact with the Applicant and his children for a period of 90 days.  The emergency protection order also provided that the Applicant would have exclusive possession of the </w:t>
      </w:r>
      <w:r w:rsidR="00855580">
        <w:rPr>
          <w:rFonts w:ascii="Times New Roman" w:hAnsi="Times New Roman" w:cs="Times New Roman"/>
          <w:sz w:val="28"/>
          <w:szCs w:val="28"/>
        </w:rPr>
        <w:t>residence</w:t>
      </w:r>
      <w:r w:rsidR="000A130B">
        <w:rPr>
          <w:rFonts w:ascii="Times New Roman" w:hAnsi="Times New Roman" w:cs="Times New Roman"/>
          <w:sz w:val="28"/>
          <w:szCs w:val="28"/>
        </w:rPr>
        <w:t xml:space="preserve"> owned by the Respondent and her common-law spouse. </w:t>
      </w:r>
    </w:p>
    <w:p w14:paraId="12193D21" w14:textId="77777777" w:rsidR="007E339D" w:rsidRDefault="007E339D" w:rsidP="007E339D">
      <w:pPr>
        <w:pStyle w:val="ListParagraph"/>
        <w:spacing w:after="240" w:line="240" w:lineRule="auto"/>
        <w:ind w:left="0"/>
        <w:contextualSpacing w:val="0"/>
        <w:jc w:val="both"/>
        <w:rPr>
          <w:rFonts w:ascii="Times New Roman" w:hAnsi="Times New Roman" w:cs="Times New Roman"/>
          <w:sz w:val="28"/>
          <w:szCs w:val="28"/>
        </w:rPr>
      </w:pPr>
    </w:p>
    <w:p w14:paraId="0F5EBE99" w14:textId="462393A9" w:rsidR="00DE7A3C" w:rsidRDefault="000A130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The Respondent applies to set aside the emergency protection order.  While her application is framed as seeking to have the entire order set aside, it became evident at the hearing that the Respondent’s primary focus is setting aside the provision relating to the Applicant having exclusive possession of her </w:t>
      </w:r>
      <w:r w:rsidR="00855580">
        <w:rPr>
          <w:rFonts w:ascii="Times New Roman" w:hAnsi="Times New Roman" w:cs="Times New Roman"/>
          <w:sz w:val="28"/>
          <w:szCs w:val="28"/>
        </w:rPr>
        <w:t>residence.</w:t>
      </w:r>
      <w:r>
        <w:rPr>
          <w:rFonts w:ascii="Times New Roman" w:hAnsi="Times New Roman" w:cs="Times New Roman"/>
          <w:sz w:val="28"/>
          <w:szCs w:val="28"/>
        </w:rPr>
        <w:t xml:space="preserve">  The Applicant opposes the Respondent’s application. </w:t>
      </w:r>
    </w:p>
    <w:p w14:paraId="4AB38704" w14:textId="45E76567" w:rsidR="000A130B" w:rsidRDefault="000A130B" w:rsidP="00B22232">
      <w:pPr>
        <w:pStyle w:val="ListParagraph"/>
        <w:numPr>
          <w:ilvl w:val="0"/>
          <w:numId w:val="9"/>
        </w:numPr>
        <w:spacing w:after="240" w:line="240" w:lineRule="auto"/>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For the reasons that</w:t>
      </w:r>
      <w:proofErr w:type="gramEnd"/>
      <w:r>
        <w:rPr>
          <w:rFonts w:ascii="Times New Roman" w:hAnsi="Times New Roman" w:cs="Times New Roman"/>
          <w:sz w:val="28"/>
          <w:szCs w:val="28"/>
        </w:rPr>
        <w:t xml:space="preserve"> follow, the Respondent’s application is granted</w:t>
      </w:r>
      <w:r w:rsidR="005A1FA3">
        <w:rPr>
          <w:rFonts w:ascii="Times New Roman" w:hAnsi="Times New Roman" w:cs="Times New Roman"/>
          <w:sz w:val="28"/>
          <w:szCs w:val="28"/>
        </w:rPr>
        <w:t>,</w:t>
      </w:r>
      <w:r>
        <w:rPr>
          <w:rFonts w:ascii="Times New Roman" w:hAnsi="Times New Roman" w:cs="Times New Roman"/>
          <w:sz w:val="28"/>
          <w:szCs w:val="28"/>
        </w:rPr>
        <w:t xml:space="preserve"> in part</w:t>
      </w:r>
      <w:r w:rsidR="005A1FA3">
        <w:rPr>
          <w:rFonts w:ascii="Times New Roman" w:hAnsi="Times New Roman" w:cs="Times New Roman"/>
          <w:sz w:val="28"/>
          <w:szCs w:val="28"/>
        </w:rPr>
        <w:t>,</w:t>
      </w:r>
      <w:r w:rsidR="00855580">
        <w:rPr>
          <w:rFonts w:ascii="Times New Roman" w:hAnsi="Times New Roman" w:cs="Times New Roman"/>
          <w:sz w:val="28"/>
          <w:szCs w:val="28"/>
        </w:rPr>
        <w:t xml:space="preserve"> and the term with respect to the Applicant having exclusive possession of the Respondent’s residence is set aside. </w:t>
      </w:r>
      <w:r>
        <w:rPr>
          <w:rFonts w:ascii="Times New Roman" w:hAnsi="Times New Roman" w:cs="Times New Roman"/>
          <w:sz w:val="28"/>
          <w:szCs w:val="28"/>
        </w:rPr>
        <w:t xml:space="preserve"> </w:t>
      </w:r>
    </w:p>
    <w:p w14:paraId="3DE705EE" w14:textId="5E47F63E" w:rsidR="00DE7A3C" w:rsidRPr="000A130B" w:rsidRDefault="000A130B" w:rsidP="000A130B">
      <w:pPr>
        <w:pStyle w:val="ListParagraph"/>
        <w:spacing w:after="240" w:line="240" w:lineRule="auto"/>
        <w:ind w:left="0"/>
        <w:contextualSpacing w:val="0"/>
        <w:jc w:val="both"/>
        <w:rPr>
          <w:rFonts w:ascii="Times New Roman" w:hAnsi="Times New Roman" w:cs="Times New Roman"/>
          <w:b/>
          <w:bCs/>
          <w:sz w:val="28"/>
          <w:szCs w:val="28"/>
        </w:rPr>
      </w:pPr>
      <w:r w:rsidRPr="000A130B">
        <w:rPr>
          <w:rFonts w:ascii="Times New Roman" w:hAnsi="Times New Roman" w:cs="Times New Roman"/>
          <w:b/>
          <w:bCs/>
          <w:sz w:val="28"/>
          <w:szCs w:val="28"/>
        </w:rPr>
        <w:t>BACKGROUND</w:t>
      </w:r>
    </w:p>
    <w:p w14:paraId="6D15CA3B" w14:textId="64F46E7C" w:rsidR="00DE7A3C" w:rsidRDefault="00552D81"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Applicant is the Respondent’s</w:t>
      </w:r>
      <w:r w:rsidR="00211960">
        <w:rPr>
          <w:rFonts w:ascii="Times New Roman" w:hAnsi="Times New Roman" w:cs="Times New Roman"/>
          <w:sz w:val="28"/>
          <w:szCs w:val="28"/>
        </w:rPr>
        <w:t xml:space="preserve"> adult son</w:t>
      </w:r>
      <w:r>
        <w:rPr>
          <w:rFonts w:ascii="Times New Roman" w:hAnsi="Times New Roman" w:cs="Times New Roman"/>
          <w:sz w:val="28"/>
          <w:szCs w:val="28"/>
        </w:rPr>
        <w:t xml:space="preserve">.  </w:t>
      </w:r>
      <w:r w:rsidR="00211960">
        <w:rPr>
          <w:rFonts w:ascii="Times New Roman" w:hAnsi="Times New Roman" w:cs="Times New Roman"/>
          <w:sz w:val="28"/>
          <w:szCs w:val="28"/>
        </w:rPr>
        <w:t xml:space="preserve">He </w:t>
      </w:r>
      <w:r>
        <w:rPr>
          <w:rFonts w:ascii="Times New Roman" w:hAnsi="Times New Roman" w:cs="Times New Roman"/>
          <w:sz w:val="28"/>
          <w:szCs w:val="28"/>
        </w:rPr>
        <w:t xml:space="preserve">is the parent of four children, three of whom </w:t>
      </w:r>
      <w:r w:rsidR="005A1FA3">
        <w:rPr>
          <w:rFonts w:ascii="Times New Roman" w:hAnsi="Times New Roman" w:cs="Times New Roman"/>
          <w:sz w:val="28"/>
          <w:szCs w:val="28"/>
        </w:rPr>
        <w:t>he</w:t>
      </w:r>
      <w:r>
        <w:rPr>
          <w:rFonts w:ascii="Times New Roman" w:hAnsi="Times New Roman" w:cs="Times New Roman"/>
          <w:sz w:val="28"/>
          <w:szCs w:val="28"/>
        </w:rPr>
        <w:t xml:space="preserve"> reported </w:t>
      </w:r>
      <w:r w:rsidR="005A1FA3">
        <w:rPr>
          <w:rFonts w:ascii="Times New Roman" w:hAnsi="Times New Roman" w:cs="Times New Roman"/>
          <w:sz w:val="28"/>
          <w:szCs w:val="28"/>
        </w:rPr>
        <w:t>were</w:t>
      </w:r>
      <w:r>
        <w:rPr>
          <w:rFonts w:ascii="Times New Roman" w:hAnsi="Times New Roman" w:cs="Times New Roman"/>
          <w:sz w:val="28"/>
          <w:szCs w:val="28"/>
        </w:rPr>
        <w:t xml:space="preserve"> liv</w:t>
      </w:r>
      <w:r w:rsidR="005A1FA3">
        <w:rPr>
          <w:rFonts w:ascii="Times New Roman" w:hAnsi="Times New Roman" w:cs="Times New Roman"/>
          <w:sz w:val="28"/>
          <w:szCs w:val="28"/>
        </w:rPr>
        <w:t>ing</w:t>
      </w:r>
      <w:r>
        <w:rPr>
          <w:rFonts w:ascii="Times New Roman" w:hAnsi="Times New Roman" w:cs="Times New Roman"/>
          <w:sz w:val="28"/>
          <w:szCs w:val="28"/>
        </w:rPr>
        <w:t xml:space="preserve"> with him at the time the emergency protection order was granted.  The children’s ages are 16 years old, 13 years old and 13 months old.  At the time of th</w:t>
      </w:r>
      <w:r w:rsidR="005A1FA3">
        <w:rPr>
          <w:rFonts w:ascii="Times New Roman" w:hAnsi="Times New Roman" w:cs="Times New Roman"/>
          <w:sz w:val="28"/>
          <w:szCs w:val="28"/>
        </w:rPr>
        <w:t>is</w:t>
      </w:r>
      <w:r>
        <w:rPr>
          <w:rFonts w:ascii="Times New Roman" w:hAnsi="Times New Roman" w:cs="Times New Roman"/>
          <w:sz w:val="28"/>
          <w:szCs w:val="28"/>
        </w:rPr>
        <w:t xml:space="preserve"> </w:t>
      </w:r>
      <w:r w:rsidR="00123EF3">
        <w:rPr>
          <w:rFonts w:ascii="Times New Roman" w:hAnsi="Times New Roman" w:cs="Times New Roman"/>
          <w:sz w:val="28"/>
          <w:szCs w:val="28"/>
        </w:rPr>
        <w:t xml:space="preserve">review </w:t>
      </w:r>
      <w:r>
        <w:rPr>
          <w:rFonts w:ascii="Times New Roman" w:hAnsi="Times New Roman" w:cs="Times New Roman"/>
          <w:sz w:val="28"/>
          <w:szCs w:val="28"/>
        </w:rPr>
        <w:t xml:space="preserve">hearing, the Applicant had the </w:t>
      </w:r>
      <w:r w:rsidR="00211960">
        <w:rPr>
          <w:rFonts w:ascii="Times New Roman" w:hAnsi="Times New Roman" w:cs="Times New Roman"/>
          <w:sz w:val="28"/>
          <w:szCs w:val="28"/>
        </w:rPr>
        <w:t>1</w:t>
      </w:r>
      <w:r w:rsidR="00123EF3">
        <w:rPr>
          <w:rFonts w:ascii="Times New Roman" w:hAnsi="Times New Roman" w:cs="Times New Roman"/>
          <w:sz w:val="28"/>
          <w:szCs w:val="28"/>
        </w:rPr>
        <w:t>6</w:t>
      </w:r>
      <w:r w:rsidR="00211960">
        <w:rPr>
          <w:rFonts w:ascii="Times New Roman" w:hAnsi="Times New Roman" w:cs="Times New Roman"/>
          <w:sz w:val="28"/>
          <w:szCs w:val="28"/>
        </w:rPr>
        <w:t>-year-old</w:t>
      </w:r>
      <w:r>
        <w:rPr>
          <w:rFonts w:ascii="Times New Roman" w:hAnsi="Times New Roman" w:cs="Times New Roman"/>
          <w:sz w:val="28"/>
          <w:szCs w:val="28"/>
        </w:rPr>
        <w:t xml:space="preserve"> and the </w:t>
      </w:r>
      <w:r w:rsidR="00855580">
        <w:rPr>
          <w:rFonts w:ascii="Times New Roman" w:hAnsi="Times New Roman" w:cs="Times New Roman"/>
          <w:sz w:val="28"/>
          <w:szCs w:val="28"/>
        </w:rPr>
        <w:t>13</w:t>
      </w:r>
      <w:r w:rsidR="005A1FA3">
        <w:rPr>
          <w:rFonts w:ascii="Times New Roman" w:hAnsi="Times New Roman" w:cs="Times New Roman"/>
          <w:sz w:val="28"/>
          <w:szCs w:val="28"/>
        </w:rPr>
        <w:t>-</w:t>
      </w:r>
      <w:r w:rsidR="00855580">
        <w:rPr>
          <w:rFonts w:ascii="Times New Roman" w:hAnsi="Times New Roman" w:cs="Times New Roman"/>
          <w:sz w:val="28"/>
          <w:szCs w:val="28"/>
        </w:rPr>
        <w:t>month</w:t>
      </w:r>
      <w:r w:rsidR="005A1FA3">
        <w:rPr>
          <w:rFonts w:ascii="Times New Roman" w:hAnsi="Times New Roman" w:cs="Times New Roman"/>
          <w:sz w:val="28"/>
          <w:szCs w:val="28"/>
        </w:rPr>
        <w:t>-</w:t>
      </w:r>
      <w:r w:rsidR="00855580">
        <w:rPr>
          <w:rFonts w:ascii="Times New Roman" w:hAnsi="Times New Roman" w:cs="Times New Roman"/>
          <w:sz w:val="28"/>
          <w:szCs w:val="28"/>
        </w:rPr>
        <w:t>old</w:t>
      </w:r>
      <w:r>
        <w:rPr>
          <w:rFonts w:ascii="Times New Roman" w:hAnsi="Times New Roman" w:cs="Times New Roman"/>
          <w:sz w:val="28"/>
          <w:szCs w:val="28"/>
        </w:rPr>
        <w:t xml:space="preserve"> </w:t>
      </w:r>
      <w:r w:rsidR="00855580">
        <w:rPr>
          <w:rFonts w:ascii="Times New Roman" w:hAnsi="Times New Roman" w:cs="Times New Roman"/>
          <w:sz w:val="28"/>
          <w:szCs w:val="28"/>
        </w:rPr>
        <w:t xml:space="preserve">children </w:t>
      </w:r>
      <w:r>
        <w:rPr>
          <w:rFonts w:ascii="Times New Roman" w:hAnsi="Times New Roman" w:cs="Times New Roman"/>
          <w:sz w:val="28"/>
          <w:szCs w:val="28"/>
        </w:rPr>
        <w:t xml:space="preserve">in his care. </w:t>
      </w:r>
    </w:p>
    <w:p w14:paraId="0E8DACDC" w14:textId="4E7E5205" w:rsidR="00552D81" w:rsidRDefault="00552D81"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Respondent is the Applicant’s mother and is 63 years of age.  She and her common-law spouse reside approximately 35 kilometres outside of Yellowknife in a cabin which she and her common-law spouse built many years ago.  </w:t>
      </w:r>
      <w:r w:rsidR="00DD55FE">
        <w:rPr>
          <w:rFonts w:ascii="Times New Roman" w:hAnsi="Times New Roman" w:cs="Times New Roman"/>
          <w:sz w:val="28"/>
          <w:szCs w:val="28"/>
        </w:rPr>
        <w:t>Her common-law spouse does not continuously reside in th</w:t>
      </w:r>
      <w:r w:rsidR="0067657B">
        <w:rPr>
          <w:rFonts w:ascii="Times New Roman" w:hAnsi="Times New Roman" w:cs="Times New Roman"/>
          <w:sz w:val="28"/>
          <w:szCs w:val="28"/>
        </w:rPr>
        <w:t>is</w:t>
      </w:r>
      <w:r w:rsidR="00DD55FE">
        <w:rPr>
          <w:rFonts w:ascii="Times New Roman" w:hAnsi="Times New Roman" w:cs="Times New Roman"/>
          <w:sz w:val="28"/>
          <w:szCs w:val="28"/>
        </w:rPr>
        <w:t xml:space="preserve"> </w:t>
      </w:r>
      <w:r w:rsidR="00123EF3">
        <w:rPr>
          <w:rFonts w:ascii="Times New Roman" w:hAnsi="Times New Roman" w:cs="Times New Roman"/>
          <w:sz w:val="28"/>
          <w:szCs w:val="28"/>
        </w:rPr>
        <w:t>residence</w:t>
      </w:r>
      <w:r w:rsidR="00DD55FE">
        <w:rPr>
          <w:rFonts w:ascii="Times New Roman" w:hAnsi="Times New Roman" w:cs="Times New Roman"/>
          <w:sz w:val="28"/>
          <w:szCs w:val="28"/>
        </w:rPr>
        <w:t xml:space="preserve"> as he </w:t>
      </w:r>
      <w:r w:rsidR="00A961AF">
        <w:rPr>
          <w:rFonts w:ascii="Times New Roman" w:hAnsi="Times New Roman" w:cs="Times New Roman"/>
          <w:sz w:val="28"/>
          <w:szCs w:val="28"/>
        </w:rPr>
        <w:t>is employed</w:t>
      </w:r>
      <w:r w:rsidR="00DD55FE">
        <w:rPr>
          <w:rFonts w:ascii="Times New Roman" w:hAnsi="Times New Roman" w:cs="Times New Roman"/>
          <w:sz w:val="28"/>
          <w:szCs w:val="28"/>
        </w:rPr>
        <w:t xml:space="preserve"> outside of Yellowknife for extensive periods of time.</w:t>
      </w:r>
    </w:p>
    <w:p w14:paraId="71E11F27" w14:textId="48F2ECB1" w:rsidR="00DD55FE" w:rsidRDefault="00DD55FE"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occasion, the Applicant and his children have lived with the Respondent and her </w:t>
      </w:r>
      <w:r w:rsidR="00722BF3">
        <w:rPr>
          <w:rFonts w:ascii="Times New Roman" w:hAnsi="Times New Roman" w:cs="Times New Roman"/>
          <w:sz w:val="28"/>
          <w:szCs w:val="28"/>
        </w:rPr>
        <w:t xml:space="preserve">common-law </w:t>
      </w:r>
      <w:r>
        <w:rPr>
          <w:rFonts w:ascii="Times New Roman" w:hAnsi="Times New Roman" w:cs="Times New Roman"/>
          <w:sz w:val="28"/>
          <w:szCs w:val="28"/>
        </w:rPr>
        <w:t xml:space="preserve">spouse.  The duration and terms of this relationship were a contentious issue at the </w:t>
      </w:r>
      <w:r w:rsidR="00123EF3">
        <w:rPr>
          <w:rFonts w:ascii="Times New Roman" w:hAnsi="Times New Roman" w:cs="Times New Roman"/>
          <w:sz w:val="28"/>
          <w:szCs w:val="28"/>
        </w:rPr>
        <w:t xml:space="preserve">review </w:t>
      </w:r>
      <w:r>
        <w:rPr>
          <w:rFonts w:ascii="Times New Roman" w:hAnsi="Times New Roman" w:cs="Times New Roman"/>
          <w:sz w:val="28"/>
          <w:szCs w:val="28"/>
        </w:rPr>
        <w:t>hearing.  It was the Applicant’s evidence</w:t>
      </w:r>
      <w:r w:rsidR="003826B6">
        <w:rPr>
          <w:rFonts w:ascii="Times New Roman" w:hAnsi="Times New Roman" w:cs="Times New Roman"/>
          <w:sz w:val="28"/>
          <w:szCs w:val="28"/>
        </w:rPr>
        <w:t xml:space="preserve"> before the Justice of the Peace that he and his children had lived with the Respondent for approximately three years.  In his affidavit submitted in opposition to the Respondent’s application, he said that he had been living with the Respondent for one year.  During evidence at the hearing, he agreed that he may have been wrong on some of the dates as there was a period when he and the children lived elsewhere in accommodation provided through a public agency. </w:t>
      </w:r>
      <w:r>
        <w:rPr>
          <w:rFonts w:ascii="Times New Roman" w:hAnsi="Times New Roman" w:cs="Times New Roman"/>
          <w:sz w:val="28"/>
          <w:szCs w:val="28"/>
        </w:rPr>
        <w:t xml:space="preserve"> The Respondent’s evidence was that the Applicant </w:t>
      </w:r>
      <w:r w:rsidR="003826B6">
        <w:rPr>
          <w:rFonts w:ascii="Times New Roman" w:hAnsi="Times New Roman" w:cs="Times New Roman"/>
          <w:sz w:val="28"/>
          <w:szCs w:val="28"/>
        </w:rPr>
        <w:t xml:space="preserve">was a guest in her house, stayed there from time to time, and that he and the children were only living in her home since approximately April 2025. </w:t>
      </w:r>
    </w:p>
    <w:p w14:paraId="4FF0520D" w14:textId="25CB3852" w:rsidR="003826B6" w:rsidRDefault="003826B6"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 The Applicant also asserted that he was a tenant in the Respondent’s </w:t>
      </w:r>
      <w:r w:rsidR="00855580">
        <w:rPr>
          <w:rFonts w:ascii="Times New Roman" w:hAnsi="Times New Roman" w:cs="Times New Roman"/>
          <w:sz w:val="28"/>
          <w:szCs w:val="28"/>
        </w:rPr>
        <w:t>residence</w:t>
      </w:r>
      <w:r>
        <w:rPr>
          <w:rFonts w:ascii="Times New Roman" w:hAnsi="Times New Roman" w:cs="Times New Roman"/>
          <w:sz w:val="28"/>
          <w:szCs w:val="28"/>
        </w:rPr>
        <w:t xml:space="preserve"> and contributed financially to the maintenance of the </w:t>
      </w:r>
      <w:r w:rsidR="00855580">
        <w:rPr>
          <w:rFonts w:ascii="Times New Roman" w:hAnsi="Times New Roman" w:cs="Times New Roman"/>
          <w:sz w:val="28"/>
          <w:szCs w:val="28"/>
        </w:rPr>
        <w:t>residence</w:t>
      </w:r>
      <w:r>
        <w:rPr>
          <w:rFonts w:ascii="Times New Roman" w:hAnsi="Times New Roman" w:cs="Times New Roman"/>
          <w:sz w:val="28"/>
          <w:szCs w:val="28"/>
        </w:rPr>
        <w:t>.  He stated that the Respondent had refused to provide him with a written lease agreement</w:t>
      </w:r>
      <w:r w:rsidR="001E67E6">
        <w:rPr>
          <w:rFonts w:ascii="Times New Roman" w:hAnsi="Times New Roman" w:cs="Times New Roman"/>
          <w:sz w:val="28"/>
          <w:szCs w:val="28"/>
        </w:rPr>
        <w:t xml:space="preserve">.  The Respondent disputed that there was a landlord-tenant relationship </w:t>
      </w:r>
      <w:proofErr w:type="gramStart"/>
      <w:r w:rsidR="001E67E6">
        <w:rPr>
          <w:rFonts w:ascii="Times New Roman" w:hAnsi="Times New Roman" w:cs="Times New Roman"/>
          <w:sz w:val="28"/>
          <w:szCs w:val="28"/>
        </w:rPr>
        <w:t>and also</w:t>
      </w:r>
      <w:proofErr w:type="gramEnd"/>
      <w:r w:rsidR="001E67E6">
        <w:rPr>
          <w:rFonts w:ascii="Times New Roman" w:hAnsi="Times New Roman" w:cs="Times New Roman"/>
          <w:sz w:val="28"/>
          <w:szCs w:val="28"/>
        </w:rPr>
        <w:t xml:space="preserve"> disputed that he financially contributed to the household.  She advised that she had let </w:t>
      </w:r>
      <w:r w:rsidR="00855580">
        <w:rPr>
          <w:rFonts w:ascii="Times New Roman" w:hAnsi="Times New Roman" w:cs="Times New Roman"/>
          <w:sz w:val="28"/>
          <w:szCs w:val="28"/>
        </w:rPr>
        <w:t xml:space="preserve">the </w:t>
      </w:r>
      <w:proofErr w:type="gramStart"/>
      <w:r w:rsidR="00426AAE">
        <w:rPr>
          <w:rFonts w:ascii="Times New Roman" w:hAnsi="Times New Roman" w:cs="Times New Roman"/>
          <w:sz w:val="28"/>
          <w:szCs w:val="28"/>
        </w:rPr>
        <w:lastRenderedPageBreak/>
        <w:t>Applicant</w:t>
      </w:r>
      <w:proofErr w:type="gramEnd"/>
      <w:r w:rsidR="00426AAE">
        <w:rPr>
          <w:rFonts w:ascii="Times New Roman" w:hAnsi="Times New Roman" w:cs="Times New Roman"/>
          <w:sz w:val="28"/>
          <w:szCs w:val="28"/>
        </w:rPr>
        <w:t xml:space="preserve"> </w:t>
      </w:r>
      <w:r w:rsidR="001E67E6">
        <w:rPr>
          <w:rFonts w:ascii="Times New Roman" w:hAnsi="Times New Roman" w:cs="Times New Roman"/>
          <w:sz w:val="28"/>
          <w:szCs w:val="28"/>
        </w:rPr>
        <w:t xml:space="preserve">and the children stay with her over the spring and summer months but that there had been challenges with that arrangement including his desire to have the mother of his youngest child, whom the Respondent asserts abuses drugs, live with them in the home.  From the Respondent’s perspective, while the Applicant and the children were living in the </w:t>
      </w:r>
      <w:r w:rsidR="00855580">
        <w:rPr>
          <w:rFonts w:ascii="Times New Roman" w:hAnsi="Times New Roman" w:cs="Times New Roman"/>
          <w:sz w:val="28"/>
          <w:szCs w:val="28"/>
        </w:rPr>
        <w:t>residence</w:t>
      </w:r>
      <w:r w:rsidR="001E67E6">
        <w:rPr>
          <w:rFonts w:ascii="Times New Roman" w:hAnsi="Times New Roman" w:cs="Times New Roman"/>
          <w:sz w:val="28"/>
          <w:szCs w:val="28"/>
        </w:rPr>
        <w:t xml:space="preserve">, he was a guest. </w:t>
      </w:r>
    </w:p>
    <w:p w14:paraId="5D39CD4D" w14:textId="3BA80252" w:rsidR="001E67E6" w:rsidRDefault="001E67E6"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evidence is that the relationship between the Applicant and the Respondent is a difficult one, characterized by significant conflict.  Matters came to a head on October 28, 2025 when the Applicant</w:t>
      </w:r>
      <w:r w:rsidR="00367936">
        <w:rPr>
          <w:rFonts w:ascii="Times New Roman" w:hAnsi="Times New Roman" w:cs="Times New Roman"/>
          <w:sz w:val="28"/>
          <w:szCs w:val="28"/>
        </w:rPr>
        <w:t xml:space="preserve">, accompanied by his older </w:t>
      </w:r>
      <w:r w:rsidR="00855580">
        <w:rPr>
          <w:rFonts w:ascii="Times New Roman" w:hAnsi="Times New Roman" w:cs="Times New Roman"/>
          <w:sz w:val="28"/>
          <w:szCs w:val="28"/>
        </w:rPr>
        <w:t>children, picked</w:t>
      </w:r>
      <w:r>
        <w:rPr>
          <w:rFonts w:ascii="Times New Roman" w:hAnsi="Times New Roman" w:cs="Times New Roman"/>
          <w:sz w:val="28"/>
          <w:szCs w:val="28"/>
        </w:rPr>
        <w:t xml:space="preserve"> the Respondent </w:t>
      </w:r>
      <w:r w:rsidR="00367936">
        <w:rPr>
          <w:rFonts w:ascii="Times New Roman" w:hAnsi="Times New Roman" w:cs="Times New Roman"/>
          <w:sz w:val="28"/>
          <w:szCs w:val="28"/>
        </w:rPr>
        <w:t>up from</w:t>
      </w:r>
      <w:r>
        <w:rPr>
          <w:rFonts w:ascii="Times New Roman" w:hAnsi="Times New Roman" w:cs="Times New Roman"/>
          <w:sz w:val="28"/>
          <w:szCs w:val="28"/>
        </w:rPr>
        <w:t xml:space="preserve"> her workplace. </w:t>
      </w:r>
      <w:r w:rsidR="00367936">
        <w:rPr>
          <w:rFonts w:ascii="Times New Roman" w:hAnsi="Times New Roman" w:cs="Times New Roman"/>
          <w:sz w:val="28"/>
          <w:szCs w:val="28"/>
        </w:rPr>
        <w:t xml:space="preserve"> He was driving the Respondent’s vehicle.  An argument ensued</w:t>
      </w:r>
      <w:r>
        <w:rPr>
          <w:rFonts w:ascii="Times New Roman" w:hAnsi="Times New Roman" w:cs="Times New Roman"/>
          <w:sz w:val="28"/>
          <w:szCs w:val="28"/>
        </w:rPr>
        <w:t xml:space="preserve">.  On the Respondent’s </w:t>
      </w:r>
      <w:r w:rsidR="00367936">
        <w:rPr>
          <w:rFonts w:ascii="Times New Roman" w:hAnsi="Times New Roman" w:cs="Times New Roman"/>
          <w:sz w:val="28"/>
          <w:szCs w:val="28"/>
        </w:rPr>
        <w:t>evidence, she</w:t>
      </w:r>
      <w:r>
        <w:rPr>
          <w:rFonts w:ascii="Times New Roman" w:hAnsi="Times New Roman" w:cs="Times New Roman"/>
          <w:sz w:val="28"/>
          <w:szCs w:val="28"/>
        </w:rPr>
        <w:t xml:space="preserve"> was tired</w:t>
      </w:r>
      <w:r w:rsidR="00367936">
        <w:rPr>
          <w:rFonts w:ascii="Times New Roman" w:hAnsi="Times New Roman" w:cs="Times New Roman"/>
          <w:sz w:val="28"/>
          <w:szCs w:val="28"/>
        </w:rPr>
        <w:t xml:space="preserve"> and frustrated because she felt that the Applicant had not done something which the Respondent had asked him to do. </w:t>
      </w:r>
    </w:p>
    <w:p w14:paraId="498EAAE1" w14:textId="32DD829E" w:rsidR="00DE7A3C" w:rsidRDefault="00367936"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Both parties agree that they were arguing and that, </w:t>
      </w:r>
      <w:proofErr w:type="gramStart"/>
      <w:r>
        <w:rPr>
          <w:rFonts w:ascii="Times New Roman" w:hAnsi="Times New Roman" w:cs="Times New Roman"/>
          <w:sz w:val="28"/>
          <w:szCs w:val="28"/>
        </w:rPr>
        <w:t>in the course of</w:t>
      </w:r>
      <w:proofErr w:type="gramEnd"/>
      <w:r>
        <w:rPr>
          <w:rFonts w:ascii="Times New Roman" w:hAnsi="Times New Roman" w:cs="Times New Roman"/>
          <w:sz w:val="28"/>
          <w:szCs w:val="28"/>
        </w:rPr>
        <w:t xml:space="preserve"> the argument, the Respondent hit the Applicant.  The Applicant describes it as three punches to the side of his face, occurring while he was driving.  The Respondent admits </w:t>
      </w:r>
      <w:r w:rsidR="00211960">
        <w:rPr>
          <w:rFonts w:ascii="Times New Roman" w:hAnsi="Times New Roman" w:cs="Times New Roman"/>
          <w:sz w:val="28"/>
          <w:szCs w:val="28"/>
        </w:rPr>
        <w:t xml:space="preserve">becoming frustrated and </w:t>
      </w:r>
      <w:r>
        <w:rPr>
          <w:rFonts w:ascii="Times New Roman" w:hAnsi="Times New Roman" w:cs="Times New Roman"/>
          <w:sz w:val="28"/>
          <w:szCs w:val="28"/>
        </w:rPr>
        <w:t>to hitting the Applicant</w:t>
      </w:r>
      <w:r w:rsidR="00211960">
        <w:rPr>
          <w:rFonts w:ascii="Times New Roman" w:hAnsi="Times New Roman" w:cs="Times New Roman"/>
          <w:sz w:val="28"/>
          <w:szCs w:val="28"/>
        </w:rPr>
        <w:t xml:space="preserve"> while he was driving. </w:t>
      </w:r>
      <w:r w:rsidR="003E0382">
        <w:rPr>
          <w:rFonts w:ascii="Times New Roman" w:hAnsi="Times New Roman" w:cs="Times New Roman"/>
          <w:sz w:val="28"/>
          <w:szCs w:val="28"/>
        </w:rPr>
        <w:t xml:space="preserve"> </w:t>
      </w:r>
      <w:r w:rsidR="00211960">
        <w:rPr>
          <w:rFonts w:ascii="Times New Roman" w:hAnsi="Times New Roman" w:cs="Times New Roman"/>
          <w:sz w:val="28"/>
          <w:szCs w:val="28"/>
        </w:rPr>
        <w:t xml:space="preserve">The evidence is that after the assault, </w:t>
      </w:r>
      <w:r>
        <w:rPr>
          <w:rFonts w:ascii="Times New Roman" w:hAnsi="Times New Roman" w:cs="Times New Roman"/>
          <w:sz w:val="28"/>
          <w:szCs w:val="28"/>
        </w:rPr>
        <w:t xml:space="preserve">the Applicant asks </w:t>
      </w:r>
      <w:r w:rsidR="00211960">
        <w:rPr>
          <w:rFonts w:ascii="Times New Roman" w:hAnsi="Times New Roman" w:cs="Times New Roman"/>
          <w:sz w:val="28"/>
          <w:szCs w:val="28"/>
        </w:rPr>
        <w:t>one of his teenage children in</w:t>
      </w:r>
      <w:r>
        <w:rPr>
          <w:rFonts w:ascii="Times New Roman" w:hAnsi="Times New Roman" w:cs="Times New Roman"/>
          <w:sz w:val="28"/>
          <w:szCs w:val="28"/>
        </w:rPr>
        <w:t xml:space="preserve"> the back of the vehicle to video the events.  The video shows one of the children holding the Respondent’s arms.  The Applicant is berating the Respondent, yelling at her and using considerable </w:t>
      </w:r>
      <w:r w:rsidR="00211960">
        <w:rPr>
          <w:rFonts w:ascii="Times New Roman" w:hAnsi="Times New Roman" w:cs="Times New Roman"/>
          <w:sz w:val="28"/>
          <w:szCs w:val="28"/>
        </w:rPr>
        <w:t xml:space="preserve">gendered </w:t>
      </w:r>
      <w:r>
        <w:rPr>
          <w:rFonts w:ascii="Times New Roman" w:hAnsi="Times New Roman" w:cs="Times New Roman"/>
          <w:sz w:val="28"/>
          <w:szCs w:val="28"/>
        </w:rPr>
        <w:t xml:space="preserve">profanity.  </w:t>
      </w:r>
      <w:r w:rsidR="00211960">
        <w:rPr>
          <w:rFonts w:ascii="Times New Roman" w:hAnsi="Times New Roman" w:cs="Times New Roman"/>
          <w:sz w:val="28"/>
          <w:szCs w:val="28"/>
        </w:rPr>
        <w:t>The video depicts th</w:t>
      </w:r>
      <w:r>
        <w:rPr>
          <w:rFonts w:ascii="Times New Roman" w:hAnsi="Times New Roman" w:cs="Times New Roman"/>
          <w:sz w:val="28"/>
          <w:szCs w:val="28"/>
        </w:rPr>
        <w:t xml:space="preserve">e Respondent yelling back at the Applicant and asking him to get out of the vehicle.  The Respondent gets out of the vehicle, seeking to take over the driving and the Applicant drives off without her, calling the Royal Canadian Mounted Police as he does so. </w:t>
      </w:r>
    </w:p>
    <w:p w14:paraId="37377A37" w14:textId="076EC652" w:rsidR="00367936" w:rsidRDefault="00367936"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Later that day, the Applicant applied for and obtained an emergency protection order, in force for a period of 90 days.  A term of the emergency protection order was that he would have exclusive possession of the </w:t>
      </w:r>
      <w:r w:rsidR="00855580">
        <w:rPr>
          <w:rFonts w:ascii="Times New Roman" w:hAnsi="Times New Roman" w:cs="Times New Roman"/>
          <w:sz w:val="28"/>
          <w:szCs w:val="28"/>
        </w:rPr>
        <w:t>residence</w:t>
      </w:r>
      <w:r>
        <w:rPr>
          <w:rFonts w:ascii="Times New Roman" w:hAnsi="Times New Roman" w:cs="Times New Roman"/>
          <w:sz w:val="28"/>
          <w:szCs w:val="28"/>
        </w:rPr>
        <w:t xml:space="preserve"> owned by the Respondent. </w:t>
      </w:r>
    </w:p>
    <w:p w14:paraId="0718C3D7" w14:textId="118B4369" w:rsidR="00367936" w:rsidRDefault="00367936"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Since then, the Applicant has alleged that the Respondent breached the order on at least one occasion.  </w:t>
      </w:r>
    </w:p>
    <w:p w14:paraId="2CC9196D" w14:textId="04F99F48" w:rsidR="00127A2F" w:rsidRDefault="00127A2F"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 hearing on the Respondent’s application was held on November 27, 2025 and December 8, 2025.  I had the benefit of hearing directly from the Applicant and the Respondent.  In addition, I heard from the Respondent’s common-law spouse and from </w:t>
      </w:r>
      <w:r w:rsidR="00855580">
        <w:rPr>
          <w:rFonts w:ascii="Times New Roman" w:hAnsi="Times New Roman" w:cs="Times New Roman"/>
          <w:sz w:val="28"/>
          <w:szCs w:val="28"/>
        </w:rPr>
        <w:t>one</w:t>
      </w:r>
      <w:r>
        <w:rPr>
          <w:rFonts w:ascii="Times New Roman" w:hAnsi="Times New Roman" w:cs="Times New Roman"/>
          <w:sz w:val="28"/>
          <w:szCs w:val="28"/>
        </w:rPr>
        <w:t xml:space="preserve"> of the Respondent’s children (being siblings of the Applicant). </w:t>
      </w:r>
    </w:p>
    <w:p w14:paraId="7D7937FD" w14:textId="075CEFA1" w:rsidR="00367936" w:rsidRDefault="00367936"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Both parties advise that they wish the RCMP to lay criminal charges for assault against the other. </w:t>
      </w:r>
      <w:r w:rsidR="00ED0F4D">
        <w:rPr>
          <w:rFonts w:ascii="Times New Roman" w:hAnsi="Times New Roman" w:cs="Times New Roman"/>
          <w:sz w:val="28"/>
          <w:szCs w:val="28"/>
        </w:rPr>
        <w:t xml:space="preserve"> </w:t>
      </w:r>
      <w:r w:rsidR="00123EF3">
        <w:rPr>
          <w:rFonts w:ascii="Times New Roman" w:hAnsi="Times New Roman" w:cs="Times New Roman"/>
          <w:sz w:val="28"/>
          <w:szCs w:val="28"/>
        </w:rPr>
        <w:t xml:space="preserve">While I have evidence of the assault against the Applicant, the Respondent did not adduce evidence of an assault by the Applicant on her.  Nor </w:t>
      </w:r>
      <w:r w:rsidR="00123EF3">
        <w:rPr>
          <w:rFonts w:ascii="Times New Roman" w:hAnsi="Times New Roman" w:cs="Times New Roman"/>
          <w:sz w:val="28"/>
          <w:szCs w:val="28"/>
        </w:rPr>
        <w:lastRenderedPageBreak/>
        <w:t xml:space="preserve">is that information necessary for me to arrive at a decision on the review hearing. </w:t>
      </w:r>
      <w:r w:rsidR="00ED0F4D">
        <w:rPr>
          <w:rFonts w:ascii="Times New Roman" w:hAnsi="Times New Roman" w:cs="Times New Roman"/>
          <w:sz w:val="28"/>
          <w:szCs w:val="28"/>
        </w:rPr>
        <w:t xml:space="preserve"> </w:t>
      </w:r>
      <w:r>
        <w:rPr>
          <w:rFonts w:ascii="Times New Roman" w:hAnsi="Times New Roman" w:cs="Times New Roman"/>
          <w:sz w:val="28"/>
          <w:szCs w:val="28"/>
        </w:rPr>
        <w:t xml:space="preserve">To my knowledge, the matter is under investigation and no charges have been laid. </w:t>
      </w:r>
    </w:p>
    <w:p w14:paraId="07D4A5CC" w14:textId="17FB4D8A" w:rsidR="00367936" w:rsidRDefault="00367936"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Since the emergency protection order was granted, the Respondent has had to stay elsewhere.  She advises that she is “couch surfing” and does not have a stable place in which to live apart from her home. </w:t>
      </w:r>
    </w:p>
    <w:p w14:paraId="39F282EC" w14:textId="015F476E" w:rsidR="00367936" w:rsidRDefault="00127A2F"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Applicant advises that he has applied for transitional and other types of social housing but that he has not yet been successful in obtaining alternate accommodation.  </w:t>
      </w:r>
    </w:p>
    <w:p w14:paraId="1E875866" w14:textId="309C20E9" w:rsidR="00DE7A3C" w:rsidRPr="00127A2F" w:rsidRDefault="00127A2F" w:rsidP="00127A2F">
      <w:pPr>
        <w:pStyle w:val="ListParagraph"/>
        <w:spacing w:after="240" w:line="240" w:lineRule="auto"/>
        <w:ind w:left="0"/>
        <w:contextualSpacing w:val="0"/>
        <w:jc w:val="both"/>
        <w:rPr>
          <w:rFonts w:ascii="Times New Roman" w:hAnsi="Times New Roman" w:cs="Times New Roman"/>
          <w:b/>
          <w:bCs/>
          <w:sz w:val="28"/>
          <w:szCs w:val="28"/>
        </w:rPr>
      </w:pPr>
      <w:r w:rsidRPr="00127A2F">
        <w:rPr>
          <w:rFonts w:ascii="Times New Roman" w:hAnsi="Times New Roman" w:cs="Times New Roman"/>
          <w:b/>
          <w:bCs/>
          <w:sz w:val="28"/>
          <w:szCs w:val="28"/>
        </w:rPr>
        <w:t>LEGAL FRAMEWORK</w:t>
      </w:r>
    </w:p>
    <w:p w14:paraId="454145CA" w14:textId="2131BFAF" w:rsidR="00127A2F" w:rsidRPr="00127A2F" w:rsidRDefault="00127A2F" w:rsidP="00127A2F">
      <w:pPr>
        <w:pStyle w:val="ListParagraph"/>
        <w:numPr>
          <w:ilvl w:val="0"/>
          <w:numId w:val="9"/>
        </w:numPr>
        <w:spacing w:after="240" w:line="240" w:lineRule="auto"/>
        <w:jc w:val="both"/>
        <w:rPr>
          <w:rFonts w:ascii="Times New Roman" w:hAnsi="Times New Roman" w:cs="Times New Roman"/>
          <w:sz w:val="28"/>
          <w:szCs w:val="28"/>
        </w:rPr>
      </w:pPr>
      <w:r w:rsidRPr="00127A2F">
        <w:rPr>
          <w:rFonts w:ascii="Times New Roman" w:hAnsi="Times New Roman" w:cs="Times New Roman"/>
          <w:sz w:val="28"/>
          <w:szCs w:val="28"/>
        </w:rPr>
        <w:t xml:space="preserve">The parameters for issuing an emergency protection order are set out at section Subsections 4(1) and (2) of the </w:t>
      </w:r>
      <w:r w:rsidR="00855580" w:rsidRPr="00855580">
        <w:rPr>
          <w:rFonts w:ascii="Times New Roman" w:hAnsi="Times New Roman" w:cs="Times New Roman"/>
          <w:i/>
          <w:iCs/>
          <w:sz w:val="28"/>
          <w:szCs w:val="28"/>
        </w:rPr>
        <w:t xml:space="preserve">Protection Against Family Violence </w:t>
      </w:r>
      <w:r w:rsidRPr="00855580">
        <w:rPr>
          <w:rFonts w:ascii="Times New Roman" w:hAnsi="Times New Roman" w:cs="Times New Roman"/>
          <w:i/>
          <w:iCs/>
          <w:sz w:val="28"/>
          <w:szCs w:val="28"/>
        </w:rPr>
        <w:t>Act</w:t>
      </w:r>
      <w:r w:rsidR="00855580">
        <w:rPr>
          <w:rFonts w:ascii="Times New Roman" w:hAnsi="Times New Roman" w:cs="Times New Roman"/>
          <w:sz w:val="28"/>
          <w:szCs w:val="28"/>
        </w:rPr>
        <w:t xml:space="preserve">, SNWT 2003 c 24: </w:t>
      </w:r>
    </w:p>
    <w:p w14:paraId="28A3DCA2" w14:textId="77777777" w:rsidR="00127A2F" w:rsidRDefault="00127A2F" w:rsidP="00127A2F">
      <w:pPr>
        <w:pStyle w:val="ListParagraph"/>
        <w:spacing w:after="240" w:line="240" w:lineRule="auto"/>
        <w:ind w:left="0"/>
        <w:jc w:val="both"/>
        <w:rPr>
          <w:rFonts w:ascii="Times New Roman" w:hAnsi="Times New Roman" w:cs="Times New Roman"/>
          <w:sz w:val="28"/>
          <w:szCs w:val="28"/>
        </w:rPr>
      </w:pPr>
    </w:p>
    <w:p w14:paraId="741F3F5B" w14:textId="1953384F" w:rsidR="00127A2F" w:rsidRPr="00ED0F4D" w:rsidRDefault="00127A2F" w:rsidP="00ED0F4D">
      <w:pPr>
        <w:pStyle w:val="ListParagraph"/>
        <w:spacing w:after="240" w:line="240" w:lineRule="auto"/>
        <w:ind w:left="567" w:right="571"/>
        <w:jc w:val="both"/>
        <w:rPr>
          <w:rFonts w:ascii="Times New Roman" w:hAnsi="Times New Roman" w:cs="Times New Roman"/>
          <w:sz w:val="24"/>
          <w:szCs w:val="24"/>
        </w:rPr>
      </w:pPr>
      <w:r w:rsidRPr="00ED0F4D">
        <w:rPr>
          <w:rFonts w:ascii="Times New Roman" w:hAnsi="Times New Roman" w:cs="Times New Roman"/>
          <w:sz w:val="24"/>
          <w:szCs w:val="24"/>
        </w:rPr>
        <w:t>4. (1)</w:t>
      </w:r>
      <w:r w:rsidRPr="00ED0F4D">
        <w:rPr>
          <w:rFonts w:ascii="Times New Roman" w:hAnsi="Times New Roman" w:cs="Times New Roman"/>
          <w:sz w:val="24"/>
          <w:szCs w:val="24"/>
        </w:rPr>
        <w:tab/>
        <w:t xml:space="preserve">On an application that can be made </w:t>
      </w:r>
      <w:r w:rsidRPr="00ED0F4D">
        <w:rPr>
          <w:rFonts w:ascii="Times New Roman" w:hAnsi="Times New Roman" w:cs="Times New Roman"/>
          <w:i/>
          <w:iCs/>
          <w:sz w:val="24"/>
          <w:szCs w:val="24"/>
        </w:rPr>
        <w:t>ex parte</w:t>
      </w:r>
      <w:r w:rsidRPr="00ED0F4D">
        <w:rPr>
          <w:rFonts w:ascii="Times New Roman" w:hAnsi="Times New Roman" w:cs="Times New Roman"/>
          <w:sz w:val="24"/>
          <w:szCs w:val="24"/>
        </w:rPr>
        <w:t>, a designated justice may make an emergency protection order if he or she is satisfied on a balance of probabilities that</w:t>
      </w:r>
    </w:p>
    <w:p w14:paraId="6DCE7241" w14:textId="77777777" w:rsidR="00127A2F" w:rsidRPr="00ED0F4D" w:rsidRDefault="00127A2F" w:rsidP="00ED0F4D">
      <w:pPr>
        <w:pStyle w:val="ListParagraph"/>
        <w:spacing w:after="240" w:line="240" w:lineRule="auto"/>
        <w:ind w:left="567" w:right="571"/>
        <w:jc w:val="both"/>
        <w:rPr>
          <w:rFonts w:ascii="Times New Roman" w:hAnsi="Times New Roman" w:cs="Times New Roman"/>
          <w:sz w:val="24"/>
          <w:szCs w:val="24"/>
        </w:rPr>
      </w:pPr>
      <w:r w:rsidRPr="00ED0F4D">
        <w:rPr>
          <w:rFonts w:ascii="Times New Roman" w:hAnsi="Times New Roman" w:cs="Times New Roman"/>
          <w:sz w:val="24"/>
          <w:szCs w:val="24"/>
        </w:rPr>
        <w:tab/>
      </w:r>
      <w:r w:rsidRPr="00ED0F4D">
        <w:rPr>
          <w:rFonts w:ascii="Times New Roman" w:hAnsi="Times New Roman" w:cs="Times New Roman"/>
          <w:sz w:val="24"/>
          <w:szCs w:val="24"/>
        </w:rPr>
        <w:tab/>
        <w:t>(a)</w:t>
      </w:r>
      <w:r w:rsidRPr="00ED0F4D">
        <w:rPr>
          <w:rFonts w:ascii="Times New Roman" w:hAnsi="Times New Roman" w:cs="Times New Roman"/>
          <w:sz w:val="24"/>
          <w:szCs w:val="24"/>
        </w:rPr>
        <w:tab/>
        <w:t>family violence has occurred; and</w:t>
      </w:r>
    </w:p>
    <w:p w14:paraId="24020C8B" w14:textId="0A66C5DF" w:rsidR="00127A2F" w:rsidRDefault="00127A2F" w:rsidP="001D3658">
      <w:pPr>
        <w:pStyle w:val="ListParagraph"/>
        <w:spacing w:after="240" w:line="240" w:lineRule="auto"/>
        <w:ind w:left="2160" w:right="571" w:hanging="720"/>
        <w:jc w:val="both"/>
        <w:rPr>
          <w:rFonts w:ascii="Times New Roman" w:hAnsi="Times New Roman" w:cs="Times New Roman"/>
          <w:sz w:val="24"/>
          <w:szCs w:val="24"/>
        </w:rPr>
      </w:pPr>
      <w:r w:rsidRPr="00ED0F4D">
        <w:rPr>
          <w:rFonts w:ascii="Times New Roman" w:hAnsi="Times New Roman" w:cs="Times New Roman"/>
          <w:sz w:val="24"/>
          <w:szCs w:val="24"/>
        </w:rPr>
        <w:t xml:space="preserve">(b) </w:t>
      </w:r>
      <w:r w:rsidRPr="00ED0F4D">
        <w:rPr>
          <w:rFonts w:ascii="Times New Roman" w:hAnsi="Times New Roman" w:cs="Times New Roman"/>
          <w:sz w:val="24"/>
          <w:szCs w:val="24"/>
        </w:rPr>
        <w:tab/>
        <w:t xml:space="preserve">by reason of seriousness or urgency, the order should be made without delay to </w:t>
      </w:r>
      <w:r w:rsidR="00AE2ADB" w:rsidRPr="00ED0F4D">
        <w:rPr>
          <w:rFonts w:ascii="Times New Roman" w:hAnsi="Times New Roman" w:cs="Times New Roman"/>
          <w:sz w:val="24"/>
          <w:szCs w:val="24"/>
        </w:rPr>
        <w:t>ensure the</w:t>
      </w:r>
      <w:r w:rsidRPr="00ED0F4D">
        <w:rPr>
          <w:rFonts w:ascii="Times New Roman" w:hAnsi="Times New Roman" w:cs="Times New Roman"/>
          <w:sz w:val="24"/>
          <w:szCs w:val="24"/>
        </w:rPr>
        <w:t xml:space="preserve"> protection of the person who is at risk of harm or the property that is at risk of damage.  </w:t>
      </w:r>
    </w:p>
    <w:p w14:paraId="570ED03F" w14:textId="77777777" w:rsidR="001D3658" w:rsidRPr="00ED0F4D" w:rsidRDefault="001D3658" w:rsidP="001D3658">
      <w:pPr>
        <w:pStyle w:val="ListParagraph"/>
        <w:spacing w:after="240" w:line="240" w:lineRule="auto"/>
        <w:ind w:left="2160" w:right="571" w:hanging="720"/>
        <w:jc w:val="both"/>
        <w:rPr>
          <w:rFonts w:ascii="Times New Roman" w:hAnsi="Times New Roman" w:cs="Times New Roman"/>
          <w:sz w:val="24"/>
          <w:szCs w:val="24"/>
        </w:rPr>
      </w:pPr>
    </w:p>
    <w:p w14:paraId="7DA7FDBE" w14:textId="5E956C4B" w:rsidR="00127A2F" w:rsidRPr="00ED0F4D" w:rsidRDefault="001D3658" w:rsidP="00ED0F4D">
      <w:pPr>
        <w:pStyle w:val="ListParagraph"/>
        <w:spacing w:after="240" w:line="240" w:lineRule="auto"/>
        <w:ind w:left="567" w:right="571"/>
        <w:jc w:val="both"/>
        <w:rPr>
          <w:rFonts w:ascii="Times New Roman" w:hAnsi="Times New Roman" w:cs="Times New Roman"/>
          <w:sz w:val="24"/>
          <w:szCs w:val="24"/>
        </w:rPr>
      </w:pPr>
      <w:r>
        <w:rPr>
          <w:rFonts w:ascii="Times New Roman" w:hAnsi="Times New Roman" w:cs="Times New Roman"/>
          <w:sz w:val="24"/>
          <w:szCs w:val="24"/>
        </w:rPr>
        <w:t xml:space="preserve">    </w:t>
      </w:r>
      <w:r w:rsidR="00127A2F" w:rsidRPr="00ED0F4D">
        <w:rPr>
          <w:rFonts w:ascii="Times New Roman" w:hAnsi="Times New Roman" w:cs="Times New Roman"/>
          <w:sz w:val="24"/>
          <w:szCs w:val="24"/>
        </w:rPr>
        <w:t xml:space="preserve">(2) </w:t>
      </w:r>
      <w:r w:rsidR="00127A2F" w:rsidRPr="00ED0F4D">
        <w:rPr>
          <w:rFonts w:ascii="Times New Roman" w:hAnsi="Times New Roman" w:cs="Times New Roman"/>
          <w:sz w:val="24"/>
          <w:szCs w:val="24"/>
        </w:rPr>
        <w:tab/>
        <w:t>In determining whether an emergency protection order should be made, the designated justice shall consider, but is not limited to considering, the following factors:</w:t>
      </w:r>
    </w:p>
    <w:p w14:paraId="30BE6CA4" w14:textId="77777777" w:rsidR="00127A2F" w:rsidRPr="00ED0F4D" w:rsidRDefault="00127A2F" w:rsidP="00ED0F4D">
      <w:pPr>
        <w:pStyle w:val="ListParagraph"/>
        <w:spacing w:after="240" w:line="240" w:lineRule="auto"/>
        <w:ind w:left="567" w:right="571"/>
        <w:jc w:val="both"/>
        <w:rPr>
          <w:rFonts w:ascii="Times New Roman" w:hAnsi="Times New Roman" w:cs="Times New Roman"/>
          <w:sz w:val="24"/>
          <w:szCs w:val="24"/>
        </w:rPr>
      </w:pPr>
      <w:r w:rsidRPr="00ED0F4D">
        <w:rPr>
          <w:rFonts w:ascii="Times New Roman" w:hAnsi="Times New Roman" w:cs="Times New Roman"/>
          <w:sz w:val="24"/>
          <w:szCs w:val="24"/>
        </w:rPr>
        <w:tab/>
      </w:r>
      <w:r w:rsidRPr="00ED0F4D">
        <w:rPr>
          <w:rFonts w:ascii="Times New Roman" w:hAnsi="Times New Roman" w:cs="Times New Roman"/>
          <w:sz w:val="24"/>
          <w:szCs w:val="24"/>
        </w:rPr>
        <w:tab/>
        <w:t>(a)</w:t>
      </w:r>
      <w:r w:rsidRPr="00ED0F4D">
        <w:rPr>
          <w:rFonts w:ascii="Times New Roman" w:hAnsi="Times New Roman" w:cs="Times New Roman"/>
          <w:sz w:val="24"/>
          <w:szCs w:val="24"/>
        </w:rPr>
        <w:tab/>
        <w:t>the nature of the family violence;</w:t>
      </w:r>
    </w:p>
    <w:p w14:paraId="145AAAEB" w14:textId="77777777" w:rsidR="00127A2F" w:rsidRPr="00ED0F4D" w:rsidRDefault="00127A2F" w:rsidP="00B66272">
      <w:pPr>
        <w:pStyle w:val="ListParagraph"/>
        <w:spacing w:after="240" w:line="240" w:lineRule="auto"/>
        <w:ind w:left="2160" w:right="571" w:hanging="720"/>
        <w:jc w:val="both"/>
        <w:rPr>
          <w:rFonts w:ascii="Times New Roman" w:hAnsi="Times New Roman" w:cs="Times New Roman"/>
          <w:sz w:val="24"/>
          <w:szCs w:val="24"/>
        </w:rPr>
      </w:pPr>
      <w:r w:rsidRPr="00ED0F4D">
        <w:rPr>
          <w:rFonts w:ascii="Times New Roman" w:hAnsi="Times New Roman" w:cs="Times New Roman"/>
          <w:sz w:val="24"/>
          <w:szCs w:val="24"/>
        </w:rPr>
        <w:t xml:space="preserve">(b) </w:t>
      </w:r>
      <w:r w:rsidRPr="00ED0F4D">
        <w:rPr>
          <w:rFonts w:ascii="Times New Roman" w:hAnsi="Times New Roman" w:cs="Times New Roman"/>
          <w:sz w:val="24"/>
          <w:szCs w:val="24"/>
        </w:rPr>
        <w:tab/>
        <w:t>the history of family violence by the respondent towards the applicant or other person at risk of harm;</w:t>
      </w:r>
    </w:p>
    <w:p w14:paraId="755BBCF4" w14:textId="77777777" w:rsidR="00127A2F" w:rsidRPr="00ED0F4D" w:rsidRDefault="00127A2F" w:rsidP="00ED0F4D">
      <w:pPr>
        <w:pStyle w:val="ListParagraph"/>
        <w:spacing w:after="240" w:line="240" w:lineRule="auto"/>
        <w:ind w:left="567" w:right="571"/>
        <w:jc w:val="both"/>
        <w:rPr>
          <w:rFonts w:ascii="Times New Roman" w:hAnsi="Times New Roman" w:cs="Times New Roman"/>
          <w:sz w:val="24"/>
          <w:szCs w:val="24"/>
        </w:rPr>
      </w:pPr>
      <w:r w:rsidRPr="00ED0F4D">
        <w:rPr>
          <w:rFonts w:ascii="Times New Roman" w:hAnsi="Times New Roman" w:cs="Times New Roman"/>
          <w:sz w:val="24"/>
          <w:szCs w:val="24"/>
        </w:rPr>
        <w:tab/>
      </w:r>
      <w:r w:rsidRPr="00ED0F4D">
        <w:rPr>
          <w:rFonts w:ascii="Times New Roman" w:hAnsi="Times New Roman" w:cs="Times New Roman"/>
          <w:sz w:val="24"/>
          <w:szCs w:val="24"/>
        </w:rPr>
        <w:tab/>
        <w:t>(c)</w:t>
      </w:r>
      <w:r w:rsidRPr="00ED0F4D">
        <w:rPr>
          <w:rFonts w:ascii="Times New Roman" w:hAnsi="Times New Roman" w:cs="Times New Roman"/>
          <w:sz w:val="24"/>
          <w:szCs w:val="24"/>
        </w:rPr>
        <w:tab/>
        <w:t>the existence of immediate danger to persons or property;</w:t>
      </w:r>
    </w:p>
    <w:p w14:paraId="5B6CD6B3" w14:textId="77777777" w:rsidR="00127A2F" w:rsidRPr="00ED0F4D" w:rsidRDefault="00127A2F" w:rsidP="00B66272">
      <w:pPr>
        <w:pStyle w:val="ListParagraph"/>
        <w:spacing w:after="240" w:line="240" w:lineRule="auto"/>
        <w:ind w:left="2160" w:right="571" w:hanging="720"/>
        <w:jc w:val="both"/>
        <w:rPr>
          <w:rFonts w:ascii="Times New Roman" w:hAnsi="Times New Roman" w:cs="Times New Roman"/>
          <w:sz w:val="24"/>
          <w:szCs w:val="24"/>
        </w:rPr>
      </w:pPr>
      <w:r w:rsidRPr="00ED0F4D">
        <w:rPr>
          <w:rFonts w:ascii="Times New Roman" w:hAnsi="Times New Roman" w:cs="Times New Roman"/>
          <w:sz w:val="24"/>
          <w:szCs w:val="24"/>
        </w:rPr>
        <w:t>(d)</w:t>
      </w:r>
      <w:r w:rsidRPr="00ED0F4D">
        <w:rPr>
          <w:rFonts w:ascii="Times New Roman" w:hAnsi="Times New Roman" w:cs="Times New Roman"/>
          <w:sz w:val="24"/>
          <w:szCs w:val="24"/>
        </w:rPr>
        <w:tab/>
        <w:t>the best interests of the applicant and any child of the applicant or any child who is in the care of the applicant</w:t>
      </w:r>
    </w:p>
    <w:p w14:paraId="797566D1" w14:textId="357E170D" w:rsidR="00127A2F" w:rsidRPr="00ED0F4D" w:rsidRDefault="00127A2F" w:rsidP="00ED0F4D">
      <w:pPr>
        <w:pStyle w:val="ListParagraph"/>
        <w:spacing w:after="240" w:line="240" w:lineRule="auto"/>
        <w:ind w:left="567" w:right="571"/>
        <w:jc w:val="both"/>
        <w:rPr>
          <w:rFonts w:ascii="Times New Roman" w:hAnsi="Times New Roman" w:cs="Times New Roman"/>
          <w:sz w:val="24"/>
          <w:szCs w:val="24"/>
        </w:rPr>
      </w:pPr>
      <w:r w:rsidRPr="00ED0F4D">
        <w:rPr>
          <w:rFonts w:ascii="Times New Roman" w:hAnsi="Times New Roman" w:cs="Times New Roman"/>
          <w:sz w:val="24"/>
          <w:szCs w:val="24"/>
        </w:rPr>
        <w:tab/>
      </w:r>
      <w:r w:rsidRPr="00ED0F4D">
        <w:rPr>
          <w:rFonts w:ascii="Times New Roman" w:hAnsi="Times New Roman" w:cs="Times New Roman"/>
          <w:sz w:val="24"/>
          <w:szCs w:val="24"/>
        </w:rPr>
        <w:tab/>
        <w:t>(…)</w:t>
      </w:r>
      <w:r w:rsidR="00855580" w:rsidRPr="00ED0F4D">
        <w:rPr>
          <w:rFonts w:ascii="Times New Roman" w:hAnsi="Times New Roman" w:cs="Times New Roman"/>
          <w:sz w:val="24"/>
          <w:szCs w:val="24"/>
        </w:rPr>
        <w:br/>
      </w:r>
    </w:p>
    <w:p w14:paraId="31B30515" w14:textId="5022A203" w:rsidR="00127A2F" w:rsidRDefault="00127A2F" w:rsidP="00127A2F">
      <w:pPr>
        <w:pStyle w:val="ListParagraph"/>
        <w:numPr>
          <w:ilvl w:val="0"/>
          <w:numId w:val="9"/>
        </w:numPr>
        <w:spacing w:after="240" w:line="240" w:lineRule="auto"/>
        <w:jc w:val="both"/>
        <w:rPr>
          <w:rFonts w:ascii="Times New Roman" w:hAnsi="Times New Roman" w:cs="Times New Roman"/>
          <w:sz w:val="28"/>
          <w:szCs w:val="28"/>
        </w:rPr>
      </w:pPr>
      <w:r w:rsidRPr="00127A2F">
        <w:rPr>
          <w:rFonts w:ascii="Times New Roman" w:hAnsi="Times New Roman" w:cs="Times New Roman"/>
          <w:sz w:val="28"/>
          <w:szCs w:val="28"/>
        </w:rPr>
        <w:t xml:space="preserve">“Family violence” is defined broadly as including: </w:t>
      </w:r>
      <w:r>
        <w:rPr>
          <w:rFonts w:ascii="Times New Roman" w:hAnsi="Times New Roman" w:cs="Times New Roman"/>
          <w:sz w:val="28"/>
          <w:szCs w:val="28"/>
        </w:rPr>
        <w:t xml:space="preserve"> </w:t>
      </w:r>
    </w:p>
    <w:p w14:paraId="637BFACE" w14:textId="77777777" w:rsidR="00127A2F" w:rsidRPr="00127A2F" w:rsidRDefault="00127A2F" w:rsidP="00127A2F">
      <w:pPr>
        <w:pStyle w:val="ListParagraph"/>
        <w:spacing w:after="240" w:line="240" w:lineRule="auto"/>
        <w:ind w:left="0"/>
        <w:jc w:val="both"/>
        <w:rPr>
          <w:rFonts w:ascii="Times New Roman" w:hAnsi="Times New Roman" w:cs="Times New Roman"/>
          <w:sz w:val="28"/>
          <w:szCs w:val="28"/>
        </w:rPr>
      </w:pPr>
    </w:p>
    <w:p w14:paraId="6E5AD68E" w14:textId="77777777" w:rsidR="00A4653F" w:rsidRDefault="00127A2F" w:rsidP="00A4653F">
      <w:pPr>
        <w:pStyle w:val="ListParagraph"/>
        <w:spacing w:after="240" w:line="240" w:lineRule="auto"/>
        <w:ind w:left="567" w:right="571"/>
        <w:jc w:val="both"/>
        <w:rPr>
          <w:rFonts w:ascii="Times New Roman" w:hAnsi="Times New Roman" w:cs="Times New Roman"/>
          <w:sz w:val="24"/>
          <w:szCs w:val="24"/>
        </w:rPr>
      </w:pPr>
      <w:r w:rsidRPr="009864F8">
        <w:rPr>
          <w:rFonts w:ascii="Times New Roman" w:hAnsi="Times New Roman" w:cs="Times New Roman"/>
          <w:sz w:val="24"/>
          <w:szCs w:val="24"/>
        </w:rPr>
        <w:t>1</w:t>
      </w:r>
      <w:r w:rsidR="00C909D1">
        <w:rPr>
          <w:rFonts w:ascii="Times New Roman" w:hAnsi="Times New Roman" w:cs="Times New Roman"/>
          <w:sz w:val="24"/>
          <w:szCs w:val="24"/>
        </w:rPr>
        <w:t>.</w:t>
      </w:r>
      <w:r w:rsidR="000004A6">
        <w:rPr>
          <w:rFonts w:ascii="Times New Roman" w:hAnsi="Times New Roman" w:cs="Times New Roman"/>
          <w:sz w:val="24"/>
          <w:szCs w:val="24"/>
        </w:rPr>
        <w:t xml:space="preserve"> </w:t>
      </w:r>
      <w:r w:rsidRPr="009864F8">
        <w:rPr>
          <w:rFonts w:ascii="Times New Roman" w:hAnsi="Times New Roman" w:cs="Times New Roman"/>
          <w:sz w:val="24"/>
          <w:szCs w:val="24"/>
        </w:rPr>
        <w:t>(2</w:t>
      </w:r>
      <w:r w:rsidR="00123EF3" w:rsidRPr="009864F8">
        <w:rPr>
          <w:rFonts w:ascii="Times New Roman" w:hAnsi="Times New Roman" w:cs="Times New Roman"/>
          <w:sz w:val="24"/>
          <w:szCs w:val="24"/>
        </w:rPr>
        <w:t>)</w:t>
      </w:r>
      <w:r w:rsidR="005C1A5C" w:rsidRPr="009864F8">
        <w:rPr>
          <w:rFonts w:ascii="Times New Roman" w:hAnsi="Times New Roman" w:cs="Times New Roman"/>
          <w:sz w:val="24"/>
          <w:szCs w:val="24"/>
        </w:rPr>
        <w:t xml:space="preserve"> </w:t>
      </w:r>
      <w:r w:rsidR="00123EF3" w:rsidRPr="009864F8">
        <w:rPr>
          <w:rFonts w:ascii="Times New Roman" w:hAnsi="Times New Roman" w:cs="Times New Roman"/>
          <w:sz w:val="24"/>
          <w:szCs w:val="24"/>
        </w:rPr>
        <w:t>In this Act "family violence" means any of the following acts or omissions committed against an applicant, any child of the applicant or any child who is in the care of the applicant:</w:t>
      </w:r>
    </w:p>
    <w:p w14:paraId="3BD6D6FD" w14:textId="34E9C4CE" w:rsidR="00127A2F" w:rsidRPr="00727678" w:rsidRDefault="004E6421" w:rsidP="00573A59">
      <w:pPr>
        <w:pStyle w:val="ListParagraph"/>
        <w:numPr>
          <w:ilvl w:val="0"/>
          <w:numId w:val="11"/>
        </w:numPr>
        <w:spacing w:after="0" w:line="240" w:lineRule="auto"/>
        <w:ind w:left="1560" w:right="571"/>
        <w:jc w:val="both"/>
        <w:rPr>
          <w:rFonts w:ascii="Times New Roman" w:hAnsi="Times New Roman" w:cs="Times New Roman"/>
          <w:sz w:val="24"/>
          <w:szCs w:val="24"/>
        </w:rPr>
      </w:pPr>
      <w:r>
        <w:rPr>
          <w:rFonts w:ascii="Times New Roman" w:hAnsi="Times New Roman" w:cs="Times New Roman"/>
          <w:sz w:val="24"/>
          <w:szCs w:val="24"/>
        </w:rPr>
        <w:t xml:space="preserve"> </w:t>
      </w:r>
      <w:r w:rsidR="009171A9">
        <w:rPr>
          <w:rFonts w:ascii="Times New Roman" w:hAnsi="Times New Roman" w:cs="Times New Roman"/>
          <w:sz w:val="24"/>
          <w:szCs w:val="24"/>
        </w:rPr>
        <w:t xml:space="preserve"> </w:t>
      </w:r>
      <w:r w:rsidR="00127A2F" w:rsidRPr="00727678">
        <w:rPr>
          <w:rFonts w:ascii="Times New Roman" w:hAnsi="Times New Roman" w:cs="Times New Roman"/>
          <w:sz w:val="24"/>
          <w:szCs w:val="24"/>
        </w:rPr>
        <w:t xml:space="preserve">an intentional or reckless act or omission that causes bodily harm </w:t>
      </w:r>
      <w:proofErr w:type="gramStart"/>
      <w:r w:rsidR="00127A2F" w:rsidRPr="00727678">
        <w:rPr>
          <w:rFonts w:ascii="Times New Roman" w:hAnsi="Times New Roman" w:cs="Times New Roman"/>
          <w:sz w:val="24"/>
          <w:szCs w:val="24"/>
        </w:rPr>
        <w:t xml:space="preserve">or </w:t>
      </w:r>
      <w:r w:rsidR="008D01FD">
        <w:rPr>
          <w:rFonts w:ascii="Times New Roman" w:hAnsi="Times New Roman" w:cs="Times New Roman"/>
          <w:sz w:val="24"/>
          <w:szCs w:val="24"/>
        </w:rPr>
        <w:t xml:space="preserve"> </w:t>
      </w:r>
      <w:r w:rsidR="00127A2F" w:rsidRPr="00727678">
        <w:rPr>
          <w:rFonts w:ascii="Times New Roman" w:hAnsi="Times New Roman" w:cs="Times New Roman"/>
          <w:sz w:val="24"/>
          <w:szCs w:val="24"/>
        </w:rPr>
        <w:t>damage</w:t>
      </w:r>
      <w:proofErr w:type="gramEnd"/>
      <w:r w:rsidR="00127A2F" w:rsidRPr="00727678">
        <w:rPr>
          <w:rFonts w:ascii="Times New Roman" w:hAnsi="Times New Roman" w:cs="Times New Roman"/>
          <w:sz w:val="24"/>
          <w:szCs w:val="24"/>
        </w:rPr>
        <w:t xml:space="preserve"> to property;</w:t>
      </w:r>
    </w:p>
    <w:p w14:paraId="3C027204" w14:textId="3BC8965C" w:rsidR="00127A2F" w:rsidRPr="009171A9" w:rsidRDefault="00127A2F" w:rsidP="00667101">
      <w:pPr>
        <w:pStyle w:val="ListParagraph"/>
        <w:numPr>
          <w:ilvl w:val="0"/>
          <w:numId w:val="11"/>
        </w:numPr>
        <w:spacing w:after="0" w:line="240" w:lineRule="auto"/>
        <w:ind w:left="1560" w:right="571"/>
        <w:jc w:val="both"/>
        <w:rPr>
          <w:rFonts w:ascii="Times New Roman" w:hAnsi="Times New Roman" w:cs="Times New Roman"/>
          <w:sz w:val="24"/>
          <w:szCs w:val="24"/>
        </w:rPr>
      </w:pPr>
      <w:r w:rsidRPr="009171A9">
        <w:rPr>
          <w:rFonts w:ascii="Times New Roman" w:hAnsi="Times New Roman" w:cs="Times New Roman"/>
          <w:sz w:val="24"/>
          <w:szCs w:val="24"/>
        </w:rPr>
        <w:t xml:space="preserve">an intentional, reckless or threatened act or omission that </w:t>
      </w:r>
    </w:p>
    <w:p w14:paraId="44DCCF95" w14:textId="786F1039" w:rsidR="00127A2F" w:rsidRPr="009F1C87" w:rsidRDefault="00127A2F" w:rsidP="009F1C87">
      <w:pPr>
        <w:pStyle w:val="ListParagraph"/>
        <w:numPr>
          <w:ilvl w:val="0"/>
          <w:numId w:val="12"/>
        </w:numPr>
        <w:spacing w:after="0" w:line="240" w:lineRule="auto"/>
        <w:ind w:right="571"/>
        <w:jc w:val="both"/>
        <w:rPr>
          <w:rFonts w:ascii="Times New Roman" w:hAnsi="Times New Roman" w:cs="Times New Roman"/>
          <w:sz w:val="24"/>
          <w:szCs w:val="24"/>
        </w:rPr>
      </w:pPr>
      <w:r w:rsidRPr="009F1C87">
        <w:rPr>
          <w:rFonts w:ascii="Times New Roman" w:hAnsi="Times New Roman" w:cs="Times New Roman"/>
          <w:sz w:val="24"/>
          <w:szCs w:val="24"/>
        </w:rPr>
        <w:t>causes the applicant to fear for his or her safety,</w:t>
      </w:r>
    </w:p>
    <w:p w14:paraId="0C4D7535" w14:textId="71190B35" w:rsidR="00246C4F" w:rsidRPr="009E1B50" w:rsidRDefault="00127A2F" w:rsidP="009F1C87">
      <w:pPr>
        <w:pStyle w:val="ListParagraph"/>
        <w:numPr>
          <w:ilvl w:val="0"/>
          <w:numId w:val="12"/>
        </w:numPr>
        <w:spacing w:after="0" w:line="240" w:lineRule="auto"/>
        <w:ind w:right="571"/>
        <w:jc w:val="both"/>
        <w:rPr>
          <w:rFonts w:ascii="Times New Roman" w:hAnsi="Times New Roman" w:cs="Times New Roman"/>
          <w:sz w:val="24"/>
          <w:szCs w:val="24"/>
        </w:rPr>
      </w:pPr>
      <w:r w:rsidRPr="009E1B50">
        <w:rPr>
          <w:rFonts w:ascii="Times New Roman" w:hAnsi="Times New Roman" w:cs="Times New Roman"/>
          <w:sz w:val="24"/>
          <w:szCs w:val="24"/>
        </w:rPr>
        <w:lastRenderedPageBreak/>
        <w:t xml:space="preserve"> causes the applicant to fear for the safety of any child of the applicant or any child who is in the care of the applicant, or </w:t>
      </w:r>
    </w:p>
    <w:p w14:paraId="343DF9C5" w14:textId="645491A6" w:rsidR="00127A2F" w:rsidRPr="009E1B50" w:rsidRDefault="00127A2F" w:rsidP="009F1C87">
      <w:pPr>
        <w:pStyle w:val="ListParagraph"/>
        <w:numPr>
          <w:ilvl w:val="0"/>
          <w:numId w:val="12"/>
        </w:numPr>
        <w:spacing w:after="0" w:line="240" w:lineRule="auto"/>
        <w:ind w:right="571"/>
        <w:jc w:val="both"/>
        <w:rPr>
          <w:rFonts w:ascii="Times New Roman" w:hAnsi="Times New Roman" w:cs="Times New Roman"/>
          <w:sz w:val="24"/>
          <w:szCs w:val="24"/>
        </w:rPr>
      </w:pPr>
      <w:r w:rsidRPr="009E1B50">
        <w:rPr>
          <w:rFonts w:ascii="Times New Roman" w:hAnsi="Times New Roman" w:cs="Times New Roman"/>
          <w:sz w:val="24"/>
          <w:szCs w:val="24"/>
        </w:rPr>
        <w:t xml:space="preserve"> causes any child of the applicant or any child who is in the care of the applicant to fear for his or her safety; </w:t>
      </w:r>
    </w:p>
    <w:p w14:paraId="48A3D0F5" w14:textId="6A650DE4" w:rsidR="00127A2F" w:rsidRPr="009864F8" w:rsidRDefault="00127A2F" w:rsidP="00246C4F">
      <w:pPr>
        <w:pStyle w:val="ListParagraph"/>
        <w:numPr>
          <w:ilvl w:val="0"/>
          <w:numId w:val="11"/>
        </w:numPr>
        <w:spacing w:after="240" w:line="240" w:lineRule="auto"/>
        <w:ind w:left="1560" w:right="571"/>
        <w:jc w:val="both"/>
        <w:rPr>
          <w:rFonts w:ascii="Times New Roman" w:hAnsi="Times New Roman" w:cs="Times New Roman"/>
          <w:sz w:val="24"/>
          <w:szCs w:val="24"/>
          <w:lang w:val="fr-CA"/>
        </w:rPr>
      </w:pPr>
      <w:proofErr w:type="spellStart"/>
      <w:proofErr w:type="gramStart"/>
      <w:r w:rsidRPr="009864F8">
        <w:rPr>
          <w:rFonts w:ascii="Times New Roman" w:hAnsi="Times New Roman" w:cs="Times New Roman"/>
          <w:sz w:val="24"/>
          <w:szCs w:val="24"/>
          <w:lang w:val="fr-CA"/>
        </w:rPr>
        <w:t>sexual</w:t>
      </w:r>
      <w:proofErr w:type="spellEnd"/>
      <w:proofErr w:type="gramEnd"/>
      <w:r w:rsidRPr="009864F8">
        <w:rPr>
          <w:rFonts w:ascii="Times New Roman" w:hAnsi="Times New Roman" w:cs="Times New Roman"/>
          <w:sz w:val="24"/>
          <w:szCs w:val="24"/>
          <w:lang w:val="fr-CA"/>
        </w:rPr>
        <w:t xml:space="preserve"> abuse; </w:t>
      </w:r>
    </w:p>
    <w:p w14:paraId="4F943167" w14:textId="301D67A6" w:rsidR="00127A2F" w:rsidRPr="009864F8" w:rsidRDefault="00127A2F" w:rsidP="00246C4F">
      <w:pPr>
        <w:pStyle w:val="ListParagraph"/>
        <w:numPr>
          <w:ilvl w:val="0"/>
          <w:numId w:val="11"/>
        </w:numPr>
        <w:spacing w:after="240" w:line="240" w:lineRule="auto"/>
        <w:ind w:left="1560" w:right="571"/>
        <w:jc w:val="both"/>
        <w:rPr>
          <w:rFonts w:ascii="Times New Roman" w:hAnsi="Times New Roman" w:cs="Times New Roman"/>
          <w:sz w:val="24"/>
          <w:szCs w:val="24"/>
          <w:lang w:val="fr-CA"/>
        </w:rPr>
      </w:pPr>
      <w:proofErr w:type="spellStart"/>
      <w:proofErr w:type="gramStart"/>
      <w:r w:rsidRPr="009864F8">
        <w:rPr>
          <w:rFonts w:ascii="Times New Roman" w:hAnsi="Times New Roman" w:cs="Times New Roman"/>
          <w:sz w:val="24"/>
          <w:szCs w:val="24"/>
          <w:lang w:val="fr-CA"/>
        </w:rPr>
        <w:t>forcible</w:t>
      </w:r>
      <w:proofErr w:type="spellEnd"/>
      <w:proofErr w:type="gramEnd"/>
      <w:r w:rsidRPr="009864F8">
        <w:rPr>
          <w:rFonts w:ascii="Times New Roman" w:hAnsi="Times New Roman" w:cs="Times New Roman"/>
          <w:sz w:val="24"/>
          <w:szCs w:val="24"/>
          <w:lang w:val="fr-CA"/>
        </w:rPr>
        <w:t xml:space="preserve"> confinement; </w:t>
      </w:r>
    </w:p>
    <w:p w14:paraId="7F95513A" w14:textId="662E14E1" w:rsidR="00DE7A3C" w:rsidRDefault="00127A2F" w:rsidP="00246C4F">
      <w:pPr>
        <w:pStyle w:val="ListParagraph"/>
        <w:numPr>
          <w:ilvl w:val="0"/>
          <w:numId w:val="11"/>
        </w:numPr>
        <w:spacing w:after="240" w:line="240" w:lineRule="auto"/>
        <w:ind w:left="1560" w:right="571"/>
        <w:jc w:val="both"/>
        <w:rPr>
          <w:rFonts w:ascii="Times New Roman" w:hAnsi="Times New Roman" w:cs="Times New Roman"/>
          <w:sz w:val="24"/>
          <w:szCs w:val="24"/>
        </w:rPr>
      </w:pPr>
      <w:r w:rsidRPr="009864F8">
        <w:rPr>
          <w:rFonts w:ascii="Times New Roman" w:hAnsi="Times New Roman" w:cs="Times New Roman"/>
          <w:sz w:val="24"/>
          <w:szCs w:val="24"/>
        </w:rPr>
        <w:t xml:space="preserve">psychological abuse, emotional abuse or financial abuse that causes harm or the fear of harm to the applicant, any child of the applicant or any child who is in the care of the applicant. </w:t>
      </w:r>
    </w:p>
    <w:p w14:paraId="51890BCE" w14:textId="77777777" w:rsidR="00B3388C" w:rsidRPr="009864F8" w:rsidRDefault="00B3388C" w:rsidP="00B3388C">
      <w:pPr>
        <w:pStyle w:val="ListParagraph"/>
        <w:spacing w:after="240" w:line="240" w:lineRule="auto"/>
        <w:ind w:left="1560" w:right="571"/>
        <w:jc w:val="both"/>
        <w:rPr>
          <w:rFonts w:ascii="Times New Roman" w:hAnsi="Times New Roman" w:cs="Times New Roman"/>
          <w:sz w:val="24"/>
          <w:szCs w:val="24"/>
        </w:rPr>
      </w:pPr>
    </w:p>
    <w:p w14:paraId="69B49E4A" w14:textId="376DCA86" w:rsidR="00660DBB" w:rsidRDefault="00660DBB"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Once the designated </w:t>
      </w:r>
      <w:r w:rsidR="00855580">
        <w:rPr>
          <w:rFonts w:ascii="Times New Roman" w:hAnsi="Times New Roman" w:cs="Times New Roman"/>
          <w:sz w:val="28"/>
          <w:szCs w:val="28"/>
        </w:rPr>
        <w:t>J</w:t>
      </w:r>
      <w:r>
        <w:rPr>
          <w:rFonts w:ascii="Times New Roman" w:hAnsi="Times New Roman" w:cs="Times New Roman"/>
          <w:sz w:val="28"/>
          <w:szCs w:val="28"/>
        </w:rPr>
        <w:t xml:space="preserve">ustice of the </w:t>
      </w:r>
      <w:r w:rsidR="00855580">
        <w:rPr>
          <w:rFonts w:ascii="Times New Roman" w:hAnsi="Times New Roman" w:cs="Times New Roman"/>
          <w:sz w:val="28"/>
          <w:szCs w:val="28"/>
        </w:rPr>
        <w:t>P</w:t>
      </w:r>
      <w:r>
        <w:rPr>
          <w:rFonts w:ascii="Times New Roman" w:hAnsi="Times New Roman" w:cs="Times New Roman"/>
          <w:sz w:val="28"/>
          <w:szCs w:val="28"/>
        </w:rPr>
        <w:t>eace has decided that an</w:t>
      </w:r>
      <w:r w:rsidR="00855580">
        <w:rPr>
          <w:rFonts w:ascii="Times New Roman" w:hAnsi="Times New Roman" w:cs="Times New Roman"/>
          <w:sz w:val="28"/>
          <w:szCs w:val="28"/>
        </w:rPr>
        <w:t xml:space="preserve"> emergency protection order </w:t>
      </w:r>
      <w:r>
        <w:rPr>
          <w:rFonts w:ascii="Times New Roman" w:hAnsi="Times New Roman" w:cs="Times New Roman"/>
          <w:sz w:val="28"/>
          <w:szCs w:val="28"/>
        </w:rPr>
        <w:t xml:space="preserve">is appropriate, the </w:t>
      </w:r>
      <w:r w:rsidR="00855580">
        <w:rPr>
          <w:rFonts w:ascii="Times New Roman" w:hAnsi="Times New Roman" w:cs="Times New Roman"/>
          <w:sz w:val="28"/>
          <w:szCs w:val="28"/>
        </w:rPr>
        <w:t>Justice of the Peace</w:t>
      </w:r>
      <w:r>
        <w:rPr>
          <w:rFonts w:ascii="Times New Roman" w:hAnsi="Times New Roman" w:cs="Times New Roman"/>
          <w:sz w:val="28"/>
          <w:szCs w:val="28"/>
        </w:rPr>
        <w:t xml:space="preserve"> may include a variety of terms, including a provision granting the applicant exclusive possession of a residence:  s 4(3)(b) of the </w:t>
      </w:r>
      <w:r w:rsidRPr="00660DBB">
        <w:rPr>
          <w:rFonts w:ascii="Times New Roman" w:hAnsi="Times New Roman" w:cs="Times New Roman"/>
          <w:i/>
          <w:iCs/>
          <w:sz w:val="28"/>
          <w:szCs w:val="28"/>
        </w:rPr>
        <w:t>Act</w:t>
      </w:r>
      <w:r>
        <w:rPr>
          <w:rFonts w:ascii="Times New Roman" w:hAnsi="Times New Roman" w:cs="Times New Roman"/>
          <w:sz w:val="28"/>
          <w:szCs w:val="28"/>
        </w:rPr>
        <w:t xml:space="preserve">. </w:t>
      </w:r>
    </w:p>
    <w:p w14:paraId="6586C28A" w14:textId="3D1491B1" w:rsidR="00DE7A3C" w:rsidRDefault="00092C68"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Emergency protection orders are almost always granted on an </w:t>
      </w:r>
      <w:r w:rsidRPr="00660DBB">
        <w:rPr>
          <w:rFonts w:ascii="Times New Roman" w:hAnsi="Times New Roman" w:cs="Times New Roman"/>
          <w:i/>
          <w:iCs/>
          <w:sz w:val="28"/>
          <w:szCs w:val="28"/>
        </w:rPr>
        <w:t>ex</w:t>
      </w:r>
      <w:r w:rsidR="00855580">
        <w:rPr>
          <w:rFonts w:ascii="Times New Roman" w:hAnsi="Times New Roman" w:cs="Times New Roman"/>
          <w:i/>
          <w:iCs/>
          <w:sz w:val="28"/>
          <w:szCs w:val="28"/>
        </w:rPr>
        <w:t xml:space="preserve"> </w:t>
      </w:r>
      <w:r w:rsidRPr="00660DBB">
        <w:rPr>
          <w:rFonts w:ascii="Times New Roman" w:hAnsi="Times New Roman" w:cs="Times New Roman"/>
          <w:i/>
          <w:iCs/>
          <w:sz w:val="28"/>
          <w:szCs w:val="28"/>
        </w:rPr>
        <w:t>parte</w:t>
      </w:r>
      <w:r>
        <w:rPr>
          <w:rFonts w:ascii="Times New Roman" w:hAnsi="Times New Roman" w:cs="Times New Roman"/>
          <w:sz w:val="28"/>
          <w:szCs w:val="28"/>
        </w:rPr>
        <w:t xml:space="preserve"> basis; that is, based on the evidence only of the person applying for the emergency protection order</w:t>
      </w:r>
      <w:r w:rsidR="009C6F8A">
        <w:rPr>
          <w:rFonts w:ascii="Times New Roman" w:hAnsi="Times New Roman" w:cs="Times New Roman"/>
          <w:sz w:val="28"/>
          <w:szCs w:val="28"/>
        </w:rPr>
        <w:t>, without notice to the other party</w:t>
      </w:r>
      <w:r>
        <w:rPr>
          <w:rFonts w:ascii="Times New Roman" w:hAnsi="Times New Roman" w:cs="Times New Roman"/>
          <w:sz w:val="28"/>
          <w:szCs w:val="28"/>
        </w:rPr>
        <w:t xml:space="preserve">.  The reason for this is that the orders are designed to address emergency situations where immediate relief is required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prevent future harm.  </w:t>
      </w:r>
    </w:p>
    <w:p w14:paraId="54A82297" w14:textId="3F3EEF6A" w:rsidR="00092C68" w:rsidRDefault="00092C68" w:rsidP="00092C6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Because they are granted based only on the evidence of the person applying for the order, the </w:t>
      </w:r>
      <w:r w:rsidRPr="00660DBB">
        <w:rPr>
          <w:rFonts w:ascii="Times New Roman" w:hAnsi="Times New Roman" w:cs="Times New Roman"/>
          <w:i/>
          <w:iCs/>
          <w:sz w:val="28"/>
          <w:szCs w:val="28"/>
        </w:rPr>
        <w:t>Act</w:t>
      </w:r>
      <w:r>
        <w:rPr>
          <w:rFonts w:ascii="Times New Roman" w:hAnsi="Times New Roman" w:cs="Times New Roman"/>
          <w:sz w:val="28"/>
          <w:szCs w:val="28"/>
        </w:rPr>
        <w:t xml:space="preserve"> requires that these orders be reviewed by a justice of this Court, in chambers, to determine whether a hearing should be held on notice to all the parties</w:t>
      </w:r>
      <w:r w:rsidR="00660DBB">
        <w:rPr>
          <w:rFonts w:ascii="Times New Roman" w:hAnsi="Times New Roman" w:cs="Times New Roman"/>
          <w:sz w:val="28"/>
          <w:szCs w:val="28"/>
        </w:rPr>
        <w:t>:</w:t>
      </w:r>
      <w:r w:rsidR="005B61EB">
        <w:rPr>
          <w:rFonts w:ascii="Times New Roman" w:hAnsi="Times New Roman" w:cs="Times New Roman"/>
          <w:sz w:val="28"/>
          <w:szCs w:val="28"/>
        </w:rPr>
        <w:t xml:space="preserve"> </w:t>
      </w:r>
      <w:r w:rsidR="00660DBB">
        <w:rPr>
          <w:rFonts w:ascii="Times New Roman" w:hAnsi="Times New Roman" w:cs="Times New Roman"/>
          <w:sz w:val="28"/>
          <w:szCs w:val="28"/>
        </w:rPr>
        <w:t xml:space="preserve"> s 5 of the </w:t>
      </w:r>
      <w:r w:rsidR="00660DBB" w:rsidRPr="00660DBB">
        <w:rPr>
          <w:rFonts w:ascii="Times New Roman" w:hAnsi="Times New Roman" w:cs="Times New Roman"/>
          <w:i/>
          <w:iCs/>
          <w:sz w:val="28"/>
          <w:szCs w:val="28"/>
        </w:rPr>
        <w:t>Act</w:t>
      </w:r>
      <w:r w:rsidR="00660DBB">
        <w:rPr>
          <w:rFonts w:ascii="Times New Roman" w:hAnsi="Times New Roman" w:cs="Times New Roman"/>
          <w:sz w:val="28"/>
          <w:szCs w:val="28"/>
        </w:rPr>
        <w:t xml:space="preserve">. </w:t>
      </w:r>
      <w:r>
        <w:rPr>
          <w:rFonts w:ascii="Times New Roman" w:hAnsi="Times New Roman" w:cs="Times New Roman"/>
          <w:sz w:val="28"/>
          <w:szCs w:val="28"/>
        </w:rPr>
        <w:t xml:space="preserve"> This allows for </w:t>
      </w:r>
      <w:r w:rsidR="00660DBB">
        <w:rPr>
          <w:rFonts w:ascii="Times New Roman" w:hAnsi="Times New Roman" w:cs="Times New Roman"/>
          <w:sz w:val="28"/>
          <w:szCs w:val="28"/>
        </w:rPr>
        <w:t>the perspective of all parties</w:t>
      </w:r>
      <w:r>
        <w:rPr>
          <w:rFonts w:ascii="Times New Roman" w:hAnsi="Times New Roman" w:cs="Times New Roman"/>
          <w:sz w:val="28"/>
          <w:szCs w:val="28"/>
        </w:rPr>
        <w:t xml:space="preserve"> to be heard and, if appropriate, for the order to be varied or revoked. </w:t>
      </w:r>
    </w:p>
    <w:p w14:paraId="749BEE76" w14:textId="309A1595" w:rsidR="00C07463" w:rsidRDefault="00092C68" w:rsidP="00C07463">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w:t>
      </w:r>
      <w:r w:rsidRPr="001B6ED6">
        <w:rPr>
          <w:rFonts w:ascii="Times New Roman" w:hAnsi="Times New Roman" w:cs="Times New Roman"/>
          <w:i/>
          <w:iCs/>
          <w:sz w:val="28"/>
          <w:szCs w:val="28"/>
        </w:rPr>
        <w:t>Act</w:t>
      </w:r>
      <w:r>
        <w:rPr>
          <w:rFonts w:ascii="Times New Roman" w:hAnsi="Times New Roman" w:cs="Times New Roman"/>
          <w:sz w:val="28"/>
          <w:szCs w:val="28"/>
        </w:rPr>
        <w:t xml:space="preserve"> </w:t>
      </w:r>
      <w:r w:rsidR="00660DBB">
        <w:rPr>
          <w:rFonts w:ascii="Times New Roman" w:hAnsi="Times New Roman" w:cs="Times New Roman"/>
          <w:sz w:val="28"/>
          <w:szCs w:val="28"/>
        </w:rPr>
        <w:t xml:space="preserve">provides that </w:t>
      </w:r>
      <w:r>
        <w:rPr>
          <w:rFonts w:ascii="Times New Roman" w:hAnsi="Times New Roman" w:cs="Times New Roman"/>
          <w:sz w:val="28"/>
          <w:szCs w:val="28"/>
        </w:rPr>
        <w:t xml:space="preserve">a person affected by an emergency protection order </w:t>
      </w:r>
      <w:r w:rsidR="00660DBB">
        <w:rPr>
          <w:rFonts w:ascii="Times New Roman" w:hAnsi="Times New Roman" w:cs="Times New Roman"/>
          <w:sz w:val="28"/>
          <w:szCs w:val="28"/>
        </w:rPr>
        <w:t xml:space="preserve">may apply to revoke or vary the emergency protection order:  s 9(1) of the </w:t>
      </w:r>
      <w:r w:rsidR="00660DBB" w:rsidRPr="00660DBB">
        <w:rPr>
          <w:rFonts w:ascii="Times New Roman" w:hAnsi="Times New Roman" w:cs="Times New Roman"/>
          <w:i/>
          <w:iCs/>
          <w:sz w:val="28"/>
          <w:szCs w:val="28"/>
        </w:rPr>
        <w:t>Act</w:t>
      </w:r>
      <w:r w:rsidR="00660DBB">
        <w:rPr>
          <w:rFonts w:ascii="Times New Roman" w:hAnsi="Times New Roman" w:cs="Times New Roman"/>
          <w:sz w:val="28"/>
          <w:szCs w:val="28"/>
        </w:rPr>
        <w:t xml:space="preserve">.  </w:t>
      </w:r>
      <w:r w:rsidR="0046335F">
        <w:rPr>
          <w:rFonts w:ascii="Times New Roman" w:hAnsi="Times New Roman" w:cs="Times New Roman"/>
          <w:sz w:val="28"/>
          <w:szCs w:val="28"/>
        </w:rPr>
        <w:t xml:space="preserve">When this occurs, as is the case here, a review hearing is held. </w:t>
      </w:r>
    </w:p>
    <w:p w14:paraId="1F5E4EB9" w14:textId="2A1719B8" w:rsidR="00C07463" w:rsidRPr="00C07463" w:rsidRDefault="00C07463" w:rsidP="00C07463">
      <w:pPr>
        <w:pStyle w:val="ListParagraph"/>
        <w:spacing w:after="240" w:line="240" w:lineRule="auto"/>
        <w:ind w:left="0"/>
        <w:contextualSpacing w:val="0"/>
        <w:jc w:val="both"/>
        <w:rPr>
          <w:rFonts w:ascii="Times New Roman" w:hAnsi="Times New Roman" w:cs="Times New Roman"/>
          <w:b/>
          <w:bCs/>
          <w:sz w:val="28"/>
          <w:szCs w:val="28"/>
        </w:rPr>
      </w:pPr>
      <w:r w:rsidRPr="00C07463">
        <w:rPr>
          <w:rFonts w:ascii="Times New Roman" w:hAnsi="Times New Roman" w:cs="Times New Roman"/>
          <w:b/>
          <w:bCs/>
          <w:sz w:val="28"/>
          <w:szCs w:val="28"/>
        </w:rPr>
        <w:t>ISSUES</w:t>
      </w:r>
    </w:p>
    <w:p w14:paraId="45B083B0" w14:textId="0E74316B" w:rsidR="00C07463" w:rsidRDefault="00C07463" w:rsidP="00092C68">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This review hearing raises the following issues: </w:t>
      </w:r>
    </w:p>
    <w:p w14:paraId="0E9A716B" w14:textId="16DC2EFC" w:rsidR="00C07463" w:rsidRDefault="00C07463" w:rsidP="00C666EE">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Should the </w:t>
      </w:r>
      <w:r w:rsidR="005C1A5C">
        <w:rPr>
          <w:rFonts w:ascii="Times New Roman" w:hAnsi="Times New Roman" w:cs="Times New Roman"/>
          <w:sz w:val="28"/>
          <w:szCs w:val="28"/>
        </w:rPr>
        <w:t>emergency protection order b</w:t>
      </w:r>
      <w:r>
        <w:rPr>
          <w:rFonts w:ascii="Times New Roman" w:hAnsi="Times New Roman" w:cs="Times New Roman"/>
          <w:sz w:val="28"/>
          <w:szCs w:val="28"/>
        </w:rPr>
        <w:t>e revoked as initially sought by the Respondent?</w:t>
      </w:r>
    </w:p>
    <w:p w14:paraId="4451F175" w14:textId="0B877BEB" w:rsidR="00C07463" w:rsidRPr="00FB1341" w:rsidRDefault="00C07463" w:rsidP="00C666EE">
      <w:pPr>
        <w:pStyle w:val="ListParagraph"/>
        <w:numPr>
          <w:ilvl w:val="2"/>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Alternatively, should the </w:t>
      </w:r>
      <w:r w:rsidR="005C1A5C">
        <w:rPr>
          <w:rFonts w:ascii="Times New Roman" w:hAnsi="Times New Roman" w:cs="Times New Roman"/>
          <w:sz w:val="28"/>
          <w:szCs w:val="28"/>
        </w:rPr>
        <w:t>emergency protection order</w:t>
      </w:r>
      <w:r>
        <w:rPr>
          <w:rFonts w:ascii="Times New Roman" w:hAnsi="Times New Roman" w:cs="Times New Roman"/>
          <w:sz w:val="28"/>
          <w:szCs w:val="28"/>
        </w:rPr>
        <w:t xml:space="preserve"> be varied to remove the term granting the Applicant exclusive possession of the home?</w:t>
      </w:r>
    </w:p>
    <w:p w14:paraId="20814DC3" w14:textId="77777777" w:rsidR="0041635A" w:rsidRDefault="0041635A" w:rsidP="00211960">
      <w:pPr>
        <w:pStyle w:val="ListParagraph"/>
        <w:spacing w:after="240" w:line="240" w:lineRule="auto"/>
        <w:ind w:left="0"/>
        <w:contextualSpacing w:val="0"/>
        <w:jc w:val="both"/>
        <w:rPr>
          <w:rFonts w:ascii="Times New Roman" w:hAnsi="Times New Roman" w:cs="Times New Roman"/>
          <w:b/>
          <w:bCs/>
          <w:sz w:val="28"/>
          <w:szCs w:val="28"/>
        </w:rPr>
      </w:pPr>
    </w:p>
    <w:p w14:paraId="153B9D00" w14:textId="48A94322" w:rsidR="00DE7A3C" w:rsidRDefault="00211960" w:rsidP="00211960">
      <w:pPr>
        <w:pStyle w:val="ListParagraph"/>
        <w:spacing w:after="240" w:line="240" w:lineRule="auto"/>
        <w:ind w:left="0"/>
        <w:contextualSpacing w:val="0"/>
        <w:jc w:val="both"/>
        <w:rPr>
          <w:rFonts w:ascii="Times New Roman" w:hAnsi="Times New Roman" w:cs="Times New Roman"/>
          <w:b/>
          <w:bCs/>
          <w:sz w:val="28"/>
          <w:szCs w:val="28"/>
        </w:rPr>
      </w:pPr>
      <w:r w:rsidRPr="00211960">
        <w:rPr>
          <w:rFonts w:ascii="Times New Roman" w:hAnsi="Times New Roman" w:cs="Times New Roman"/>
          <w:b/>
          <w:bCs/>
          <w:sz w:val="28"/>
          <w:szCs w:val="28"/>
        </w:rPr>
        <w:lastRenderedPageBreak/>
        <w:t>ANALYSIS</w:t>
      </w:r>
    </w:p>
    <w:p w14:paraId="1C7E4347" w14:textId="19418947" w:rsidR="00C43E26" w:rsidRPr="00C43E26" w:rsidRDefault="00C43E26" w:rsidP="00211960">
      <w:pPr>
        <w:pStyle w:val="ListParagraph"/>
        <w:spacing w:after="240" w:line="240" w:lineRule="auto"/>
        <w:ind w:left="0"/>
        <w:contextualSpacing w:val="0"/>
        <w:jc w:val="both"/>
        <w:rPr>
          <w:rFonts w:ascii="Times New Roman" w:hAnsi="Times New Roman" w:cs="Times New Roman"/>
          <w:b/>
          <w:bCs/>
          <w:i/>
          <w:iCs/>
          <w:sz w:val="28"/>
          <w:szCs w:val="28"/>
        </w:rPr>
      </w:pPr>
      <w:r w:rsidRPr="00C43E26">
        <w:rPr>
          <w:rFonts w:ascii="Times New Roman" w:hAnsi="Times New Roman" w:cs="Times New Roman"/>
          <w:b/>
          <w:bCs/>
          <w:i/>
          <w:iCs/>
          <w:sz w:val="28"/>
          <w:szCs w:val="28"/>
        </w:rPr>
        <w:t>General comments regarding evidence in emergency protection order hearings</w:t>
      </w:r>
    </w:p>
    <w:p w14:paraId="24F26123" w14:textId="1B910696" w:rsidR="00756464" w:rsidRDefault="00C07463"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Before I address the specific issues raised by this application, I want to address the evidence led at the initial hearing before the Justice of the Peace and then at the review hearing.  </w:t>
      </w:r>
      <w:r w:rsidR="00211960">
        <w:rPr>
          <w:rFonts w:ascii="Times New Roman" w:hAnsi="Times New Roman" w:cs="Times New Roman"/>
          <w:sz w:val="28"/>
          <w:szCs w:val="28"/>
        </w:rPr>
        <w:t>Much of th</w:t>
      </w:r>
      <w:r>
        <w:rPr>
          <w:rFonts w:ascii="Times New Roman" w:hAnsi="Times New Roman" w:cs="Times New Roman"/>
          <w:sz w:val="28"/>
          <w:szCs w:val="28"/>
        </w:rPr>
        <w:t xml:space="preserve">e </w:t>
      </w:r>
      <w:r w:rsidR="00211960">
        <w:rPr>
          <w:rFonts w:ascii="Times New Roman" w:hAnsi="Times New Roman" w:cs="Times New Roman"/>
          <w:sz w:val="28"/>
          <w:szCs w:val="28"/>
        </w:rPr>
        <w:t xml:space="preserve">evidence dealt with the challenging historical relationship between the Applicant and the Respondent.  Historical context can be useful in placing incidents of violence in context, however, in this case, the historical context was not helpful.  </w:t>
      </w:r>
      <w:r w:rsidR="0046335F" w:rsidRPr="0046335F">
        <w:rPr>
          <w:rFonts w:ascii="Times New Roman" w:hAnsi="Times New Roman" w:cs="Times New Roman"/>
          <w:sz w:val="28"/>
          <w:szCs w:val="28"/>
        </w:rPr>
        <w:t xml:space="preserve">It </w:t>
      </w:r>
      <w:r w:rsidR="0046335F">
        <w:rPr>
          <w:rFonts w:ascii="Times New Roman" w:hAnsi="Times New Roman" w:cs="Times New Roman"/>
          <w:sz w:val="28"/>
          <w:szCs w:val="28"/>
        </w:rPr>
        <w:t xml:space="preserve">was </w:t>
      </w:r>
      <w:r w:rsidR="0046335F" w:rsidRPr="0046335F">
        <w:rPr>
          <w:rFonts w:ascii="Times New Roman" w:hAnsi="Times New Roman" w:cs="Times New Roman"/>
          <w:sz w:val="28"/>
          <w:szCs w:val="28"/>
        </w:rPr>
        <w:t>clear</w:t>
      </w:r>
      <w:r w:rsidR="0046335F">
        <w:rPr>
          <w:rFonts w:ascii="Times New Roman" w:hAnsi="Times New Roman" w:cs="Times New Roman"/>
          <w:sz w:val="28"/>
          <w:szCs w:val="28"/>
        </w:rPr>
        <w:t xml:space="preserve"> from the evidence before the Justice of the Peace and at the review hearing</w:t>
      </w:r>
      <w:r w:rsidR="0046335F" w:rsidRPr="0046335F">
        <w:rPr>
          <w:rFonts w:ascii="Times New Roman" w:hAnsi="Times New Roman" w:cs="Times New Roman"/>
          <w:sz w:val="28"/>
          <w:szCs w:val="28"/>
        </w:rPr>
        <w:t xml:space="preserve"> that the Applicant had a troubled relationship with his mother, the Respondent.</w:t>
      </w:r>
      <w:r w:rsidR="0046335F">
        <w:rPr>
          <w:rFonts w:ascii="Times New Roman" w:hAnsi="Times New Roman" w:cs="Times New Roman"/>
          <w:sz w:val="28"/>
          <w:szCs w:val="28"/>
        </w:rPr>
        <w:t xml:space="preserve">  One of his siblings sided with him in describing her own troubling historical relationship.</w:t>
      </w:r>
      <w:r w:rsidR="0046335F" w:rsidRPr="0046335F">
        <w:rPr>
          <w:rFonts w:ascii="Times New Roman" w:hAnsi="Times New Roman" w:cs="Times New Roman"/>
          <w:sz w:val="28"/>
          <w:szCs w:val="28"/>
        </w:rPr>
        <w:t xml:space="preserve"> </w:t>
      </w:r>
      <w:r w:rsidR="00211960">
        <w:rPr>
          <w:rFonts w:ascii="Times New Roman" w:hAnsi="Times New Roman" w:cs="Times New Roman"/>
          <w:sz w:val="28"/>
          <w:szCs w:val="28"/>
        </w:rPr>
        <w:t xml:space="preserve"> It is clear </w:t>
      </w:r>
      <w:r w:rsidR="00756464">
        <w:rPr>
          <w:rFonts w:ascii="Times New Roman" w:hAnsi="Times New Roman" w:cs="Times New Roman"/>
          <w:sz w:val="28"/>
          <w:szCs w:val="28"/>
        </w:rPr>
        <w:t xml:space="preserve">from all the evidence </w:t>
      </w:r>
      <w:r w:rsidR="00211960">
        <w:rPr>
          <w:rFonts w:ascii="Times New Roman" w:hAnsi="Times New Roman" w:cs="Times New Roman"/>
          <w:sz w:val="28"/>
          <w:szCs w:val="28"/>
        </w:rPr>
        <w:t>that the Respondent disapproved of some of the life choices made by the Applicant.</w:t>
      </w:r>
      <w:r w:rsidR="0041635A">
        <w:rPr>
          <w:rFonts w:ascii="Times New Roman" w:hAnsi="Times New Roman" w:cs="Times New Roman"/>
          <w:sz w:val="28"/>
          <w:szCs w:val="28"/>
        </w:rPr>
        <w:t xml:space="preserve"> </w:t>
      </w:r>
      <w:r w:rsidR="00211960">
        <w:rPr>
          <w:rFonts w:ascii="Times New Roman" w:hAnsi="Times New Roman" w:cs="Times New Roman"/>
          <w:sz w:val="28"/>
          <w:szCs w:val="28"/>
        </w:rPr>
        <w:t xml:space="preserve"> In particular, the Respondent was troubled by the Applicant’s continued relationship with the mother of his youngest child who appears to have had some challenges with illegal drug use.  </w:t>
      </w:r>
      <w:r w:rsidR="0046335F">
        <w:rPr>
          <w:rFonts w:ascii="Times New Roman" w:hAnsi="Times New Roman" w:cs="Times New Roman"/>
          <w:sz w:val="28"/>
          <w:szCs w:val="28"/>
        </w:rPr>
        <w:t xml:space="preserve">Having said that, the bulk of the evidence adduced did not assist in determining the main issues which were (a) did family violence occur and (b) if so, is an order necessary to prevent its continuation. </w:t>
      </w:r>
    </w:p>
    <w:p w14:paraId="523E716A" w14:textId="016B1A1C" w:rsidR="00DE7A3C" w:rsidRDefault="00756464"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At the review hearing, both the Applicant and the Respondent filed affidavits of family members, which purported to take sides in this dispute</w:t>
      </w:r>
      <w:r w:rsidR="001B6ED6">
        <w:rPr>
          <w:rFonts w:ascii="Times New Roman" w:hAnsi="Times New Roman" w:cs="Times New Roman"/>
          <w:sz w:val="28"/>
          <w:szCs w:val="28"/>
        </w:rPr>
        <w:t>,</w:t>
      </w:r>
      <w:r>
        <w:rPr>
          <w:rFonts w:ascii="Times New Roman" w:hAnsi="Times New Roman" w:cs="Times New Roman"/>
          <w:sz w:val="28"/>
          <w:szCs w:val="28"/>
        </w:rPr>
        <w:t xml:space="preserve"> and which focused on historical matters of little direct significance to the issue before me at this review hearing.  </w:t>
      </w:r>
    </w:p>
    <w:p w14:paraId="5F1339CD" w14:textId="0FBBBA89" w:rsidR="00F8708B" w:rsidRDefault="00F8708B"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Applicant led evidence with respect to alleged childhood incidents of trauma </w:t>
      </w:r>
      <w:r w:rsidR="00F57A83">
        <w:rPr>
          <w:rFonts w:ascii="Times New Roman" w:hAnsi="Times New Roman" w:cs="Times New Roman"/>
          <w:sz w:val="28"/>
          <w:szCs w:val="28"/>
        </w:rPr>
        <w:t>and abuse</w:t>
      </w:r>
      <w:r>
        <w:rPr>
          <w:rFonts w:ascii="Times New Roman" w:hAnsi="Times New Roman" w:cs="Times New Roman"/>
          <w:sz w:val="28"/>
          <w:szCs w:val="28"/>
        </w:rPr>
        <w:t xml:space="preserve"> by the Respondent and </w:t>
      </w:r>
      <w:r w:rsidR="00F57A83">
        <w:rPr>
          <w:rFonts w:ascii="Times New Roman" w:hAnsi="Times New Roman" w:cs="Times New Roman"/>
          <w:sz w:val="28"/>
          <w:szCs w:val="28"/>
        </w:rPr>
        <w:t xml:space="preserve">the </w:t>
      </w:r>
      <w:r>
        <w:rPr>
          <w:rFonts w:ascii="Times New Roman" w:hAnsi="Times New Roman" w:cs="Times New Roman"/>
          <w:sz w:val="28"/>
          <w:szCs w:val="28"/>
        </w:rPr>
        <w:t xml:space="preserve">Respondent’s partner when he was a child many years ago.  He stated that the Respondent herself was a residential school survivor and had her own challenges arising from that experience.  He </w:t>
      </w:r>
      <w:r w:rsidR="00C43E26">
        <w:rPr>
          <w:rFonts w:ascii="Times New Roman" w:hAnsi="Times New Roman" w:cs="Times New Roman"/>
          <w:sz w:val="28"/>
          <w:szCs w:val="28"/>
        </w:rPr>
        <w:t>asserted</w:t>
      </w:r>
      <w:r>
        <w:rPr>
          <w:rFonts w:ascii="Times New Roman" w:hAnsi="Times New Roman" w:cs="Times New Roman"/>
          <w:sz w:val="28"/>
          <w:szCs w:val="28"/>
        </w:rPr>
        <w:t xml:space="preserve"> that evidence was important to put in context her sometimes erratic behaviour around he and the children as illustrated by the events of October 28, 2025. </w:t>
      </w:r>
    </w:p>
    <w:p w14:paraId="5F6B94CB" w14:textId="0B32FEB8" w:rsidR="00756464" w:rsidRPr="00756464" w:rsidRDefault="00F57A83" w:rsidP="0075646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While s 4(2)(a) of the </w:t>
      </w:r>
      <w:r w:rsidRPr="00F57A83">
        <w:rPr>
          <w:rFonts w:ascii="Times New Roman" w:hAnsi="Times New Roman" w:cs="Times New Roman"/>
          <w:i/>
          <w:iCs/>
          <w:sz w:val="28"/>
          <w:szCs w:val="28"/>
        </w:rPr>
        <w:t>Act</w:t>
      </w:r>
      <w:r>
        <w:rPr>
          <w:rFonts w:ascii="Times New Roman" w:hAnsi="Times New Roman" w:cs="Times New Roman"/>
          <w:sz w:val="28"/>
          <w:szCs w:val="28"/>
        </w:rPr>
        <w:t xml:space="preserve"> requires a justice of the peace to consider the history of family </w:t>
      </w:r>
      <w:r w:rsidR="00756464">
        <w:rPr>
          <w:rFonts w:ascii="Times New Roman" w:hAnsi="Times New Roman" w:cs="Times New Roman"/>
          <w:sz w:val="28"/>
          <w:szCs w:val="28"/>
        </w:rPr>
        <w:t>violence when</w:t>
      </w:r>
      <w:r>
        <w:rPr>
          <w:rFonts w:ascii="Times New Roman" w:hAnsi="Times New Roman" w:cs="Times New Roman"/>
          <w:sz w:val="28"/>
          <w:szCs w:val="28"/>
        </w:rPr>
        <w:t xml:space="preserve"> </w:t>
      </w:r>
      <w:r w:rsidR="00E824BA">
        <w:rPr>
          <w:rFonts w:ascii="Times New Roman" w:hAnsi="Times New Roman" w:cs="Times New Roman"/>
          <w:sz w:val="28"/>
          <w:szCs w:val="28"/>
        </w:rPr>
        <w:t xml:space="preserve">deciding whether to grant an </w:t>
      </w:r>
      <w:r w:rsidR="00756464">
        <w:rPr>
          <w:rFonts w:ascii="Times New Roman" w:hAnsi="Times New Roman" w:cs="Times New Roman"/>
          <w:sz w:val="28"/>
          <w:szCs w:val="28"/>
        </w:rPr>
        <w:t>EPO, in</w:t>
      </w:r>
      <w:r w:rsidR="00E824BA">
        <w:rPr>
          <w:rFonts w:ascii="Times New Roman" w:hAnsi="Times New Roman" w:cs="Times New Roman"/>
          <w:sz w:val="28"/>
          <w:szCs w:val="28"/>
        </w:rPr>
        <w:t xml:space="preserve"> my view, </w:t>
      </w:r>
      <w:r>
        <w:rPr>
          <w:rFonts w:ascii="Times New Roman" w:hAnsi="Times New Roman" w:cs="Times New Roman"/>
          <w:sz w:val="28"/>
          <w:szCs w:val="28"/>
        </w:rPr>
        <w:t xml:space="preserve">very </w:t>
      </w:r>
      <w:r w:rsidR="00756464">
        <w:rPr>
          <w:rFonts w:ascii="Times New Roman" w:hAnsi="Times New Roman" w:cs="Times New Roman"/>
          <w:sz w:val="28"/>
          <w:szCs w:val="28"/>
        </w:rPr>
        <w:t>general historical</w:t>
      </w:r>
      <w:r w:rsidR="00E824BA">
        <w:rPr>
          <w:rFonts w:ascii="Times New Roman" w:hAnsi="Times New Roman" w:cs="Times New Roman"/>
          <w:sz w:val="28"/>
          <w:szCs w:val="28"/>
        </w:rPr>
        <w:t xml:space="preserve"> information should generally be approached with some caution, recognizing that the evidence is only from one </w:t>
      </w:r>
      <w:r w:rsidR="00601659">
        <w:rPr>
          <w:rFonts w:ascii="Times New Roman" w:hAnsi="Times New Roman" w:cs="Times New Roman"/>
          <w:sz w:val="28"/>
          <w:szCs w:val="28"/>
        </w:rPr>
        <w:t>party and</w:t>
      </w:r>
      <w:r>
        <w:rPr>
          <w:rFonts w:ascii="Times New Roman" w:hAnsi="Times New Roman" w:cs="Times New Roman"/>
          <w:sz w:val="28"/>
          <w:szCs w:val="28"/>
        </w:rPr>
        <w:t xml:space="preserve"> that people may have different perceptions of historical events. </w:t>
      </w:r>
      <w:r w:rsidR="00E824BA">
        <w:rPr>
          <w:rFonts w:ascii="Times New Roman" w:hAnsi="Times New Roman" w:cs="Times New Roman"/>
          <w:sz w:val="28"/>
          <w:szCs w:val="28"/>
        </w:rPr>
        <w:t xml:space="preserve"> </w:t>
      </w:r>
      <w:r w:rsidR="00601659">
        <w:rPr>
          <w:rFonts w:ascii="Times New Roman" w:hAnsi="Times New Roman" w:cs="Times New Roman"/>
          <w:sz w:val="28"/>
          <w:szCs w:val="28"/>
        </w:rPr>
        <w:t xml:space="preserve">The weight to be placed on general and vague allegations of historical abuse must be carefully assessed.  </w:t>
      </w:r>
      <w:r w:rsidR="00756464">
        <w:rPr>
          <w:rFonts w:ascii="Times New Roman" w:hAnsi="Times New Roman" w:cs="Times New Roman"/>
          <w:sz w:val="28"/>
          <w:szCs w:val="28"/>
        </w:rPr>
        <w:t>There is a significant difference in an applicant asserting, for example, that their spouse has been convicted of domestic assault on specific occasions in the past</w:t>
      </w:r>
      <w:r w:rsidR="00601659">
        <w:rPr>
          <w:rFonts w:ascii="Times New Roman" w:hAnsi="Times New Roman" w:cs="Times New Roman"/>
          <w:sz w:val="28"/>
          <w:szCs w:val="28"/>
        </w:rPr>
        <w:t xml:space="preserve"> than </w:t>
      </w:r>
      <w:r w:rsidR="0046335F">
        <w:rPr>
          <w:rFonts w:ascii="Times New Roman" w:hAnsi="Times New Roman" w:cs="Times New Roman"/>
          <w:sz w:val="28"/>
          <w:szCs w:val="28"/>
        </w:rPr>
        <w:t xml:space="preserve">is the </w:t>
      </w:r>
      <w:r w:rsidR="00C43E26">
        <w:rPr>
          <w:rFonts w:ascii="Times New Roman" w:hAnsi="Times New Roman" w:cs="Times New Roman"/>
          <w:sz w:val="28"/>
          <w:szCs w:val="28"/>
        </w:rPr>
        <w:t>case</w:t>
      </w:r>
      <w:r w:rsidR="00601659">
        <w:rPr>
          <w:rFonts w:ascii="Times New Roman" w:hAnsi="Times New Roman" w:cs="Times New Roman"/>
          <w:sz w:val="28"/>
          <w:szCs w:val="28"/>
        </w:rPr>
        <w:t xml:space="preserve"> where an applicant asserts a history of generalized but non-specific abuse</w:t>
      </w:r>
      <w:r w:rsidR="0046335F">
        <w:rPr>
          <w:rFonts w:ascii="Times New Roman" w:hAnsi="Times New Roman" w:cs="Times New Roman"/>
          <w:sz w:val="28"/>
          <w:szCs w:val="28"/>
        </w:rPr>
        <w:t xml:space="preserve"> and historical grievances. </w:t>
      </w:r>
    </w:p>
    <w:p w14:paraId="6905B91D" w14:textId="6E4BCC4B" w:rsidR="00756464" w:rsidRDefault="00756464"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At times, it appeared that th</w:t>
      </w:r>
      <w:r w:rsidR="00601659">
        <w:rPr>
          <w:rFonts w:ascii="Times New Roman" w:hAnsi="Times New Roman" w:cs="Times New Roman"/>
          <w:sz w:val="28"/>
          <w:szCs w:val="28"/>
        </w:rPr>
        <w:t xml:space="preserve">is </w:t>
      </w:r>
      <w:proofErr w:type="gramStart"/>
      <w:r w:rsidR="00601659">
        <w:rPr>
          <w:rFonts w:ascii="Times New Roman" w:hAnsi="Times New Roman" w:cs="Times New Roman"/>
          <w:sz w:val="28"/>
          <w:szCs w:val="28"/>
        </w:rPr>
        <w:t xml:space="preserve">particular </w:t>
      </w:r>
      <w:r>
        <w:rPr>
          <w:rFonts w:ascii="Times New Roman" w:hAnsi="Times New Roman" w:cs="Times New Roman"/>
          <w:sz w:val="28"/>
          <w:szCs w:val="28"/>
        </w:rPr>
        <w:t>review</w:t>
      </w:r>
      <w:proofErr w:type="gramEnd"/>
      <w:r>
        <w:rPr>
          <w:rFonts w:ascii="Times New Roman" w:hAnsi="Times New Roman" w:cs="Times New Roman"/>
          <w:sz w:val="28"/>
          <w:szCs w:val="28"/>
        </w:rPr>
        <w:t xml:space="preserve"> hearing was being used as a tool through which family members could air disputes about their relationship and take sides in this family feud.  As well as not being helpful to the specific issue</w:t>
      </w:r>
      <w:r w:rsidR="0046335F">
        <w:rPr>
          <w:rFonts w:ascii="Times New Roman" w:hAnsi="Times New Roman" w:cs="Times New Roman"/>
          <w:sz w:val="28"/>
          <w:szCs w:val="28"/>
        </w:rPr>
        <w:t>s</w:t>
      </w:r>
      <w:r>
        <w:rPr>
          <w:rFonts w:ascii="Times New Roman" w:hAnsi="Times New Roman" w:cs="Times New Roman"/>
          <w:sz w:val="28"/>
          <w:szCs w:val="28"/>
        </w:rPr>
        <w:t xml:space="preserve"> before the court, the evidence was harmful to the prospect of any ongoing relationship between family members.  </w:t>
      </w:r>
      <w:r w:rsidR="0046335F">
        <w:rPr>
          <w:rFonts w:ascii="Times New Roman" w:hAnsi="Times New Roman" w:cs="Times New Roman"/>
          <w:sz w:val="28"/>
          <w:szCs w:val="28"/>
        </w:rPr>
        <w:t xml:space="preserve">That is truly unfortunate and the damage from this process may take some time for this family to heal, if ever. </w:t>
      </w:r>
    </w:p>
    <w:p w14:paraId="62705EC3" w14:textId="28544CE7" w:rsidR="00C43E26" w:rsidRPr="00C43E26" w:rsidRDefault="00C43E26" w:rsidP="00C43E26">
      <w:pPr>
        <w:pStyle w:val="ListParagraph"/>
        <w:spacing w:after="240" w:line="240" w:lineRule="auto"/>
        <w:ind w:left="0"/>
        <w:contextualSpacing w:val="0"/>
        <w:jc w:val="both"/>
        <w:rPr>
          <w:rFonts w:ascii="Times New Roman" w:hAnsi="Times New Roman" w:cs="Times New Roman"/>
          <w:b/>
          <w:bCs/>
          <w:sz w:val="28"/>
          <w:szCs w:val="28"/>
        </w:rPr>
      </w:pPr>
      <w:r w:rsidRPr="004342C3">
        <w:rPr>
          <w:rFonts w:ascii="Times New Roman" w:hAnsi="Times New Roman" w:cs="Times New Roman"/>
          <w:b/>
          <w:bCs/>
          <w:i/>
          <w:iCs/>
          <w:sz w:val="28"/>
          <w:szCs w:val="28"/>
        </w:rPr>
        <w:t>Should the EPO be revoked</w:t>
      </w:r>
      <w:r w:rsidRPr="00C43E26">
        <w:rPr>
          <w:rFonts w:ascii="Times New Roman" w:hAnsi="Times New Roman" w:cs="Times New Roman"/>
          <w:b/>
          <w:bCs/>
          <w:sz w:val="28"/>
          <w:szCs w:val="28"/>
        </w:rPr>
        <w:t>?</w:t>
      </w:r>
    </w:p>
    <w:p w14:paraId="17F2B415" w14:textId="3E629F47" w:rsidR="004342C3" w:rsidRDefault="004342C3"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While the parties disagreed about much at the review hearing, the one fact which is undisputed is that the Respondent did hit the Applicant while he was driving the vehicle.  Even more concerning, this occurred while there were children in the vehicle.  While she may have been </w:t>
      </w:r>
      <w:r w:rsidR="0046335F">
        <w:rPr>
          <w:rFonts w:ascii="Times New Roman" w:hAnsi="Times New Roman" w:cs="Times New Roman"/>
          <w:sz w:val="28"/>
          <w:szCs w:val="28"/>
        </w:rPr>
        <w:t xml:space="preserve">tired by her day and </w:t>
      </w:r>
      <w:r>
        <w:rPr>
          <w:rFonts w:ascii="Times New Roman" w:hAnsi="Times New Roman" w:cs="Times New Roman"/>
          <w:sz w:val="28"/>
          <w:szCs w:val="28"/>
        </w:rPr>
        <w:t>provoked by the verbal</w:t>
      </w:r>
      <w:r w:rsidR="005C1A5C">
        <w:rPr>
          <w:rFonts w:ascii="Times New Roman" w:hAnsi="Times New Roman" w:cs="Times New Roman"/>
          <w:sz w:val="28"/>
          <w:szCs w:val="28"/>
        </w:rPr>
        <w:t xml:space="preserve"> tirade directed towards her</w:t>
      </w:r>
      <w:r>
        <w:rPr>
          <w:rFonts w:ascii="Times New Roman" w:hAnsi="Times New Roman" w:cs="Times New Roman"/>
          <w:sz w:val="28"/>
          <w:szCs w:val="28"/>
        </w:rPr>
        <w:t xml:space="preserve"> by the Applicant, her action constituted family violence. </w:t>
      </w:r>
    </w:p>
    <w:p w14:paraId="67033B68" w14:textId="688536BD" w:rsidR="004342C3" w:rsidRDefault="004342C3"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Respondent initially applied to revoke the emergency protection order in its entirety.  At the review hearing, her position was modified as she indicated that her real focus was to be able to return to her residence.  Recognizing the troubling relationship she had </w:t>
      </w:r>
      <w:r w:rsidR="0046335F">
        <w:rPr>
          <w:rFonts w:ascii="Times New Roman" w:hAnsi="Times New Roman" w:cs="Times New Roman"/>
          <w:sz w:val="28"/>
          <w:szCs w:val="28"/>
        </w:rPr>
        <w:t>with the</w:t>
      </w:r>
      <w:r w:rsidR="004C6BF8">
        <w:rPr>
          <w:rFonts w:ascii="Times New Roman" w:hAnsi="Times New Roman" w:cs="Times New Roman"/>
          <w:sz w:val="28"/>
          <w:szCs w:val="28"/>
        </w:rPr>
        <w:t xml:space="preserve"> </w:t>
      </w:r>
      <w:r>
        <w:rPr>
          <w:rFonts w:ascii="Times New Roman" w:hAnsi="Times New Roman" w:cs="Times New Roman"/>
          <w:sz w:val="28"/>
          <w:szCs w:val="28"/>
        </w:rPr>
        <w:t xml:space="preserve">Applicant, </w:t>
      </w:r>
      <w:r w:rsidR="0046335F">
        <w:rPr>
          <w:rFonts w:ascii="Times New Roman" w:hAnsi="Times New Roman" w:cs="Times New Roman"/>
          <w:sz w:val="28"/>
          <w:szCs w:val="28"/>
        </w:rPr>
        <w:t>the Respondent agreed</w:t>
      </w:r>
      <w:r>
        <w:rPr>
          <w:rFonts w:ascii="Times New Roman" w:hAnsi="Times New Roman" w:cs="Times New Roman"/>
          <w:sz w:val="28"/>
          <w:szCs w:val="28"/>
        </w:rPr>
        <w:t xml:space="preserve"> to have the emergency protection order continue as it relates to her being prohibited from having contact with the Applicant or the children in his care.  </w:t>
      </w:r>
    </w:p>
    <w:p w14:paraId="7C95BB80" w14:textId="535CD840" w:rsidR="004342C3" w:rsidRDefault="004342C3"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As such, given the existence of family violence, and the</w:t>
      </w:r>
      <w:r w:rsidR="0046335F">
        <w:rPr>
          <w:rFonts w:ascii="Times New Roman" w:hAnsi="Times New Roman" w:cs="Times New Roman"/>
          <w:sz w:val="28"/>
          <w:szCs w:val="28"/>
        </w:rPr>
        <w:t xml:space="preserve"> obvious</w:t>
      </w:r>
      <w:r w:rsidR="004C6BF8">
        <w:rPr>
          <w:rFonts w:ascii="Times New Roman" w:hAnsi="Times New Roman" w:cs="Times New Roman"/>
          <w:sz w:val="28"/>
          <w:szCs w:val="28"/>
        </w:rPr>
        <w:t>ly</w:t>
      </w:r>
      <w:r w:rsidR="0046335F">
        <w:rPr>
          <w:rFonts w:ascii="Times New Roman" w:hAnsi="Times New Roman" w:cs="Times New Roman"/>
          <w:sz w:val="28"/>
          <w:szCs w:val="28"/>
        </w:rPr>
        <w:t xml:space="preserve"> </w:t>
      </w:r>
      <w:r>
        <w:rPr>
          <w:rFonts w:ascii="Times New Roman" w:hAnsi="Times New Roman" w:cs="Times New Roman"/>
          <w:sz w:val="28"/>
          <w:szCs w:val="28"/>
        </w:rPr>
        <w:t xml:space="preserve">volatile </w:t>
      </w:r>
      <w:r w:rsidR="0046335F">
        <w:rPr>
          <w:rFonts w:ascii="Times New Roman" w:hAnsi="Times New Roman" w:cs="Times New Roman"/>
          <w:sz w:val="28"/>
          <w:szCs w:val="28"/>
        </w:rPr>
        <w:t xml:space="preserve">and dysfunctional </w:t>
      </w:r>
      <w:r>
        <w:rPr>
          <w:rFonts w:ascii="Times New Roman" w:hAnsi="Times New Roman" w:cs="Times New Roman"/>
          <w:sz w:val="28"/>
          <w:szCs w:val="28"/>
        </w:rPr>
        <w:t xml:space="preserve">relationship between the parties, I am satisfied that the provision of the emergency protection order prohibiting the Respondent from having contact with the Applicant and the children in his care should continue.  </w:t>
      </w:r>
    </w:p>
    <w:p w14:paraId="40CC808D" w14:textId="1AD90597" w:rsidR="004342C3" w:rsidRPr="00BC4867" w:rsidRDefault="004342C3" w:rsidP="004342C3">
      <w:pPr>
        <w:pStyle w:val="ListParagraph"/>
        <w:spacing w:after="240" w:line="240" w:lineRule="auto"/>
        <w:ind w:left="0"/>
        <w:contextualSpacing w:val="0"/>
        <w:jc w:val="both"/>
        <w:rPr>
          <w:rFonts w:ascii="Times New Roman" w:hAnsi="Times New Roman" w:cs="Times New Roman"/>
          <w:b/>
          <w:bCs/>
          <w:i/>
          <w:iCs/>
          <w:sz w:val="28"/>
          <w:szCs w:val="28"/>
        </w:rPr>
      </w:pPr>
      <w:r w:rsidRPr="00BC4867">
        <w:rPr>
          <w:rFonts w:ascii="Times New Roman" w:hAnsi="Times New Roman" w:cs="Times New Roman"/>
          <w:b/>
          <w:bCs/>
          <w:i/>
          <w:iCs/>
          <w:sz w:val="28"/>
          <w:szCs w:val="28"/>
        </w:rPr>
        <w:t xml:space="preserve">Should the EPO </w:t>
      </w:r>
      <w:r w:rsidR="00BC4867" w:rsidRPr="00BC4867">
        <w:rPr>
          <w:rFonts w:ascii="Times New Roman" w:hAnsi="Times New Roman" w:cs="Times New Roman"/>
          <w:b/>
          <w:bCs/>
          <w:i/>
          <w:iCs/>
          <w:sz w:val="28"/>
          <w:szCs w:val="28"/>
        </w:rPr>
        <w:t xml:space="preserve">be varied to remove the term granting the Applicant exclusive possession of the residence? </w:t>
      </w:r>
    </w:p>
    <w:p w14:paraId="151BE2A0" w14:textId="4F5464C8" w:rsidR="00BC4867" w:rsidRDefault="00BC4867"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There is no question that the </w:t>
      </w:r>
      <w:r w:rsidR="000D6E93">
        <w:rPr>
          <w:rFonts w:ascii="Times New Roman" w:hAnsi="Times New Roman" w:cs="Times New Roman"/>
          <w:sz w:val="28"/>
          <w:szCs w:val="28"/>
        </w:rPr>
        <w:t>J</w:t>
      </w:r>
      <w:r>
        <w:rPr>
          <w:rFonts w:ascii="Times New Roman" w:hAnsi="Times New Roman" w:cs="Times New Roman"/>
          <w:sz w:val="28"/>
          <w:szCs w:val="28"/>
        </w:rPr>
        <w:t xml:space="preserve">ustice of the </w:t>
      </w:r>
      <w:r w:rsidR="00CF5F3E">
        <w:rPr>
          <w:rFonts w:ascii="Times New Roman" w:hAnsi="Times New Roman" w:cs="Times New Roman"/>
          <w:sz w:val="28"/>
          <w:szCs w:val="28"/>
        </w:rPr>
        <w:t>P</w:t>
      </w:r>
      <w:r>
        <w:rPr>
          <w:rFonts w:ascii="Times New Roman" w:hAnsi="Times New Roman" w:cs="Times New Roman"/>
          <w:sz w:val="28"/>
          <w:szCs w:val="28"/>
        </w:rPr>
        <w:t xml:space="preserve">eace had the authority under the </w:t>
      </w:r>
      <w:r w:rsidRPr="007A0E57">
        <w:rPr>
          <w:rFonts w:ascii="Times New Roman" w:hAnsi="Times New Roman" w:cs="Times New Roman"/>
          <w:i/>
          <w:iCs/>
          <w:sz w:val="28"/>
          <w:szCs w:val="28"/>
        </w:rPr>
        <w:t xml:space="preserve">Act </w:t>
      </w:r>
      <w:r>
        <w:rPr>
          <w:rFonts w:ascii="Times New Roman" w:hAnsi="Times New Roman" w:cs="Times New Roman"/>
          <w:sz w:val="28"/>
          <w:szCs w:val="28"/>
        </w:rPr>
        <w:t xml:space="preserve">to grant an exclusive possession order to the Applicant, notwithstanding that the Applicant does not have a legal, or </w:t>
      </w:r>
      <w:r w:rsidR="005C1A5C">
        <w:rPr>
          <w:rFonts w:ascii="Times New Roman" w:hAnsi="Times New Roman" w:cs="Times New Roman"/>
          <w:sz w:val="28"/>
          <w:szCs w:val="28"/>
        </w:rPr>
        <w:t>arguably e</w:t>
      </w:r>
      <w:r>
        <w:rPr>
          <w:rFonts w:ascii="Times New Roman" w:hAnsi="Times New Roman" w:cs="Times New Roman"/>
          <w:sz w:val="28"/>
          <w:szCs w:val="28"/>
        </w:rPr>
        <w:t xml:space="preserve">quitable, interest in the </w:t>
      </w:r>
      <w:r w:rsidR="0046335F">
        <w:rPr>
          <w:rFonts w:ascii="Times New Roman" w:hAnsi="Times New Roman" w:cs="Times New Roman"/>
          <w:sz w:val="28"/>
          <w:szCs w:val="28"/>
        </w:rPr>
        <w:t>residence</w:t>
      </w:r>
      <w:r>
        <w:rPr>
          <w:rFonts w:ascii="Times New Roman" w:hAnsi="Times New Roman" w:cs="Times New Roman"/>
          <w:sz w:val="28"/>
          <w:szCs w:val="28"/>
        </w:rPr>
        <w:t xml:space="preserve">.  That remedy is authorized by s </w:t>
      </w:r>
      <w:r w:rsidR="0046335F">
        <w:rPr>
          <w:rFonts w:ascii="Times New Roman" w:hAnsi="Times New Roman" w:cs="Times New Roman"/>
          <w:sz w:val="28"/>
          <w:szCs w:val="28"/>
        </w:rPr>
        <w:t xml:space="preserve">4(3)(b) of the </w:t>
      </w:r>
      <w:r w:rsidR="0046335F" w:rsidRPr="0046335F">
        <w:rPr>
          <w:rFonts w:ascii="Times New Roman" w:hAnsi="Times New Roman" w:cs="Times New Roman"/>
          <w:i/>
          <w:iCs/>
          <w:sz w:val="28"/>
          <w:szCs w:val="28"/>
        </w:rPr>
        <w:t>Act</w:t>
      </w:r>
      <w:r w:rsidR="0046335F">
        <w:rPr>
          <w:rFonts w:ascii="Times New Roman" w:hAnsi="Times New Roman" w:cs="Times New Roman"/>
          <w:sz w:val="28"/>
          <w:szCs w:val="28"/>
        </w:rPr>
        <w:t xml:space="preserve">. </w:t>
      </w:r>
      <w:r>
        <w:rPr>
          <w:rFonts w:ascii="Times New Roman" w:hAnsi="Times New Roman" w:cs="Times New Roman"/>
          <w:sz w:val="28"/>
          <w:szCs w:val="28"/>
        </w:rPr>
        <w:t xml:space="preserve"> However, in a situation such as this, where the person being granted exclusive possession is not in a spousal relationship, and the effect of the order is to oust the legal owner from their </w:t>
      </w:r>
      <w:r w:rsidR="00316EE8">
        <w:rPr>
          <w:rFonts w:ascii="Times New Roman" w:hAnsi="Times New Roman" w:cs="Times New Roman"/>
          <w:sz w:val="28"/>
          <w:szCs w:val="28"/>
        </w:rPr>
        <w:t>residence</w:t>
      </w:r>
      <w:r>
        <w:rPr>
          <w:rFonts w:ascii="Times New Roman" w:hAnsi="Times New Roman" w:cs="Times New Roman"/>
          <w:sz w:val="28"/>
          <w:szCs w:val="28"/>
        </w:rPr>
        <w:t xml:space="preserve">, the issue is raised as to what principles should guide the decision to grant an exclusive possession order. </w:t>
      </w:r>
    </w:p>
    <w:p w14:paraId="182F451B" w14:textId="69E34F9A" w:rsidR="00BC4867" w:rsidRDefault="00F57A83" w:rsidP="0005691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At the review hearing, </w:t>
      </w:r>
      <w:r w:rsidR="00BC4867">
        <w:rPr>
          <w:rFonts w:ascii="Times New Roman" w:hAnsi="Times New Roman" w:cs="Times New Roman"/>
          <w:sz w:val="28"/>
          <w:szCs w:val="28"/>
        </w:rPr>
        <w:t xml:space="preserve">the Applicant attempted to assert that he did have a legal right to be in the </w:t>
      </w:r>
      <w:r w:rsidR="00316EE8">
        <w:rPr>
          <w:rFonts w:ascii="Times New Roman" w:hAnsi="Times New Roman" w:cs="Times New Roman"/>
          <w:sz w:val="28"/>
          <w:szCs w:val="28"/>
        </w:rPr>
        <w:t>residence.</w:t>
      </w:r>
      <w:r w:rsidR="00BC4867">
        <w:rPr>
          <w:rFonts w:ascii="Times New Roman" w:hAnsi="Times New Roman" w:cs="Times New Roman"/>
          <w:sz w:val="28"/>
          <w:szCs w:val="28"/>
        </w:rPr>
        <w:t xml:space="preserve">  He submitted evidence to the effect that he considered himself to be a tenant in the </w:t>
      </w:r>
      <w:r w:rsidR="00316EE8">
        <w:rPr>
          <w:rFonts w:ascii="Times New Roman" w:hAnsi="Times New Roman" w:cs="Times New Roman"/>
          <w:sz w:val="28"/>
          <w:szCs w:val="28"/>
        </w:rPr>
        <w:t>residence</w:t>
      </w:r>
      <w:r w:rsidR="00BC4867">
        <w:rPr>
          <w:rFonts w:ascii="Times New Roman" w:hAnsi="Times New Roman" w:cs="Times New Roman"/>
          <w:sz w:val="28"/>
          <w:szCs w:val="28"/>
        </w:rPr>
        <w:t xml:space="preserve"> by virtue of his financial </w:t>
      </w:r>
      <w:r w:rsidR="00BC4867">
        <w:rPr>
          <w:rFonts w:ascii="Times New Roman" w:hAnsi="Times New Roman" w:cs="Times New Roman"/>
          <w:sz w:val="28"/>
          <w:szCs w:val="28"/>
        </w:rPr>
        <w:lastRenderedPageBreak/>
        <w:t xml:space="preserve">contributions to the home. </w:t>
      </w:r>
      <w:r w:rsidR="00E13054">
        <w:rPr>
          <w:rFonts w:ascii="Times New Roman" w:hAnsi="Times New Roman" w:cs="Times New Roman"/>
          <w:sz w:val="28"/>
          <w:szCs w:val="28"/>
        </w:rPr>
        <w:t xml:space="preserve"> </w:t>
      </w:r>
      <w:r w:rsidR="00BC4867">
        <w:rPr>
          <w:rFonts w:ascii="Times New Roman" w:hAnsi="Times New Roman" w:cs="Times New Roman"/>
          <w:sz w:val="28"/>
          <w:szCs w:val="28"/>
        </w:rPr>
        <w:t xml:space="preserve">While he said he had no written agreement, he asserted that there was a verbal </w:t>
      </w:r>
      <w:r w:rsidR="00AF0830">
        <w:rPr>
          <w:rFonts w:ascii="Times New Roman" w:hAnsi="Times New Roman" w:cs="Times New Roman"/>
          <w:sz w:val="28"/>
          <w:szCs w:val="28"/>
        </w:rPr>
        <w:t xml:space="preserve">tenancy </w:t>
      </w:r>
      <w:r w:rsidR="004C6BF8">
        <w:rPr>
          <w:rFonts w:ascii="Times New Roman" w:hAnsi="Times New Roman" w:cs="Times New Roman"/>
          <w:sz w:val="28"/>
          <w:szCs w:val="28"/>
        </w:rPr>
        <w:t>agreement</w:t>
      </w:r>
      <w:r w:rsidR="00BC4867">
        <w:rPr>
          <w:rFonts w:ascii="Times New Roman" w:hAnsi="Times New Roman" w:cs="Times New Roman"/>
          <w:sz w:val="28"/>
          <w:szCs w:val="28"/>
        </w:rPr>
        <w:t>.  He relied on a text</w:t>
      </w:r>
      <w:r w:rsidR="00316EE8">
        <w:rPr>
          <w:rFonts w:ascii="Times New Roman" w:hAnsi="Times New Roman" w:cs="Times New Roman"/>
          <w:sz w:val="28"/>
          <w:szCs w:val="28"/>
        </w:rPr>
        <w:t xml:space="preserve"> sent prior to the events leading to this review hearing, </w:t>
      </w:r>
      <w:r w:rsidR="00BC4867">
        <w:rPr>
          <w:rFonts w:ascii="Times New Roman" w:hAnsi="Times New Roman" w:cs="Times New Roman"/>
          <w:sz w:val="28"/>
          <w:szCs w:val="28"/>
        </w:rPr>
        <w:t xml:space="preserve">in which he has asked the Respondent to give him a notice of eviction if she wished him gone from the </w:t>
      </w:r>
      <w:r w:rsidR="00316EE8">
        <w:rPr>
          <w:rFonts w:ascii="Times New Roman" w:hAnsi="Times New Roman" w:cs="Times New Roman"/>
          <w:sz w:val="28"/>
          <w:szCs w:val="28"/>
        </w:rPr>
        <w:t xml:space="preserve">residence </w:t>
      </w:r>
      <w:r w:rsidR="00BC4867">
        <w:rPr>
          <w:rFonts w:ascii="Times New Roman" w:hAnsi="Times New Roman" w:cs="Times New Roman"/>
          <w:sz w:val="28"/>
          <w:szCs w:val="28"/>
        </w:rPr>
        <w:t>because a notice of eviction would assist him in moving up the list in terms of obtaining social housing.</w:t>
      </w:r>
    </w:p>
    <w:p w14:paraId="35DF6AF1" w14:textId="5AD0E3AD" w:rsidR="005D70BD" w:rsidRDefault="00BC4867" w:rsidP="00056916">
      <w:pPr>
        <w:pStyle w:val="ListParagraph"/>
        <w:numPr>
          <w:ilvl w:val="0"/>
          <w:numId w:val="9"/>
        </w:numPr>
        <w:spacing w:line="240" w:lineRule="auto"/>
        <w:jc w:val="both"/>
        <w:rPr>
          <w:rFonts w:ascii="Times New Roman" w:hAnsi="Times New Roman" w:cs="Times New Roman"/>
          <w:sz w:val="28"/>
          <w:szCs w:val="28"/>
        </w:rPr>
      </w:pPr>
      <w:r w:rsidRPr="005D70BD">
        <w:rPr>
          <w:rFonts w:ascii="Times New Roman" w:hAnsi="Times New Roman" w:cs="Times New Roman"/>
          <w:sz w:val="28"/>
          <w:szCs w:val="28"/>
        </w:rPr>
        <w:t xml:space="preserve">The Respondent’s position was that she took her son </w:t>
      </w:r>
      <w:r w:rsidR="00316EE8">
        <w:rPr>
          <w:rFonts w:ascii="Times New Roman" w:hAnsi="Times New Roman" w:cs="Times New Roman"/>
          <w:sz w:val="28"/>
          <w:szCs w:val="28"/>
        </w:rPr>
        <w:t xml:space="preserve">and his children </w:t>
      </w:r>
      <w:r w:rsidRPr="005D70BD">
        <w:rPr>
          <w:rFonts w:ascii="Times New Roman" w:hAnsi="Times New Roman" w:cs="Times New Roman"/>
          <w:sz w:val="28"/>
          <w:szCs w:val="28"/>
        </w:rPr>
        <w:t>in</w:t>
      </w:r>
      <w:r w:rsidR="00316EE8">
        <w:rPr>
          <w:rFonts w:ascii="Times New Roman" w:hAnsi="Times New Roman" w:cs="Times New Roman"/>
          <w:sz w:val="28"/>
          <w:szCs w:val="28"/>
        </w:rPr>
        <w:t xml:space="preserve">to her home </w:t>
      </w:r>
      <w:r w:rsidRPr="005D70BD">
        <w:rPr>
          <w:rFonts w:ascii="Times New Roman" w:hAnsi="Times New Roman" w:cs="Times New Roman"/>
          <w:sz w:val="28"/>
          <w:szCs w:val="28"/>
        </w:rPr>
        <w:t xml:space="preserve">from time to time when he was </w:t>
      </w:r>
      <w:r w:rsidR="005D70BD" w:rsidRPr="005D70BD">
        <w:rPr>
          <w:rFonts w:ascii="Times New Roman" w:hAnsi="Times New Roman" w:cs="Times New Roman"/>
          <w:sz w:val="28"/>
          <w:szCs w:val="28"/>
        </w:rPr>
        <w:t>homeless,</w:t>
      </w:r>
      <w:r w:rsidRPr="005D70BD">
        <w:rPr>
          <w:rFonts w:ascii="Times New Roman" w:hAnsi="Times New Roman" w:cs="Times New Roman"/>
          <w:sz w:val="28"/>
          <w:szCs w:val="28"/>
        </w:rPr>
        <w:t xml:space="preserve"> but she was clear that he was not a tenant and that he did not have any legal interest in the property. </w:t>
      </w:r>
    </w:p>
    <w:p w14:paraId="13334EE7" w14:textId="77777777" w:rsidR="005D70BD" w:rsidRDefault="005D70BD" w:rsidP="00056916">
      <w:pPr>
        <w:pStyle w:val="ListParagraph"/>
        <w:ind w:left="0"/>
        <w:jc w:val="both"/>
        <w:rPr>
          <w:rFonts w:ascii="Times New Roman" w:hAnsi="Times New Roman" w:cs="Times New Roman"/>
          <w:sz w:val="28"/>
          <w:szCs w:val="28"/>
        </w:rPr>
      </w:pPr>
    </w:p>
    <w:p w14:paraId="62C680F2" w14:textId="1ABB4ED9" w:rsidR="00BC4867" w:rsidRDefault="00316EE8" w:rsidP="00056916">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Before the Justice of the Peace, the Applicant deposed that he had lived at the Respondent’s home for three years.  </w:t>
      </w:r>
      <w:r w:rsidR="005D70BD" w:rsidRPr="005D70BD">
        <w:rPr>
          <w:rFonts w:ascii="Times New Roman" w:hAnsi="Times New Roman" w:cs="Times New Roman"/>
          <w:sz w:val="28"/>
          <w:szCs w:val="28"/>
        </w:rPr>
        <w:t xml:space="preserve">At the review hearing, the evidence with respect to how long the Applicant had lived with the children changed.  While he initially returned to live the Respondent in 2022, </w:t>
      </w:r>
      <w:r w:rsidR="00E710E0">
        <w:rPr>
          <w:rFonts w:ascii="Times New Roman" w:hAnsi="Times New Roman" w:cs="Times New Roman"/>
          <w:sz w:val="28"/>
          <w:szCs w:val="28"/>
        </w:rPr>
        <w:t xml:space="preserve">the evidence at the review hearing established that </w:t>
      </w:r>
      <w:r w:rsidR="005D70BD" w:rsidRPr="005D70BD">
        <w:rPr>
          <w:rFonts w:ascii="Times New Roman" w:hAnsi="Times New Roman" w:cs="Times New Roman"/>
          <w:sz w:val="28"/>
          <w:szCs w:val="28"/>
        </w:rPr>
        <w:t>he had moved out for considerable periods of time when he was in other relationships or had access to other resources</w:t>
      </w:r>
      <w:r w:rsidR="00AF0830">
        <w:rPr>
          <w:rFonts w:ascii="Times New Roman" w:hAnsi="Times New Roman" w:cs="Times New Roman"/>
          <w:sz w:val="28"/>
          <w:szCs w:val="28"/>
        </w:rPr>
        <w:t>,</w:t>
      </w:r>
      <w:r w:rsidR="005D70BD" w:rsidRPr="005D70BD">
        <w:rPr>
          <w:rFonts w:ascii="Times New Roman" w:hAnsi="Times New Roman" w:cs="Times New Roman"/>
          <w:sz w:val="28"/>
          <w:szCs w:val="28"/>
        </w:rPr>
        <w:t xml:space="preserve"> such as </w:t>
      </w:r>
      <w:r>
        <w:rPr>
          <w:rFonts w:ascii="Times New Roman" w:hAnsi="Times New Roman" w:cs="Times New Roman"/>
          <w:sz w:val="28"/>
          <w:szCs w:val="28"/>
        </w:rPr>
        <w:t xml:space="preserve">housing funded through </w:t>
      </w:r>
      <w:r w:rsidR="005D70BD" w:rsidRPr="005D70BD">
        <w:rPr>
          <w:rFonts w:ascii="Times New Roman" w:hAnsi="Times New Roman" w:cs="Times New Roman"/>
          <w:sz w:val="28"/>
          <w:szCs w:val="28"/>
        </w:rPr>
        <w:t>Jordan’s Princi</w:t>
      </w:r>
      <w:r>
        <w:rPr>
          <w:rFonts w:ascii="Times New Roman" w:hAnsi="Times New Roman" w:cs="Times New Roman"/>
          <w:sz w:val="28"/>
          <w:szCs w:val="28"/>
        </w:rPr>
        <w:t>ple</w:t>
      </w:r>
      <w:r w:rsidR="00E710E0">
        <w:rPr>
          <w:rFonts w:ascii="Times New Roman" w:hAnsi="Times New Roman" w:cs="Times New Roman"/>
          <w:sz w:val="28"/>
          <w:szCs w:val="28"/>
        </w:rPr>
        <w:t xml:space="preserve">.  </w:t>
      </w:r>
    </w:p>
    <w:p w14:paraId="26F9A8C2" w14:textId="77777777" w:rsidR="00316EE8" w:rsidRPr="00316EE8" w:rsidRDefault="00316EE8" w:rsidP="00316EE8">
      <w:pPr>
        <w:pStyle w:val="ListParagraph"/>
        <w:rPr>
          <w:rFonts w:ascii="Times New Roman" w:hAnsi="Times New Roman" w:cs="Times New Roman"/>
          <w:sz w:val="28"/>
          <w:szCs w:val="28"/>
        </w:rPr>
      </w:pPr>
    </w:p>
    <w:p w14:paraId="1819ED0B" w14:textId="1ECC9CFF" w:rsidR="005D70BD" w:rsidRDefault="00BC4867"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am not satisfied that the Applicant had any legal </w:t>
      </w:r>
      <w:r w:rsidR="00316EE8">
        <w:rPr>
          <w:rFonts w:ascii="Times New Roman" w:hAnsi="Times New Roman" w:cs="Times New Roman"/>
          <w:sz w:val="28"/>
          <w:szCs w:val="28"/>
        </w:rPr>
        <w:t xml:space="preserve">or equitable interest </w:t>
      </w:r>
      <w:r>
        <w:rPr>
          <w:rFonts w:ascii="Times New Roman" w:hAnsi="Times New Roman" w:cs="Times New Roman"/>
          <w:sz w:val="28"/>
          <w:szCs w:val="28"/>
        </w:rPr>
        <w:t xml:space="preserve">in the property.  </w:t>
      </w:r>
      <w:r w:rsidR="005D70BD">
        <w:rPr>
          <w:rFonts w:ascii="Times New Roman" w:hAnsi="Times New Roman" w:cs="Times New Roman"/>
          <w:sz w:val="28"/>
          <w:szCs w:val="28"/>
        </w:rPr>
        <w:t xml:space="preserve">I do not accept that there was a tenancy agreement.  Rather, I accept that the evidence is consistent with a parent trying to assist their adult child when that adult child was having difficulties. </w:t>
      </w:r>
    </w:p>
    <w:p w14:paraId="461D76A4" w14:textId="2CFD3403" w:rsidR="00DE7A3C" w:rsidRDefault="005D70BD"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Even if the Applicant were a tenant in the Respondent’s home, the review hearing </w:t>
      </w:r>
      <w:r w:rsidR="00316EE8">
        <w:rPr>
          <w:rFonts w:ascii="Times New Roman" w:hAnsi="Times New Roman" w:cs="Times New Roman"/>
          <w:sz w:val="28"/>
          <w:szCs w:val="28"/>
        </w:rPr>
        <w:t xml:space="preserve">under the </w:t>
      </w:r>
      <w:r w:rsidR="00316EE8" w:rsidRPr="00316EE8">
        <w:rPr>
          <w:rFonts w:ascii="Times New Roman" w:hAnsi="Times New Roman" w:cs="Times New Roman"/>
          <w:i/>
          <w:iCs/>
          <w:sz w:val="28"/>
          <w:szCs w:val="28"/>
        </w:rPr>
        <w:t xml:space="preserve">Act </w:t>
      </w:r>
      <w:r>
        <w:rPr>
          <w:rFonts w:ascii="Times New Roman" w:hAnsi="Times New Roman" w:cs="Times New Roman"/>
          <w:sz w:val="28"/>
          <w:szCs w:val="28"/>
        </w:rPr>
        <w:t xml:space="preserve">is not a hearing to determine legal entitlements as between a tenant and a landlord.  Those matters are governed by the </w:t>
      </w:r>
      <w:r w:rsidRPr="005D70BD">
        <w:rPr>
          <w:rFonts w:ascii="Times New Roman" w:hAnsi="Times New Roman" w:cs="Times New Roman"/>
          <w:i/>
          <w:iCs/>
          <w:sz w:val="28"/>
          <w:szCs w:val="28"/>
        </w:rPr>
        <w:t>Residential Tenancies Act</w:t>
      </w:r>
      <w:r w:rsidR="00DA7B3E">
        <w:rPr>
          <w:rFonts w:ascii="Times New Roman" w:hAnsi="Times New Roman" w:cs="Times New Roman"/>
          <w:sz w:val="28"/>
          <w:szCs w:val="28"/>
        </w:rPr>
        <w:t>, RSNWT 1988, c R-</w:t>
      </w:r>
      <w:r w:rsidR="00426AAE">
        <w:rPr>
          <w:rFonts w:ascii="Times New Roman" w:hAnsi="Times New Roman" w:cs="Times New Roman"/>
          <w:sz w:val="28"/>
          <w:szCs w:val="28"/>
        </w:rPr>
        <w:t>5.</w:t>
      </w:r>
    </w:p>
    <w:p w14:paraId="4440A2EE" w14:textId="43C1366B" w:rsidR="00316EE8" w:rsidRDefault="00316EE8"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Even if the Applicant does not have a legal or equitable interest in the residence, the </w:t>
      </w:r>
      <w:r w:rsidRPr="00316EE8">
        <w:rPr>
          <w:rFonts w:ascii="Times New Roman" w:hAnsi="Times New Roman" w:cs="Times New Roman"/>
          <w:i/>
          <w:iCs/>
          <w:sz w:val="28"/>
          <w:szCs w:val="28"/>
        </w:rPr>
        <w:t>Act</w:t>
      </w:r>
      <w:r>
        <w:rPr>
          <w:rFonts w:ascii="Times New Roman" w:hAnsi="Times New Roman" w:cs="Times New Roman"/>
          <w:sz w:val="28"/>
          <w:szCs w:val="28"/>
        </w:rPr>
        <w:t xml:space="preserve"> is clear that it </w:t>
      </w:r>
      <w:r w:rsidR="00554FC2">
        <w:rPr>
          <w:rFonts w:ascii="Times New Roman" w:hAnsi="Times New Roman" w:cs="Times New Roman"/>
          <w:sz w:val="28"/>
          <w:szCs w:val="28"/>
        </w:rPr>
        <w:t>was</w:t>
      </w:r>
      <w:r>
        <w:rPr>
          <w:rFonts w:ascii="Times New Roman" w:hAnsi="Times New Roman" w:cs="Times New Roman"/>
          <w:sz w:val="28"/>
          <w:szCs w:val="28"/>
        </w:rPr>
        <w:t xml:space="preserve"> open to the Justice of the Peace to make an exclusive possession order.  That is not in dispute. </w:t>
      </w:r>
      <w:r w:rsidR="00C429FB">
        <w:rPr>
          <w:rFonts w:ascii="Times New Roman" w:hAnsi="Times New Roman" w:cs="Times New Roman"/>
          <w:sz w:val="28"/>
          <w:szCs w:val="28"/>
        </w:rPr>
        <w:t xml:space="preserve"> </w:t>
      </w:r>
      <w:r>
        <w:rPr>
          <w:rFonts w:ascii="Times New Roman" w:hAnsi="Times New Roman" w:cs="Times New Roman"/>
          <w:sz w:val="28"/>
          <w:szCs w:val="28"/>
        </w:rPr>
        <w:t xml:space="preserve">What is in dispute is whether, on these facts, given these circumstances, an exclusive possession order </w:t>
      </w:r>
      <w:r w:rsidR="00AF0830">
        <w:rPr>
          <w:rFonts w:ascii="Times New Roman" w:hAnsi="Times New Roman" w:cs="Times New Roman"/>
          <w:sz w:val="28"/>
          <w:szCs w:val="28"/>
        </w:rPr>
        <w:t xml:space="preserve">is </w:t>
      </w:r>
      <w:r w:rsidR="00AE2ADB">
        <w:rPr>
          <w:rFonts w:ascii="Times New Roman" w:hAnsi="Times New Roman" w:cs="Times New Roman"/>
          <w:sz w:val="28"/>
          <w:szCs w:val="28"/>
        </w:rPr>
        <w:t>necessary to</w:t>
      </w:r>
      <w:r>
        <w:rPr>
          <w:rFonts w:ascii="Times New Roman" w:hAnsi="Times New Roman" w:cs="Times New Roman"/>
          <w:sz w:val="28"/>
          <w:szCs w:val="28"/>
        </w:rPr>
        <w:t xml:space="preserve"> protect the Applicant and the children in his care. </w:t>
      </w:r>
    </w:p>
    <w:p w14:paraId="4B34364D" w14:textId="349352EB" w:rsidR="00C07463" w:rsidRDefault="00DA7B3E"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At the review hearing, the evidence of the Applicant was that he was trying to look for a place to live but that he </w:t>
      </w:r>
      <w:r w:rsidR="00AF0830">
        <w:rPr>
          <w:rFonts w:ascii="Times New Roman" w:hAnsi="Times New Roman" w:cs="Times New Roman"/>
          <w:sz w:val="28"/>
          <w:szCs w:val="28"/>
        </w:rPr>
        <w:t xml:space="preserve">currently </w:t>
      </w:r>
      <w:r>
        <w:rPr>
          <w:rFonts w:ascii="Times New Roman" w:hAnsi="Times New Roman" w:cs="Times New Roman"/>
          <w:sz w:val="28"/>
          <w:szCs w:val="28"/>
        </w:rPr>
        <w:t xml:space="preserve">had no other housing options.  As a result, he felt it was </w:t>
      </w:r>
      <w:r w:rsidR="003532F0">
        <w:rPr>
          <w:rFonts w:ascii="Times New Roman" w:hAnsi="Times New Roman" w:cs="Times New Roman"/>
          <w:sz w:val="28"/>
          <w:szCs w:val="28"/>
        </w:rPr>
        <w:t>necessary</w:t>
      </w:r>
      <w:r>
        <w:rPr>
          <w:rFonts w:ascii="Times New Roman" w:hAnsi="Times New Roman" w:cs="Times New Roman"/>
          <w:sz w:val="28"/>
          <w:szCs w:val="28"/>
        </w:rPr>
        <w:t xml:space="preserve"> that he have exclusive possession of the residence.  While he asserted that his application for an </w:t>
      </w:r>
      <w:r w:rsidR="00316EE8">
        <w:rPr>
          <w:rFonts w:ascii="Times New Roman" w:hAnsi="Times New Roman" w:cs="Times New Roman"/>
          <w:sz w:val="28"/>
          <w:szCs w:val="28"/>
        </w:rPr>
        <w:t xml:space="preserve">emergency protection order </w:t>
      </w:r>
      <w:r>
        <w:rPr>
          <w:rFonts w:ascii="Times New Roman" w:hAnsi="Times New Roman" w:cs="Times New Roman"/>
          <w:sz w:val="28"/>
          <w:szCs w:val="28"/>
        </w:rPr>
        <w:t>was because of the violent incident in the vehicle, he denied that</w:t>
      </w:r>
      <w:r w:rsidR="00E710E0">
        <w:rPr>
          <w:rFonts w:ascii="Times New Roman" w:hAnsi="Times New Roman" w:cs="Times New Roman"/>
          <w:sz w:val="28"/>
          <w:szCs w:val="28"/>
        </w:rPr>
        <w:t xml:space="preserve"> his position on continuing </w:t>
      </w:r>
      <w:r w:rsidR="003532F0">
        <w:rPr>
          <w:rFonts w:ascii="Times New Roman" w:hAnsi="Times New Roman" w:cs="Times New Roman"/>
          <w:sz w:val="28"/>
          <w:szCs w:val="28"/>
        </w:rPr>
        <w:t xml:space="preserve">the </w:t>
      </w:r>
      <w:r w:rsidR="00316EE8">
        <w:rPr>
          <w:rFonts w:ascii="Times New Roman" w:hAnsi="Times New Roman" w:cs="Times New Roman"/>
          <w:sz w:val="28"/>
          <w:szCs w:val="28"/>
        </w:rPr>
        <w:t xml:space="preserve">order </w:t>
      </w:r>
      <w:r w:rsidR="00E710E0">
        <w:rPr>
          <w:rFonts w:ascii="Times New Roman" w:hAnsi="Times New Roman" w:cs="Times New Roman"/>
          <w:sz w:val="28"/>
          <w:szCs w:val="28"/>
        </w:rPr>
        <w:t xml:space="preserve">was motivated by being able to continue to reside in the residence.  I do not accept his evidence in that regard.  </w:t>
      </w:r>
      <w:r w:rsidR="003532F0">
        <w:rPr>
          <w:rFonts w:ascii="Times New Roman" w:hAnsi="Times New Roman" w:cs="Times New Roman"/>
          <w:sz w:val="28"/>
          <w:szCs w:val="28"/>
        </w:rPr>
        <w:t xml:space="preserve">I had the benefit of reviewing </w:t>
      </w:r>
      <w:proofErr w:type="gramStart"/>
      <w:r w:rsidR="003532F0">
        <w:rPr>
          <w:rFonts w:ascii="Times New Roman" w:hAnsi="Times New Roman" w:cs="Times New Roman"/>
          <w:sz w:val="28"/>
          <w:szCs w:val="28"/>
        </w:rPr>
        <w:t>a number of</w:t>
      </w:r>
      <w:proofErr w:type="gramEnd"/>
      <w:r w:rsidR="003532F0">
        <w:rPr>
          <w:rFonts w:ascii="Times New Roman" w:hAnsi="Times New Roman" w:cs="Times New Roman"/>
          <w:sz w:val="28"/>
          <w:szCs w:val="28"/>
        </w:rPr>
        <w:t xml:space="preserve"> text </w:t>
      </w:r>
      <w:r w:rsidR="003532F0">
        <w:rPr>
          <w:rFonts w:ascii="Times New Roman" w:hAnsi="Times New Roman" w:cs="Times New Roman"/>
          <w:sz w:val="28"/>
          <w:szCs w:val="28"/>
        </w:rPr>
        <w:lastRenderedPageBreak/>
        <w:t xml:space="preserve">messages between the parties prior to the issuance of the </w:t>
      </w:r>
      <w:r w:rsidR="00316EE8">
        <w:rPr>
          <w:rFonts w:ascii="Times New Roman" w:hAnsi="Times New Roman" w:cs="Times New Roman"/>
          <w:sz w:val="28"/>
          <w:szCs w:val="28"/>
        </w:rPr>
        <w:t>emergency protection order.</w:t>
      </w:r>
      <w:r w:rsidR="003532F0">
        <w:rPr>
          <w:rFonts w:ascii="Times New Roman" w:hAnsi="Times New Roman" w:cs="Times New Roman"/>
          <w:sz w:val="28"/>
          <w:szCs w:val="28"/>
        </w:rPr>
        <w:t xml:space="preserve">  The issue of his continued residence in the home was clearly a contentious one between the parties</w:t>
      </w:r>
      <w:r w:rsidR="00AF0830">
        <w:rPr>
          <w:rFonts w:ascii="Times New Roman" w:hAnsi="Times New Roman" w:cs="Times New Roman"/>
          <w:sz w:val="28"/>
          <w:szCs w:val="28"/>
        </w:rPr>
        <w:t>.</w:t>
      </w:r>
      <w:r w:rsidR="006B33C6">
        <w:rPr>
          <w:rFonts w:ascii="Times New Roman" w:hAnsi="Times New Roman" w:cs="Times New Roman"/>
          <w:sz w:val="28"/>
          <w:szCs w:val="28"/>
        </w:rPr>
        <w:t xml:space="preserve"> </w:t>
      </w:r>
      <w:r w:rsidR="003532F0">
        <w:rPr>
          <w:rFonts w:ascii="Times New Roman" w:hAnsi="Times New Roman" w:cs="Times New Roman"/>
          <w:sz w:val="28"/>
          <w:szCs w:val="28"/>
        </w:rPr>
        <w:t xml:space="preserve"> </w:t>
      </w:r>
      <w:r w:rsidR="00AF0830">
        <w:rPr>
          <w:rFonts w:ascii="Times New Roman" w:hAnsi="Times New Roman" w:cs="Times New Roman"/>
          <w:sz w:val="28"/>
          <w:szCs w:val="28"/>
        </w:rPr>
        <w:t>T</w:t>
      </w:r>
      <w:r w:rsidR="003532F0">
        <w:rPr>
          <w:rFonts w:ascii="Times New Roman" w:hAnsi="Times New Roman" w:cs="Times New Roman"/>
          <w:sz w:val="28"/>
          <w:szCs w:val="28"/>
        </w:rPr>
        <w:t xml:space="preserve">he Respondent had asked him to leave on several occasions as she did not approve of his behaviour. </w:t>
      </w:r>
      <w:r w:rsidR="00316EE8">
        <w:rPr>
          <w:rFonts w:ascii="Times New Roman" w:hAnsi="Times New Roman" w:cs="Times New Roman"/>
          <w:sz w:val="28"/>
          <w:szCs w:val="28"/>
        </w:rPr>
        <w:t xml:space="preserve"> Indeed, before the Justice of the Peace, the Applicant testified that “she’s constantly trying to get rid of us and doesn’t want us around” and that “she makes us feel like an inconvenience”. </w:t>
      </w:r>
      <w:r w:rsidR="003532F0">
        <w:rPr>
          <w:rFonts w:ascii="Times New Roman" w:hAnsi="Times New Roman" w:cs="Times New Roman"/>
          <w:sz w:val="28"/>
          <w:szCs w:val="28"/>
        </w:rPr>
        <w:t xml:space="preserve"> The Applicant pointed to these requests as being examples of the Respondent’s abusive behaviour towards him, however, these requests may also be viewed as the Applicant exercising control over who she wished to have in her home, a home which she had owned</w:t>
      </w:r>
      <w:r w:rsidR="001E16BA">
        <w:rPr>
          <w:rFonts w:ascii="Times New Roman" w:hAnsi="Times New Roman" w:cs="Times New Roman"/>
          <w:sz w:val="28"/>
          <w:szCs w:val="28"/>
        </w:rPr>
        <w:t xml:space="preserve"> and occupied</w:t>
      </w:r>
      <w:r w:rsidR="003532F0">
        <w:rPr>
          <w:rFonts w:ascii="Times New Roman" w:hAnsi="Times New Roman" w:cs="Times New Roman"/>
          <w:sz w:val="28"/>
          <w:szCs w:val="28"/>
        </w:rPr>
        <w:t xml:space="preserve"> for 19 years</w:t>
      </w:r>
      <w:r w:rsidR="001E16BA">
        <w:rPr>
          <w:rFonts w:ascii="Times New Roman" w:hAnsi="Times New Roman" w:cs="Times New Roman"/>
          <w:sz w:val="28"/>
          <w:szCs w:val="28"/>
        </w:rPr>
        <w:t xml:space="preserve"> with her spouse. </w:t>
      </w:r>
      <w:r w:rsidR="003532F0">
        <w:rPr>
          <w:rFonts w:ascii="Times New Roman" w:hAnsi="Times New Roman" w:cs="Times New Roman"/>
          <w:sz w:val="28"/>
          <w:szCs w:val="28"/>
        </w:rPr>
        <w:t xml:space="preserve"> </w:t>
      </w:r>
    </w:p>
    <w:p w14:paraId="046C7E4D" w14:textId="476979EB" w:rsidR="00E710E0" w:rsidRDefault="00163332"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case of </w:t>
      </w:r>
      <w:r w:rsidRPr="00163332">
        <w:rPr>
          <w:rFonts w:ascii="Times New Roman" w:hAnsi="Times New Roman" w:cs="Times New Roman"/>
          <w:i/>
          <w:iCs/>
          <w:sz w:val="28"/>
          <w:szCs w:val="28"/>
        </w:rPr>
        <w:t xml:space="preserve">Siwiec v </w:t>
      </w:r>
      <w:proofErr w:type="spellStart"/>
      <w:r w:rsidRPr="00163332">
        <w:rPr>
          <w:rFonts w:ascii="Times New Roman" w:hAnsi="Times New Roman" w:cs="Times New Roman"/>
          <w:i/>
          <w:iCs/>
          <w:sz w:val="28"/>
          <w:szCs w:val="28"/>
        </w:rPr>
        <w:t>Hlewka</w:t>
      </w:r>
      <w:proofErr w:type="spellEnd"/>
      <w:r w:rsidRPr="00163332">
        <w:rPr>
          <w:rFonts w:ascii="Times New Roman" w:hAnsi="Times New Roman" w:cs="Times New Roman"/>
          <w:sz w:val="28"/>
          <w:szCs w:val="28"/>
        </w:rPr>
        <w:t>, 2005 ABQB 684</w:t>
      </w:r>
      <w:r>
        <w:rPr>
          <w:rFonts w:ascii="Times New Roman" w:hAnsi="Times New Roman" w:cs="Times New Roman"/>
          <w:sz w:val="28"/>
          <w:szCs w:val="28"/>
        </w:rPr>
        <w:t xml:space="preserve"> speaks to the issue of recognizing the significant impact of emergency protection orders and the importance of assessing the evidence carefully.  As was noted by Slatter J (as he was then) at para</w:t>
      </w:r>
      <w:r w:rsidR="00AF0830">
        <w:rPr>
          <w:rFonts w:ascii="Times New Roman" w:hAnsi="Times New Roman" w:cs="Times New Roman"/>
          <w:sz w:val="28"/>
          <w:szCs w:val="28"/>
        </w:rPr>
        <w:t>s</w:t>
      </w:r>
      <w:r>
        <w:rPr>
          <w:rFonts w:ascii="Times New Roman" w:hAnsi="Times New Roman" w:cs="Times New Roman"/>
          <w:sz w:val="28"/>
          <w:szCs w:val="28"/>
        </w:rPr>
        <w:t xml:space="preserve"> 17 to 18:</w:t>
      </w:r>
    </w:p>
    <w:p w14:paraId="5F00F083" w14:textId="199CD53D" w:rsidR="00163332" w:rsidRPr="006B33C6" w:rsidRDefault="00163332" w:rsidP="006B33C6">
      <w:pPr>
        <w:pStyle w:val="ListParagraph"/>
        <w:spacing w:after="240" w:line="240" w:lineRule="auto"/>
        <w:ind w:left="567" w:right="571"/>
        <w:jc w:val="both"/>
        <w:rPr>
          <w:rFonts w:ascii="Times New Roman" w:hAnsi="Times New Roman" w:cs="Times New Roman"/>
          <w:sz w:val="24"/>
          <w:szCs w:val="24"/>
        </w:rPr>
      </w:pPr>
      <w:r w:rsidRPr="006B33C6">
        <w:rPr>
          <w:rFonts w:ascii="Times New Roman" w:hAnsi="Times New Roman" w:cs="Times New Roman"/>
          <w:sz w:val="24"/>
          <w:szCs w:val="24"/>
        </w:rPr>
        <w:t>[17</w:t>
      </w:r>
      <w:proofErr w:type="gramStart"/>
      <w:r w:rsidRPr="006B33C6">
        <w:rPr>
          <w:rFonts w:ascii="Times New Roman" w:hAnsi="Times New Roman" w:cs="Times New Roman"/>
          <w:sz w:val="24"/>
          <w:szCs w:val="24"/>
        </w:rPr>
        <w:t>]</w:t>
      </w:r>
      <w:r w:rsidR="00501344">
        <w:rPr>
          <w:rFonts w:ascii="Times New Roman" w:hAnsi="Times New Roman" w:cs="Times New Roman"/>
          <w:sz w:val="24"/>
          <w:szCs w:val="24"/>
        </w:rPr>
        <w:t xml:space="preserve"> </w:t>
      </w:r>
      <w:r w:rsidRPr="006B33C6">
        <w:rPr>
          <w:rFonts w:ascii="Times New Roman" w:hAnsi="Times New Roman" w:cs="Times New Roman"/>
          <w:sz w:val="24"/>
          <w:szCs w:val="24"/>
        </w:rPr>
        <w:t xml:space="preserve"> Protection</w:t>
      </w:r>
      <w:proofErr w:type="gramEnd"/>
      <w:r w:rsidRPr="006B33C6">
        <w:rPr>
          <w:rFonts w:ascii="Times New Roman" w:hAnsi="Times New Roman" w:cs="Times New Roman"/>
          <w:sz w:val="24"/>
          <w:szCs w:val="24"/>
        </w:rPr>
        <w:t xml:space="preserve"> orders constitute a restraint on the liberty of the respondent, and they should be regarded as an extraordinary remedy. They are intended to protect claimants from family violence, an objective that was considered so pressing that it was felt to justify granting restraints on the liberty of third parties on an </w:t>
      </w:r>
      <w:r w:rsidRPr="006B33C6">
        <w:rPr>
          <w:rFonts w:ascii="Times New Roman" w:hAnsi="Times New Roman" w:cs="Times New Roman"/>
          <w:i/>
          <w:iCs/>
          <w:sz w:val="24"/>
          <w:szCs w:val="24"/>
        </w:rPr>
        <w:t>ex parte</w:t>
      </w:r>
      <w:r w:rsidRPr="006B33C6">
        <w:rPr>
          <w:rFonts w:ascii="Times New Roman" w:hAnsi="Times New Roman" w:cs="Times New Roman"/>
          <w:sz w:val="24"/>
          <w:szCs w:val="24"/>
        </w:rPr>
        <w:t xml:space="preserve"> basis. As this case well illustrates, in some instances the respondent can be driven from his or her home with virtually no notice, and with no opportunity to respond to the allegations made.</w:t>
      </w:r>
    </w:p>
    <w:p w14:paraId="2371319B" w14:textId="79B0599F" w:rsidR="00163332" w:rsidRPr="006B33C6" w:rsidRDefault="00163332" w:rsidP="006B33C6">
      <w:pPr>
        <w:pStyle w:val="ListParagraph"/>
        <w:spacing w:after="240" w:line="240" w:lineRule="auto"/>
        <w:ind w:left="567" w:right="571"/>
        <w:jc w:val="both"/>
        <w:rPr>
          <w:rFonts w:ascii="Times New Roman" w:hAnsi="Times New Roman" w:cs="Times New Roman"/>
          <w:sz w:val="24"/>
          <w:szCs w:val="24"/>
        </w:rPr>
      </w:pPr>
    </w:p>
    <w:p w14:paraId="5A7AEC62" w14:textId="021C7ABA" w:rsidR="00163332" w:rsidRPr="006B33C6" w:rsidRDefault="00163332" w:rsidP="006B33C6">
      <w:pPr>
        <w:pStyle w:val="ListParagraph"/>
        <w:spacing w:after="240" w:line="240" w:lineRule="auto"/>
        <w:ind w:left="567" w:right="571"/>
        <w:contextualSpacing w:val="0"/>
        <w:jc w:val="both"/>
        <w:rPr>
          <w:rFonts w:ascii="Times New Roman" w:hAnsi="Times New Roman" w:cs="Times New Roman"/>
          <w:sz w:val="24"/>
          <w:szCs w:val="24"/>
        </w:rPr>
      </w:pPr>
      <w:r w:rsidRPr="006B33C6">
        <w:rPr>
          <w:rFonts w:ascii="Times New Roman" w:hAnsi="Times New Roman" w:cs="Times New Roman"/>
          <w:sz w:val="24"/>
          <w:szCs w:val="24"/>
        </w:rPr>
        <w:t>[18</w:t>
      </w:r>
      <w:proofErr w:type="gramStart"/>
      <w:r w:rsidRPr="006B33C6">
        <w:rPr>
          <w:rFonts w:ascii="Times New Roman" w:hAnsi="Times New Roman" w:cs="Times New Roman"/>
          <w:sz w:val="24"/>
          <w:szCs w:val="24"/>
        </w:rPr>
        <w:t>]  Unfortunately</w:t>
      </w:r>
      <w:proofErr w:type="gramEnd"/>
      <w:r w:rsidRPr="006B33C6">
        <w:rPr>
          <w:rFonts w:ascii="Times New Roman" w:hAnsi="Times New Roman" w:cs="Times New Roman"/>
          <w:sz w:val="24"/>
          <w:szCs w:val="24"/>
        </w:rPr>
        <w:t xml:space="preserve">, over time it appears that the extraordinary nature of the remedy provided for in the </w:t>
      </w:r>
      <w:r w:rsidRPr="00215EAA">
        <w:rPr>
          <w:rFonts w:ascii="Times New Roman" w:hAnsi="Times New Roman" w:cs="Times New Roman"/>
          <w:i/>
          <w:iCs/>
          <w:sz w:val="24"/>
          <w:szCs w:val="24"/>
        </w:rPr>
        <w:t>Act</w:t>
      </w:r>
      <w:r w:rsidRPr="006B33C6">
        <w:rPr>
          <w:rFonts w:ascii="Times New Roman" w:hAnsi="Times New Roman" w:cs="Times New Roman"/>
          <w:sz w:val="24"/>
          <w:szCs w:val="24"/>
        </w:rPr>
        <w:t xml:space="preserve"> has been forgotten. In some instances protection orders are handed out as if they were routine business. Of particular concern is that protection orders are now being used for collateral purposes. Protection orders were designed to protect claimants from family violence. They were never intended as a backdoor, </w:t>
      </w:r>
      <w:r w:rsidRPr="006B33C6">
        <w:rPr>
          <w:rFonts w:ascii="Times New Roman" w:hAnsi="Times New Roman" w:cs="Times New Roman"/>
          <w:i/>
          <w:iCs/>
          <w:sz w:val="24"/>
          <w:szCs w:val="24"/>
        </w:rPr>
        <w:t>ex parte</w:t>
      </w:r>
      <w:r w:rsidRPr="006B33C6">
        <w:rPr>
          <w:rFonts w:ascii="Times New Roman" w:hAnsi="Times New Roman" w:cs="Times New Roman"/>
          <w:sz w:val="24"/>
          <w:szCs w:val="24"/>
        </w:rPr>
        <w:t xml:space="preserve"> way of obtaining custody of children, or exclusive possession of matrimonial premises, or possession of matrimonial chattels. That may well be an incidental effect of many protection orders, but that should not be their primary purpose.</w:t>
      </w:r>
    </w:p>
    <w:p w14:paraId="4B586A04" w14:textId="3E7DE56C" w:rsidR="00073A52" w:rsidRDefault="00163332"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endorse wholeheartedly Slatter J’s sentiments.  While I accept that the initial impetus to obtain an emergency protection order was the act of violence on October 28, 2025, the request to have it continue, with the term as to exclusive possession remaining in force, is clearly because the Applicant, and his children, will have difficulties obtaining housing elsewhere.  </w:t>
      </w:r>
      <w:r w:rsidR="001E16BA">
        <w:rPr>
          <w:rFonts w:ascii="Times New Roman" w:hAnsi="Times New Roman" w:cs="Times New Roman"/>
          <w:sz w:val="28"/>
          <w:szCs w:val="28"/>
        </w:rPr>
        <w:t xml:space="preserve">Those difficulties were evident well before he obtained an exclusive possession order. </w:t>
      </w:r>
      <w:r>
        <w:rPr>
          <w:rFonts w:ascii="Times New Roman" w:hAnsi="Times New Roman" w:cs="Times New Roman"/>
          <w:sz w:val="28"/>
          <w:szCs w:val="28"/>
        </w:rPr>
        <w:t xml:space="preserve"> </w:t>
      </w:r>
      <w:r w:rsidR="00073A52">
        <w:rPr>
          <w:rFonts w:ascii="Times New Roman" w:hAnsi="Times New Roman" w:cs="Times New Roman"/>
          <w:sz w:val="28"/>
          <w:szCs w:val="28"/>
        </w:rPr>
        <w:t xml:space="preserve">While I am sympathetic to his circumstances, </w:t>
      </w:r>
      <w:r w:rsidR="00194813">
        <w:rPr>
          <w:rFonts w:ascii="Times New Roman" w:hAnsi="Times New Roman" w:cs="Times New Roman"/>
          <w:sz w:val="28"/>
          <w:szCs w:val="28"/>
        </w:rPr>
        <w:t>difficulties obtaining alternate housing</w:t>
      </w:r>
      <w:r w:rsidR="00073A52">
        <w:rPr>
          <w:rFonts w:ascii="Times New Roman" w:hAnsi="Times New Roman" w:cs="Times New Roman"/>
          <w:sz w:val="28"/>
          <w:szCs w:val="28"/>
        </w:rPr>
        <w:t xml:space="preserve"> is a collateral purpose.  The exclusive possession term is not required </w:t>
      </w:r>
      <w:proofErr w:type="gramStart"/>
      <w:r w:rsidR="00073A52">
        <w:rPr>
          <w:rFonts w:ascii="Times New Roman" w:hAnsi="Times New Roman" w:cs="Times New Roman"/>
          <w:sz w:val="28"/>
          <w:szCs w:val="28"/>
        </w:rPr>
        <w:t>in order to</w:t>
      </w:r>
      <w:proofErr w:type="gramEnd"/>
      <w:r w:rsidR="00073A52">
        <w:rPr>
          <w:rFonts w:ascii="Times New Roman" w:hAnsi="Times New Roman" w:cs="Times New Roman"/>
          <w:sz w:val="28"/>
          <w:szCs w:val="28"/>
        </w:rPr>
        <w:t xml:space="preserve"> achieve the </w:t>
      </w:r>
      <w:r w:rsidR="00073A52" w:rsidRPr="001E16BA">
        <w:rPr>
          <w:rFonts w:ascii="Times New Roman" w:hAnsi="Times New Roman" w:cs="Times New Roman"/>
          <w:i/>
          <w:iCs/>
          <w:sz w:val="28"/>
          <w:szCs w:val="28"/>
        </w:rPr>
        <w:t>Act</w:t>
      </w:r>
      <w:r w:rsidR="00073A52">
        <w:rPr>
          <w:rFonts w:ascii="Times New Roman" w:hAnsi="Times New Roman" w:cs="Times New Roman"/>
          <w:sz w:val="28"/>
          <w:szCs w:val="28"/>
        </w:rPr>
        <w:t xml:space="preserve">’s main purpose which is the prevention of further family violence between the Applicant and the Respondent.  I am satisfied that the Respondent is genuinely remorseful about the events of October 28, 2025.  Further, continuing the term which prohibits contact </w:t>
      </w:r>
      <w:r w:rsidR="00073A52">
        <w:rPr>
          <w:rFonts w:ascii="Times New Roman" w:hAnsi="Times New Roman" w:cs="Times New Roman"/>
          <w:sz w:val="28"/>
          <w:szCs w:val="28"/>
        </w:rPr>
        <w:lastRenderedPageBreak/>
        <w:t xml:space="preserve">will ensure that no further violence occurs.  It is not necessary that the Applicant have exclusive possession of the Respondent’s property to achieve that objective. </w:t>
      </w:r>
    </w:p>
    <w:p w14:paraId="4DB57BE5" w14:textId="4920E232" w:rsidR="00DE7A3C" w:rsidRDefault="00073A52"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While the Applicant may view this result as unduly harsh, given the admitted act of family violence which did occur</w:t>
      </w:r>
      <w:r w:rsidR="00855580">
        <w:rPr>
          <w:rFonts w:ascii="Times New Roman" w:hAnsi="Times New Roman" w:cs="Times New Roman"/>
          <w:sz w:val="28"/>
          <w:szCs w:val="28"/>
        </w:rPr>
        <w:t xml:space="preserve"> on October 28, </w:t>
      </w:r>
      <w:r w:rsidR="001E16BA">
        <w:rPr>
          <w:rFonts w:ascii="Times New Roman" w:hAnsi="Times New Roman" w:cs="Times New Roman"/>
          <w:sz w:val="28"/>
          <w:szCs w:val="28"/>
        </w:rPr>
        <w:t>2025, I</w:t>
      </w:r>
      <w:r>
        <w:rPr>
          <w:rFonts w:ascii="Times New Roman" w:hAnsi="Times New Roman" w:cs="Times New Roman"/>
          <w:sz w:val="28"/>
          <w:szCs w:val="28"/>
        </w:rPr>
        <w:t xml:space="preserve"> also note that while the Applicant and his children have been housed in the two months since this order was issued, the Respondent herself has been homeless and, in her words, “couch surfing”</w:t>
      </w:r>
      <w:r w:rsidR="001E16BA">
        <w:rPr>
          <w:rFonts w:ascii="Times New Roman" w:hAnsi="Times New Roman" w:cs="Times New Roman"/>
          <w:sz w:val="28"/>
          <w:szCs w:val="28"/>
        </w:rPr>
        <w:t xml:space="preserve"> at friends’ places.  She advises that the place in which she is staying is expecting visitors over the Christmas season and that she has no other housing options.  She also advises that she continues to make all the payments on the residence, including the mortgage, and as such, she has no funds with which to obtain alternate housing.</w:t>
      </w:r>
      <w:r>
        <w:rPr>
          <w:rFonts w:ascii="Times New Roman" w:hAnsi="Times New Roman" w:cs="Times New Roman"/>
          <w:sz w:val="28"/>
          <w:szCs w:val="28"/>
        </w:rPr>
        <w:t xml:space="preserve"> </w:t>
      </w:r>
      <w:r w:rsidR="001E16BA">
        <w:rPr>
          <w:rFonts w:ascii="Times New Roman" w:hAnsi="Times New Roman" w:cs="Times New Roman"/>
          <w:sz w:val="28"/>
          <w:szCs w:val="28"/>
        </w:rPr>
        <w:t xml:space="preserve"> The issuance of this </w:t>
      </w:r>
      <w:r w:rsidR="001E16BA" w:rsidRPr="001E16BA">
        <w:rPr>
          <w:rFonts w:ascii="Times New Roman" w:hAnsi="Times New Roman" w:cs="Times New Roman"/>
          <w:i/>
          <w:iCs/>
          <w:sz w:val="28"/>
          <w:szCs w:val="28"/>
        </w:rPr>
        <w:t>ex parte</w:t>
      </w:r>
      <w:r w:rsidR="001E16BA">
        <w:rPr>
          <w:rFonts w:ascii="Times New Roman" w:hAnsi="Times New Roman" w:cs="Times New Roman"/>
          <w:sz w:val="28"/>
          <w:szCs w:val="28"/>
        </w:rPr>
        <w:t xml:space="preserve"> exclusive possession order has had a significant impact on her life since October 28, 2025. </w:t>
      </w:r>
      <w:r>
        <w:rPr>
          <w:rFonts w:ascii="Times New Roman" w:hAnsi="Times New Roman" w:cs="Times New Roman"/>
          <w:sz w:val="28"/>
          <w:szCs w:val="28"/>
        </w:rPr>
        <w:t xml:space="preserve"> </w:t>
      </w:r>
    </w:p>
    <w:p w14:paraId="633BB11E" w14:textId="6B827C82" w:rsidR="001E16BA" w:rsidRPr="001E16BA" w:rsidRDefault="001E16BA" w:rsidP="001E16BA">
      <w:pPr>
        <w:pStyle w:val="ListParagraph"/>
        <w:spacing w:after="240" w:line="240" w:lineRule="auto"/>
        <w:ind w:left="0"/>
        <w:contextualSpacing w:val="0"/>
        <w:jc w:val="both"/>
        <w:rPr>
          <w:rFonts w:ascii="Times New Roman" w:hAnsi="Times New Roman" w:cs="Times New Roman"/>
          <w:b/>
          <w:bCs/>
          <w:sz w:val="28"/>
          <w:szCs w:val="28"/>
        </w:rPr>
      </w:pPr>
      <w:r w:rsidRPr="001E16BA">
        <w:rPr>
          <w:rFonts w:ascii="Times New Roman" w:hAnsi="Times New Roman" w:cs="Times New Roman"/>
          <w:b/>
          <w:bCs/>
          <w:sz w:val="28"/>
          <w:szCs w:val="28"/>
        </w:rPr>
        <w:t>CONCLUSION</w:t>
      </w:r>
    </w:p>
    <w:p w14:paraId="4A4CCBC9" w14:textId="0D927CCC" w:rsidR="00DE7A3C" w:rsidRDefault="001E16BA" w:rsidP="00DE7A3C">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vary the emergency protection order granted on October 28, 2025 to remove the term granting the Applicant exclusive possession of the residence.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give the Applicant time to arrange his personal affairs, I make my order effective December 18, 2025. </w:t>
      </w:r>
    </w:p>
    <w:p w14:paraId="47BB8266" w14:textId="77777777" w:rsidR="001E16BA" w:rsidRPr="00DE7A3C" w:rsidRDefault="001E16BA" w:rsidP="001E16BA">
      <w:pPr>
        <w:pStyle w:val="ListParagraph"/>
        <w:spacing w:after="240" w:line="240" w:lineRule="auto"/>
        <w:ind w:left="0"/>
        <w:contextualSpacing w:val="0"/>
        <w:jc w:val="both"/>
        <w:rPr>
          <w:rFonts w:ascii="Times New Roman" w:hAnsi="Times New Roman" w:cs="Times New Roman"/>
          <w:sz w:val="28"/>
          <w:szCs w:val="28"/>
        </w:rPr>
      </w:pPr>
    </w:p>
    <w:p w14:paraId="25A421E9" w14:textId="77777777" w:rsidR="00B22232" w:rsidRPr="00B22232" w:rsidRDefault="00B22232" w:rsidP="00B22232">
      <w:pPr>
        <w:pStyle w:val="ListParagraph"/>
        <w:ind w:left="0"/>
        <w:rPr>
          <w:rFonts w:ascii="Times New Roman" w:hAnsi="Times New Roman" w:cs="Times New Roman"/>
          <w:sz w:val="28"/>
          <w:szCs w:val="28"/>
        </w:rPr>
      </w:pPr>
    </w:p>
    <w:p w14:paraId="24B5AD8E" w14:textId="0C658F44" w:rsidR="00B22232" w:rsidRPr="00B22232" w:rsidRDefault="00B22232" w:rsidP="00B22232">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775D7F">
        <w:rPr>
          <w:rFonts w:ascii="Times New Roman" w:hAnsi="Times New Roman" w:cs="Times New Roman"/>
          <w:sz w:val="28"/>
          <w:szCs w:val="28"/>
        </w:rPr>
        <w:t>S.M. MacPherson</w:t>
      </w:r>
    </w:p>
    <w:p w14:paraId="68CFE61E" w14:textId="77777777" w:rsidR="00B22232" w:rsidRPr="00B22232" w:rsidRDefault="00B22232" w:rsidP="00B22232">
      <w:pPr>
        <w:pStyle w:val="ListParagraph"/>
        <w:ind w:left="0"/>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0ABBFC52" w14:textId="77777777" w:rsidR="00B11A8F" w:rsidRDefault="00B11A8F" w:rsidP="00B11A8F">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0061EE36" w:rsidR="00B22232" w:rsidRDefault="00775D7F" w:rsidP="00B11A8F">
      <w:pPr>
        <w:pStyle w:val="ListParagraph"/>
        <w:ind w:left="0"/>
        <w:rPr>
          <w:rFonts w:ascii="Times New Roman" w:hAnsi="Times New Roman" w:cs="Times New Roman"/>
          <w:sz w:val="28"/>
          <w:szCs w:val="28"/>
        </w:rPr>
      </w:pPr>
      <w:r>
        <w:rPr>
          <w:rFonts w:ascii="Times New Roman" w:hAnsi="Times New Roman" w:cs="Times New Roman"/>
          <w:sz w:val="28"/>
          <w:szCs w:val="28"/>
        </w:rPr>
        <w:t>11</w:t>
      </w:r>
      <w:r w:rsidRPr="00775D7F">
        <w:rPr>
          <w:rFonts w:ascii="Times New Roman" w:hAnsi="Times New Roman" w:cs="Times New Roman"/>
          <w:sz w:val="28"/>
          <w:szCs w:val="28"/>
          <w:vertAlign w:val="superscript"/>
        </w:rPr>
        <w:t>th</w:t>
      </w:r>
      <w:r w:rsidR="00B11A8F" w:rsidRPr="00775D7F">
        <w:rPr>
          <w:rFonts w:ascii="Times New Roman" w:hAnsi="Times New Roman" w:cs="Times New Roman"/>
          <w:sz w:val="28"/>
          <w:szCs w:val="28"/>
          <w:vertAlign w:val="superscript"/>
        </w:rPr>
        <w:t xml:space="preserve"> </w:t>
      </w:r>
      <w:r w:rsidR="00B11A8F">
        <w:rPr>
          <w:rFonts w:ascii="Times New Roman" w:hAnsi="Times New Roman" w:cs="Times New Roman"/>
          <w:sz w:val="28"/>
          <w:szCs w:val="28"/>
        </w:rPr>
        <w:t xml:space="preserve">day of </w:t>
      </w:r>
      <w:r>
        <w:rPr>
          <w:rFonts w:ascii="Times New Roman" w:hAnsi="Times New Roman" w:cs="Times New Roman"/>
          <w:sz w:val="28"/>
          <w:szCs w:val="28"/>
        </w:rPr>
        <w:t>December 2025</w:t>
      </w:r>
    </w:p>
    <w:p w14:paraId="58D10E83" w14:textId="77777777" w:rsidR="002339BB" w:rsidRDefault="002339BB" w:rsidP="00B11A8F">
      <w:pPr>
        <w:pStyle w:val="ListParagraph"/>
        <w:ind w:left="0"/>
        <w:rPr>
          <w:rFonts w:ascii="Times New Roman" w:hAnsi="Times New Roman" w:cs="Times New Roman"/>
          <w:sz w:val="28"/>
          <w:szCs w:val="28"/>
        </w:rPr>
      </w:pPr>
    </w:p>
    <w:p w14:paraId="4D35DFAD" w14:textId="77777777" w:rsidR="002339BB" w:rsidRDefault="002339BB" w:rsidP="00B11A8F">
      <w:pPr>
        <w:pStyle w:val="ListParagraph"/>
        <w:ind w:left="0"/>
        <w:rPr>
          <w:rFonts w:ascii="Times New Roman" w:hAnsi="Times New Roman" w:cs="Times New Roman"/>
          <w:sz w:val="28"/>
          <w:szCs w:val="28"/>
        </w:rPr>
      </w:pPr>
    </w:p>
    <w:p w14:paraId="0FDC03D2" w14:textId="77777777" w:rsidR="001E16BA" w:rsidRDefault="001E16BA" w:rsidP="00B22232">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Applicant:  </w:t>
      </w:r>
      <w:r>
        <w:rPr>
          <w:rFonts w:ascii="Times New Roman" w:hAnsi="Times New Roman" w:cs="Times New Roman"/>
          <w:sz w:val="28"/>
          <w:szCs w:val="28"/>
        </w:rPr>
        <w:tab/>
        <w:t>Self-represented</w:t>
      </w:r>
    </w:p>
    <w:p w14:paraId="60A40445" w14:textId="4BB1B613" w:rsidR="00B22232" w:rsidRPr="00B22232" w:rsidRDefault="001E16BA" w:rsidP="00B22232">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Respondent: </w:t>
      </w:r>
      <w:r>
        <w:rPr>
          <w:rFonts w:ascii="Times New Roman" w:hAnsi="Times New Roman" w:cs="Times New Roman"/>
          <w:sz w:val="28"/>
          <w:szCs w:val="28"/>
        </w:rPr>
        <w:tab/>
        <w:t>Self-represented</w:t>
      </w:r>
      <w:r w:rsidR="00B22232">
        <w:rPr>
          <w:rFonts w:ascii="Times New Roman" w:hAnsi="Times New Roman" w:cs="Times New Roman"/>
          <w:sz w:val="28"/>
          <w:szCs w:val="28"/>
        </w:rPr>
        <w:tab/>
      </w:r>
      <w:r w:rsidR="00B22232">
        <w:rPr>
          <w:rFonts w:ascii="Times New Roman" w:hAnsi="Times New Roman" w:cs="Times New Roman"/>
          <w:sz w:val="28"/>
          <w:szCs w:val="28"/>
        </w:rPr>
        <w:tab/>
      </w:r>
    </w:p>
    <w:p w14:paraId="0F44A309" w14:textId="77777777" w:rsidR="00943943" w:rsidRDefault="00943943" w:rsidP="00B22232">
      <w:pPr>
        <w:spacing w:after="0" w:line="480" w:lineRule="auto"/>
        <w:jc w:val="both"/>
        <w:rPr>
          <w:rFonts w:ascii="Times New Roman" w:hAnsi="Times New Roman" w:cs="Times New Roman"/>
          <w:sz w:val="28"/>
          <w:szCs w:val="28"/>
        </w:rPr>
      </w:pPr>
    </w:p>
    <w:p w14:paraId="572F4D2F" w14:textId="77777777" w:rsidR="00943943" w:rsidRDefault="00943943" w:rsidP="00B22232">
      <w:pPr>
        <w:spacing w:after="0" w:line="480" w:lineRule="auto"/>
        <w:jc w:val="both"/>
        <w:rPr>
          <w:rFonts w:ascii="Times New Roman" w:hAnsi="Times New Roman" w:cs="Times New Roman"/>
          <w:sz w:val="28"/>
          <w:szCs w:val="28"/>
        </w:rPr>
      </w:pPr>
    </w:p>
    <w:p w14:paraId="4CB0F7C3" w14:textId="77777777" w:rsidR="00943943" w:rsidRDefault="00943943" w:rsidP="00B22232">
      <w:pPr>
        <w:spacing w:after="0" w:line="480" w:lineRule="auto"/>
        <w:jc w:val="both"/>
        <w:rPr>
          <w:rFonts w:ascii="Times New Roman" w:hAnsi="Times New Roman" w:cs="Times New Roman"/>
          <w:sz w:val="28"/>
          <w:szCs w:val="28"/>
        </w:rPr>
      </w:pPr>
    </w:p>
    <w:p w14:paraId="3C1DDF10" w14:textId="77777777" w:rsidR="001F5970" w:rsidRPr="00943943" w:rsidRDefault="00533F06" w:rsidP="00B22232">
      <w:pPr>
        <w:spacing w:after="0" w:line="480" w:lineRule="auto"/>
        <w:jc w:val="both"/>
        <w:rPr>
          <w:rFonts w:ascii="Times New Roman" w:hAnsi="Times New Roman" w:cs="Times New Roman"/>
          <w:sz w:val="28"/>
          <w:szCs w:val="28"/>
        </w:rPr>
        <w:sectPr w:rsidR="001F5970" w:rsidRPr="00943943" w:rsidSect="00A12E86">
          <w:pgSz w:w="12240" w:h="15840"/>
          <w:pgMar w:top="1350" w:right="1440" w:bottom="1260" w:left="1440" w:header="720" w:footer="720" w:gutter="0"/>
          <w:cols w:space="720"/>
          <w:titlePg/>
          <w:docGrid w:linePitch="360"/>
        </w:sectPr>
      </w:pPr>
      <w:r w:rsidRPr="00943943">
        <w:rPr>
          <w:rFonts w:ascii="Times New Roman" w:hAnsi="Times New Roman" w:cs="Times New Roman"/>
          <w:sz w:val="28"/>
          <w:szCs w:val="28"/>
        </w:rPr>
        <w:br/>
      </w: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A12E86">
          <w:pgSz w:w="12240" w:h="15840"/>
          <w:pgMar w:top="1440" w:right="1440" w:bottom="1440" w:left="1440" w:header="720" w:footer="720" w:gutter="0"/>
          <w:cols w:space="720"/>
          <w:titlePg/>
          <w:docGrid w:linePitch="360"/>
        </w:sectPr>
      </w:pPr>
    </w:p>
    <w:p w14:paraId="54B67720"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7EEFC975" w14:textId="77777777" w:rsidTr="00E16C9E">
        <w:tc>
          <w:tcPr>
            <w:tcW w:w="6480" w:type="dxa"/>
          </w:tcPr>
          <w:p w14:paraId="10ED695D" w14:textId="2A96967C" w:rsidR="008123F0" w:rsidRPr="0032647A" w:rsidRDefault="001E16BA" w:rsidP="001E16BA">
            <w:pPr>
              <w:jc w:val="right"/>
              <w:rPr>
                <w:rFonts w:ascii="Times New Roman" w:hAnsi="Times New Roman" w:cs="Times New Roman"/>
                <w:sz w:val="28"/>
                <w:szCs w:val="28"/>
              </w:rPr>
            </w:pPr>
            <w:r w:rsidRPr="001E16BA">
              <w:rPr>
                <w:rFonts w:ascii="Times New Roman" w:hAnsi="Times New Roman" w:cs="Times New Roman"/>
                <w:sz w:val="28"/>
                <w:szCs w:val="28"/>
              </w:rPr>
              <w:t>S-1-FM-2025-000199</w:t>
            </w:r>
            <w:r>
              <w:rPr>
                <w:rFonts w:ascii="Times New Roman" w:hAnsi="Times New Roman" w:cs="Times New Roman"/>
                <w:sz w:val="28"/>
                <w:szCs w:val="28"/>
              </w:rPr>
              <w:br/>
            </w:r>
          </w:p>
        </w:tc>
      </w:tr>
      <w:tr w:rsidR="008123F0" w:rsidRPr="0032647A" w14:paraId="25F05DF1" w14:textId="77777777" w:rsidTr="00E16C9E">
        <w:tc>
          <w:tcPr>
            <w:tcW w:w="6480" w:type="dxa"/>
          </w:tcPr>
          <w:p w14:paraId="501081F1" w14:textId="596248FA" w:rsidR="008123F0" w:rsidRPr="0032647A" w:rsidRDefault="008123F0" w:rsidP="00B22232">
            <w:pPr>
              <w:tabs>
                <w:tab w:val="center" w:pos="2784"/>
              </w:tabs>
              <w:jc w:val="center"/>
              <w:rPr>
                <w:rFonts w:ascii="Times New Roman" w:hAnsi="Times New Roman" w:cs="Times New Roman"/>
                <w:b/>
                <w:bCs/>
                <w:sz w:val="28"/>
                <w:szCs w:val="28"/>
                <w:lang w:val="en-GB"/>
              </w:rPr>
            </w:pPr>
          </w:p>
          <w:p w14:paraId="2455DEE2"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0D543FE6"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33ED7286" w14:textId="77777777" w:rsidTr="00E16C9E">
        <w:tc>
          <w:tcPr>
            <w:tcW w:w="6480" w:type="dxa"/>
          </w:tcPr>
          <w:p w14:paraId="1150B800" w14:textId="77777777" w:rsidR="008123F0" w:rsidRPr="0032647A" w:rsidRDefault="008123F0" w:rsidP="00B22232">
            <w:pPr>
              <w:rPr>
                <w:rFonts w:ascii="Times New Roman" w:hAnsi="Times New Roman" w:cs="Times New Roman"/>
                <w:sz w:val="28"/>
                <w:szCs w:val="28"/>
              </w:rPr>
            </w:pPr>
          </w:p>
          <w:p w14:paraId="60AF9C7C" w14:textId="77777777" w:rsidR="00B22232" w:rsidRPr="009234B8" w:rsidRDefault="00B22232" w:rsidP="00B22232">
            <w:pPr>
              <w:pStyle w:val="ListParagraph"/>
              <w:ind w:left="0"/>
              <w:contextualSpacing w:val="0"/>
              <w:rPr>
                <w:rFonts w:ascii="Times New Roman" w:hAnsi="Times New Roman" w:cs="Times New Roman"/>
                <w:sz w:val="28"/>
                <w:szCs w:val="28"/>
              </w:rPr>
            </w:pPr>
          </w:p>
          <w:p w14:paraId="4C131BA3" w14:textId="77777777" w:rsidR="00B22232" w:rsidRDefault="00B22232" w:rsidP="00B22232">
            <w:pPr>
              <w:rPr>
                <w:rFonts w:ascii="Times New Roman" w:hAnsi="Times New Roman" w:cs="Times New Roman"/>
                <w:sz w:val="28"/>
                <w:szCs w:val="28"/>
              </w:rPr>
            </w:pPr>
            <w:r>
              <w:rPr>
                <w:rFonts w:ascii="Times New Roman" w:hAnsi="Times New Roman" w:cs="Times New Roman"/>
                <w:sz w:val="28"/>
                <w:szCs w:val="28"/>
              </w:rPr>
              <w:t>BETWEEN:</w:t>
            </w:r>
          </w:p>
          <w:p w14:paraId="141806D9" w14:textId="77777777" w:rsidR="00B22232" w:rsidRDefault="00B22232" w:rsidP="00B22232">
            <w:pPr>
              <w:rPr>
                <w:rFonts w:ascii="Times New Roman" w:hAnsi="Times New Roman" w:cs="Times New Roman"/>
                <w:sz w:val="28"/>
                <w:szCs w:val="28"/>
              </w:rPr>
            </w:pPr>
          </w:p>
          <w:p w14:paraId="78CB6302" w14:textId="40A2053E" w:rsidR="00B22232" w:rsidRDefault="001E16BA" w:rsidP="00B22232">
            <w:pPr>
              <w:jc w:val="center"/>
              <w:rPr>
                <w:rFonts w:ascii="Times New Roman" w:hAnsi="Times New Roman" w:cs="Times New Roman"/>
                <w:sz w:val="28"/>
                <w:szCs w:val="28"/>
              </w:rPr>
            </w:pPr>
            <w:r>
              <w:rPr>
                <w:rFonts w:ascii="Times New Roman" w:hAnsi="Times New Roman" w:cs="Times New Roman"/>
                <w:sz w:val="28"/>
                <w:szCs w:val="28"/>
              </w:rPr>
              <w:t>G.P.</w:t>
            </w:r>
          </w:p>
          <w:p w14:paraId="2DA23C10" w14:textId="1BD6E95C" w:rsidR="00B22232" w:rsidRDefault="001E16BA" w:rsidP="001E16BA">
            <w:pPr>
              <w:jc w:val="right"/>
              <w:rPr>
                <w:rFonts w:ascii="Times New Roman" w:hAnsi="Times New Roman" w:cs="Times New Roman"/>
                <w:sz w:val="28"/>
                <w:szCs w:val="28"/>
              </w:rPr>
            </w:pPr>
            <w:r>
              <w:rPr>
                <w:rFonts w:ascii="Times New Roman" w:hAnsi="Times New Roman" w:cs="Times New Roman"/>
                <w:sz w:val="28"/>
                <w:szCs w:val="28"/>
              </w:rPr>
              <w:t xml:space="preserve">Applicant </w:t>
            </w:r>
          </w:p>
          <w:p w14:paraId="43E700DD" w14:textId="77777777" w:rsidR="00B22232" w:rsidRDefault="00B22232" w:rsidP="00B22232">
            <w:pPr>
              <w:jc w:val="center"/>
              <w:rPr>
                <w:rFonts w:ascii="Times New Roman" w:hAnsi="Times New Roman" w:cs="Times New Roman"/>
                <w:sz w:val="28"/>
                <w:szCs w:val="28"/>
              </w:rPr>
            </w:pPr>
          </w:p>
          <w:p w14:paraId="1018E9F7" w14:textId="77777777" w:rsidR="00B22232" w:rsidRDefault="00B22232"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26D46DBE" w14:textId="77777777" w:rsidR="00B22232" w:rsidRDefault="00B22232" w:rsidP="00B22232">
            <w:pPr>
              <w:jc w:val="center"/>
              <w:rPr>
                <w:rFonts w:ascii="Times New Roman" w:hAnsi="Times New Roman" w:cs="Times New Roman"/>
                <w:sz w:val="28"/>
                <w:szCs w:val="28"/>
              </w:rPr>
            </w:pPr>
          </w:p>
          <w:p w14:paraId="3E82D0AA" w14:textId="77777777" w:rsidR="00B22232" w:rsidRDefault="00B22232" w:rsidP="00B22232">
            <w:pPr>
              <w:jc w:val="center"/>
              <w:rPr>
                <w:rFonts w:ascii="Times New Roman" w:hAnsi="Times New Roman" w:cs="Times New Roman"/>
                <w:sz w:val="28"/>
                <w:szCs w:val="28"/>
              </w:rPr>
            </w:pPr>
          </w:p>
          <w:p w14:paraId="3B8BDDE7" w14:textId="6D848089" w:rsidR="00B22232" w:rsidRDefault="001E16BA" w:rsidP="001E16BA">
            <w:pPr>
              <w:jc w:val="center"/>
              <w:rPr>
                <w:rFonts w:ascii="Times New Roman" w:hAnsi="Times New Roman" w:cs="Times New Roman"/>
                <w:sz w:val="28"/>
                <w:szCs w:val="28"/>
              </w:rPr>
            </w:pPr>
            <w:r>
              <w:rPr>
                <w:rFonts w:ascii="Times New Roman" w:hAnsi="Times New Roman" w:cs="Times New Roman"/>
                <w:sz w:val="28"/>
                <w:szCs w:val="28"/>
              </w:rPr>
              <w:t>B.L.</w:t>
            </w:r>
          </w:p>
          <w:p w14:paraId="7FCCC014" w14:textId="63DAA855" w:rsidR="008123F0" w:rsidRPr="0032647A" w:rsidRDefault="001E16BA" w:rsidP="001E16BA">
            <w:pPr>
              <w:tabs>
                <w:tab w:val="left" w:pos="720"/>
                <w:tab w:val="left" w:pos="1452"/>
                <w:tab w:val="left" w:pos="2392"/>
              </w:tabs>
              <w:jc w:val="right"/>
              <w:rPr>
                <w:rFonts w:ascii="Times New Roman" w:hAnsi="Times New Roman" w:cs="Times New Roman"/>
                <w:sz w:val="28"/>
                <w:szCs w:val="28"/>
                <w:lang w:val="en-GB"/>
              </w:rPr>
            </w:pPr>
            <w:r>
              <w:rPr>
                <w:rFonts w:ascii="Times New Roman" w:hAnsi="Times New Roman" w:cs="Times New Roman"/>
                <w:sz w:val="28"/>
                <w:szCs w:val="28"/>
                <w:lang w:val="en-GB"/>
              </w:rPr>
              <w:t>Respondent</w:t>
            </w:r>
          </w:p>
          <w:p w14:paraId="6CF1C54F"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bl>
            <w:tblPr>
              <w:tblW w:w="0" w:type="auto"/>
              <w:jc w:val="center"/>
              <w:tblLayout w:type="fixed"/>
              <w:tblCellMar>
                <w:left w:w="154" w:type="dxa"/>
                <w:right w:w="154" w:type="dxa"/>
              </w:tblCellMar>
              <w:tblLook w:val="0000" w:firstRow="0" w:lastRow="0" w:firstColumn="0" w:lastColumn="0" w:noHBand="0" w:noVBand="0"/>
            </w:tblPr>
            <w:tblGrid>
              <w:gridCol w:w="6144"/>
            </w:tblGrid>
            <w:tr w:rsidR="00650C8E" w:rsidRPr="002F320D" w14:paraId="4AD8A364" w14:textId="77777777" w:rsidTr="00D06326">
              <w:trPr>
                <w:cantSplit/>
                <w:jc w:val="center"/>
              </w:trPr>
              <w:tc>
                <w:tcPr>
                  <w:tcW w:w="6480" w:type="dxa"/>
                  <w:tcBorders>
                    <w:top w:val="thinThickSmallGap" w:sz="36" w:space="0" w:color="000000"/>
                    <w:left w:val="thinThickSmallGap" w:sz="36" w:space="0" w:color="000000"/>
                    <w:bottom w:val="thickThinSmallGap" w:sz="36" w:space="0" w:color="000000"/>
                    <w:right w:val="thickThinSmallGap" w:sz="36" w:space="0" w:color="000000"/>
                  </w:tcBorders>
                </w:tcPr>
                <w:p w14:paraId="5B32E719" w14:textId="0EB1D9BF" w:rsidR="00650C8E" w:rsidRPr="002F320D" w:rsidRDefault="00650C8E" w:rsidP="00EA6D14">
                  <w:pPr>
                    <w:framePr w:hSpace="180" w:wrap="around" w:vAnchor="page" w:hAnchor="page" w:x="5206" w:y="1966"/>
                    <w:spacing w:before="78" w:after="34"/>
                    <w:jc w:val="both"/>
                    <w:rPr>
                      <w:rFonts w:ascii="Times New Roman" w:hAnsi="Times New Roman" w:cs="Times New Roman"/>
                      <w:sz w:val="24"/>
                      <w:szCs w:val="24"/>
                    </w:rPr>
                  </w:pPr>
                  <w:r w:rsidRPr="002F320D">
                    <w:rPr>
                      <w:rFonts w:ascii="Times New Roman" w:hAnsi="Times New Roman" w:cs="Times New Roman"/>
                      <w:sz w:val="24"/>
                      <w:szCs w:val="24"/>
                    </w:rPr>
                    <w:fldChar w:fldCharType="begin"/>
                  </w:r>
                  <w:r w:rsidRPr="002F320D">
                    <w:rPr>
                      <w:rFonts w:ascii="Times New Roman" w:hAnsi="Times New Roman" w:cs="Times New Roman"/>
                      <w:sz w:val="24"/>
                      <w:szCs w:val="24"/>
                    </w:rPr>
                    <w:instrText xml:space="preserve"> SEQ CHAPTER \h \r 1</w:instrText>
                  </w:r>
                  <w:r w:rsidRPr="002F320D">
                    <w:rPr>
                      <w:rFonts w:ascii="Times New Roman" w:hAnsi="Times New Roman" w:cs="Times New Roman"/>
                      <w:sz w:val="24"/>
                      <w:szCs w:val="24"/>
                    </w:rPr>
                    <w:fldChar w:fldCharType="end"/>
                  </w:r>
                  <w:r>
                    <w:rPr>
                      <w:rFonts w:ascii="Times New Roman" w:hAnsi="Times New Roman" w:cs="Times New Roman"/>
                      <w:sz w:val="24"/>
                      <w:szCs w:val="24"/>
                    </w:rPr>
                    <w:t>This Decision has been anonymized to protect the identity of the parties.  Publication of the full names of the parties is prohibited</w:t>
                  </w:r>
                </w:p>
              </w:tc>
            </w:tr>
          </w:tbl>
          <w:p w14:paraId="2DF8C406" w14:textId="77777777" w:rsidR="00775D7F" w:rsidRPr="00775D7F" w:rsidRDefault="00775D7F" w:rsidP="00775D7F">
            <w:pPr>
              <w:tabs>
                <w:tab w:val="left" w:pos="720"/>
                <w:tab w:val="left" w:pos="1452"/>
                <w:tab w:val="left" w:pos="2392"/>
              </w:tabs>
              <w:jc w:val="center"/>
              <w:rPr>
                <w:rFonts w:ascii="Times New Roman" w:hAnsi="Times New Roman" w:cs="Times New Roman"/>
                <w:sz w:val="28"/>
                <w:szCs w:val="28"/>
              </w:rPr>
            </w:pPr>
          </w:p>
          <w:p w14:paraId="74113253" w14:textId="77777777" w:rsidR="00775D7F" w:rsidRPr="00775D7F" w:rsidRDefault="00775D7F" w:rsidP="00775D7F">
            <w:pPr>
              <w:tabs>
                <w:tab w:val="left" w:pos="720"/>
                <w:tab w:val="left" w:pos="1452"/>
                <w:tab w:val="left" w:pos="2392"/>
              </w:tabs>
              <w:jc w:val="center"/>
              <w:rPr>
                <w:rFonts w:ascii="Times New Roman" w:hAnsi="Times New Roman" w:cs="Times New Roman"/>
                <w:sz w:val="28"/>
                <w:szCs w:val="28"/>
                <w:lang w:val="en"/>
              </w:rPr>
            </w:pPr>
          </w:p>
          <w:p w14:paraId="25FE9D83" w14:textId="77777777" w:rsidR="008123F0" w:rsidRPr="0032647A" w:rsidRDefault="008123F0" w:rsidP="00B22232">
            <w:pPr>
              <w:rPr>
                <w:rFonts w:ascii="Times New Roman" w:hAnsi="Times New Roman" w:cs="Times New Roman"/>
                <w:sz w:val="28"/>
                <w:szCs w:val="28"/>
              </w:rPr>
            </w:pPr>
          </w:p>
        </w:tc>
      </w:tr>
      <w:tr w:rsidR="008123F0" w:rsidRPr="0032647A" w14:paraId="36CEC013" w14:textId="77777777" w:rsidTr="00E16C9E">
        <w:tc>
          <w:tcPr>
            <w:tcW w:w="6480" w:type="dxa"/>
          </w:tcPr>
          <w:p w14:paraId="374F408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766BE15F" w14:textId="3CB575FD" w:rsidR="008123F0" w:rsidRPr="0032647A" w:rsidRDefault="00775D7F" w:rsidP="00B22232">
            <w:pPr>
              <w:tabs>
                <w:tab w:val="left" w:pos="720"/>
                <w:tab w:val="left" w:pos="1452"/>
                <w:tab w:val="left" w:pos="2392"/>
              </w:tabs>
              <w:jc w:val="center"/>
              <w:rPr>
                <w:rFonts w:ascii="Times New Roman" w:hAnsi="Times New Roman" w:cs="Times New Roman"/>
                <w:sz w:val="28"/>
                <w:szCs w:val="28"/>
                <w:lang w:val="en-GB"/>
              </w:rPr>
            </w:pPr>
            <w:r>
              <w:rPr>
                <w:rFonts w:ascii="Times New Roman" w:hAnsi="Times New Roman" w:cs="Times New Roman"/>
                <w:sz w:val="28"/>
                <w:szCs w:val="28"/>
                <w:lang w:val="en-GB"/>
              </w:rPr>
              <w:t>REASONS FOR JUDGMENT</w:t>
            </w:r>
          </w:p>
          <w:p w14:paraId="23B1E14A" w14:textId="703D07B6"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JUSTICE </w:t>
            </w:r>
            <w:r w:rsidR="001E16BA">
              <w:rPr>
                <w:rFonts w:ascii="Times New Roman" w:hAnsi="Times New Roman" w:cs="Times New Roman"/>
                <w:sz w:val="28"/>
                <w:szCs w:val="28"/>
                <w:lang w:val="en-GB"/>
              </w:rPr>
              <w:t xml:space="preserve">S.M. </w:t>
            </w:r>
            <w:proofErr w:type="spellStart"/>
            <w:r w:rsidR="001E16BA">
              <w:rPr>
                <w:rFonts w:ascii="Times New Roman" w:hAnsi="Times New Roman" w:cs="Times New Roman"/>
                <w:sz w:val="28"/>
                <w:szCs w:val="28"/>
                <w:lang w:val="en-GB"/>
              </w:rPr>
              <w:t>MacPHERSON</w:t>
            </w:r>
            <w:proofErr w:type="spellEnd"/>
          </w:p>
          <w:p w14:paraId="7A1C9D6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A12E86">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F6DC" w14:textId="77777777" w:rsidR="0070632A" w:rsidRDefault="0070632A" w:rsidP="005B5B19">
      <w:pPr>
        <w:spacing w:after="0" w:line="240" w:lineRule="auto"/>
      </w:pPr>
      <w:r>
        <w:separator/>
      </w:r>
    </w:p>
  </w:endnote>
  <w:endnote w:type="continuationSeparator" w:id="0">
    <w:p w14:paraId="3F7DA334" w14:textId="77777777" w:rsidR="0070632A" w:rsidRDefault="0070632A" w:rsidP="005B5B19">
      <w:pPr>
        <w:spacing w:after="0" w:line="240" w:lineRule="auto"/>
      </w:pPr>
      <w:r>
        <w:continuationSeparator/>
      </w:r>
    </w:p>
  </w:endnote>
  <w:endnote w:type="continuationNotice" w:id="1">
    <w:p w14:paraId="3858B97D" w14:textId="77777777" w:rsidR="0070632A" w:rsidRDefault="00706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FA55" w14:textId="77777777" w:rsidR="0070632A" w:rsidRDefault="0070632A" w:rsidP="005B5B19">
      <w:pPr>
        <w:spacing w:after="0" w:line="240" w:lineRule="auto"/>
      </w:pPr>
      <w:r>
        <w:separator/>
      </w:r>
    </w:p>
  </w:footnote>
  <w:footnote w:type="continuationSeparator" w:id="0">
    <w:p w14:paraId="332701EE" w14:textId="77777777" w:rsidR="0070632A" w:rsidRDefault="0070632A" w:rsidP="005B5B19">
      <w:pPr>
        <w:spacing w:after="0" w:line="240" w:lineRule="auto"/>
      </w:pPr>
      <w:r>
        <w:continuationSeparator/>
      </w:r>
    </w:p>
  </w:footnote>
  <w:footnote w:type="continuationNotice" w:id="1">
    <w:p w14:paraId="5FF5A373" w14:textId="77777777" w:rsidR="0070632A" w:rsidRDefault="00706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FDA8" w14:textId="59B683BD" w:rsidR="00ED1145" w:rsidRPr="00DB731C" w:rsidRDefault="00DB731C">
    <w:pPr>
      <w:pStyle w:val="Header"/>
      <w:jc w:val="right"/>
      <w:rPr>
        <w:rFonts w:ascii="Times New Roman" w:hAnsi="Times New Roman" w:cs="Times New Roman"/>
        <w:sz w:val="24"/>
        <w:szCs w:val="24"/>
      </w:rPr>
    </w:pPr>
    <w:r w:rsidRPr="00DB731C">
      <w:rPr>
        <w:rFonts w:ascii="Times New Roman" w:hAnsi="Times New Roman" w:cs="Times New Roman"/>
        <w:sz w:val="24"/>
        <w:szCs w:val="24"/>
      </w:rPr>
      <w:t xml:space="preserve">Page:  </w:t>
    </w:r>
    <w:sdt>
      <w:sdtPr>
        <w:rPr>
          <w:rFonts w:ascii="Times New Roman" w:hAnsi="Times New Roman" w:cs="Times New Roman"/>
          <w:sz w:val="24"/>
          <w:szCs w:val="24"/>
        </w:rPr>
        <w:id w:val="-1860033070"/>
        <w:docPartObj>
          <w:docPartGallery w:val="Page Numbers (Top of Page)"/>
          <w:docPartUnique/>
        </w:docPartObj>
      </w:sdtPr>
      <w:sdtEndPr>
        <w:rPr>
          <w:noProof/>
        </w:rPr>
      </w:sdtEndPr>
      <w:sdtContent>
        <w:r w:rsidR="00ED1145" w:rsidRPr="00DB731C">
          <w:rPr>
            <w:rFonts w:ascii="Times New Roman" w:hAnsi="Times New Roman" w:cs="Times New Roman"/>
            <w:sz w:val="24"/>
            <w:szCs w:val="24"/>
          </w:rPr>
          <w:fldChar w:fldCharType="begin"/>
        </w:r>
        <w:r w:rsidR="00ED1145" w:rsidRPr="00DB731C">
          <w:rPr>
            <w:rFonts w:ascii="Times New Roman" w:hAnsi="Times New Roman" w:cs="Times New Roman"/>
            <w:sz w:val="24"/>
            <w:szCs w:val="24"/>
          </w:rPr>
          <w:instrText xml:space="preserve"> PAGE   \* MERGEFORMAT </w:instrText>
        </w:r>
        <w:r w:rsidR="00ED1145" w:rsidRPr="00DB731C">
          <w:rPr>
            <w:rFonts w:ascii="Times New Roman" w:hAnsi="Times New Roman" w:cs="Times New Roman"/>
            <w:sz w:val="24"/>
            <w:szCs w:val="24"/>
          </w:rPr>
          <w:fldChar w:fldCharType="separate"/>
        </w:r>
        <w:r w:rsidR="00ED1145" w:rsidRPr="00DB731C">
          <w:rPr>
            <w:rFonts w:ascii="Times New Roman" w:hAnsi="Times New Roman" w:cs="Times New Roman"/>
            <w:noProof/>
            <w:sz w:val="24"/>
            <w:szCs w:val="24"/>
          </w:rPr>
          <w:t>2</w:t>
        </w:r>
        <w:r w:rsidR="00ED1145" w:rsidRPr="00DB731C">
          <w:rPr>
            <w:rFonts w:ascii="Times New Roman" w:hAnsi="Times New Roman" w:cs="Times New Roman"/>
            <w:noProof/>
            <w:sz w:val="24"/>
            <w:szCs w:val="24"/>
          </w:rPr>
          <w:fldChar w:fldCharType="end"/>
        </w:r>
      </w:sdtContent>
    </w:sdt>
  </w:p>
  <w:p w14:paraId="3D208802"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225" w14:textId="77777777" w:rsidR="00BF3211" w:rsidRDefault="00BF3211">
    <w:pPr>
      <w:pStyle w:val="Header"/>
      <w:jc w:val="right"/>
    </w:pPr>
  </w:p>
  <w:p w14:paraId="040A253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516A2"/>
    <w:multiLevelType w:val="multilevel"/>
    <w:tmpl w:val="8E7003B2"/>
    <w:numStyleLink w:val="JudgmentParagraphs"/>
  </w:abstractNum>
  <w:abstractNum w:abstractNumId="6" w15:restartNumberingAfterBreak="0">
    <w:nsid w:val="35D5761E"/>
    <w:multiLevelType w:val="hybridMultilevel"/>
    <w:tmpl w:val="3DF66D3C"/>
    <w:lvl w:ilvl="0" w:tplc="9272C8D8">
      <w:start w:val="1"/>
      <w:numFmt w:val="lowerRoman"/>
      <w:lvlText w:val="(%1)"/>
      <w:lvlJc w:val="left"/>
      <w:pPr>
        <w:ind w:left="2280" w:hanging="360"/>
      </w:pPr>
      <w:rPr>
        <w:rFonts w:hint="default"/>
      </w:rPr>
    </w:lvl>
    <w:lvl w:ilvl="1" w:tplc="10090019" w:tentative="1">
      <w:start w:val="1"/>
      <w:numFmt w:val="lowerLetter"/>
      <w:lvlText w:val="%2."/>
      <w:lvlJc w:val="left"/>
      <w:pPr>
        <w:ind w:left="3000" w:hanging="360"/>
      </w:pPr>
    </w:lvl>
    <w:lvl w:ilvl="2" w:tplc="1009001B" w:tentative="1">
      <w:start w:val="1"/>
      <w:numFmt w:val="lowerRoman"/>
      <w:lvlText w:val="%3."/>
      <w:lvlJc w:val="right"/>
      <w:pPr>
        <w:ind w:left="3720" w:hanging="180"/>
      </w:pPr>
    </w:lvl>
    <w:lvl w:ilvl="3" w:tplc="1009000F" w:tentative="1">
      <w:start w:val="1"/>
      <w:numFmt w:val="decimal"/>
      <w:lvlText w:val="%4."/>
      <w:lvlJc w:val="left"/>
      <w:pPr>
        <w:ind w:left="4440" w:hanging="360"/>
      </w:pPr>
    </w:lvl>
    <w:lvl w:ilvl="4" w:tplc="10090019" w:tentative="1">
      <w:start w:val="1"/>
      <w:numFmt w:val="lowerLetter"/>
      <w:lvlText w:val="%5."/>
      <w:lvlJc w:val="left"/>
      <w:pPr>
        <w:ind w:left="5160" w:hanging="360"/>
      </w:pPr>
    </w:lvl>
    <w:lvl w:ilvl="5" w:tplc="1009001B" w:tentative="1">
      <w:start w:val="1"/>
      <w:numFmt w:val="lowerRoman"/>
      <w:lvlText w:val="%6."/>
      <w:lvlJc w:val="right"/>
      <w:pPr>
        <w:ind w:left="5880" w:hanging="180"/>
      </w:pPr>
    </w:lvl>
    <w:lvl w:ilvl="6" w:tplc="1009000F" w:tentative="1">
      <w:start w:val="1"/>
      <w:numFmt w:val="decimal"/>
      <w:lvlText w:val="%7."/>
      <w:lvlJc w:val="left"/>
      <w:pPr>
        <w:ind w:left="6600" w:hanging="360"/>
      </w:pPr>
    </w:lvl>
    <w:lvl w:ilvl="7" w:tplc="10090019" w:tentative="1">
      <w:start w:val="1"/>
      <w:numFmt w:val="lowerLetter"/>
      <w:lvlText w:val="%8."/>
      <w:lvlJc w:val="left"/>
      <w:pPr>
        <w:ind w:left="7320" w:hanging="360"/>
      </w:pPr>
    </w:lvl>
    <w:lvl w:ilvl="8" w:tplc="1009001B" w:tentative="1">
      <w:start w:val="1"/>
      <w:numFmt w:val="lowerRoman"/>
      <w:lvlText w:val="%9."/>
      <w:lvlJc w:val="right"/>
      <w:pPr>
        <w:ind w:left="8040" w:hanging="180"/>
      </w:pPr>
    </w:lvl>
  </w:abstractNum>
  <w:abstractNum w:abstractNumId="7"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B786B"/>
    <w:multiLevelType w:val="hybridMultilevel"/>
    <w:tmpl w:val="F1525B48"/>
    <w:lvl w:ilvl="0" w:tplc="55481748">
      <w:start w:val="1"/>
      <w:numFmt w:val="lowerLetter"/>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9"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4"/>
  </w:num>
  <w:num w:numId="2" w16cid:durableId="1652446112">
    <w:abstractNumId w:val="7"/>
  </w:num>
  <w:num w:numId="3" w16cid:durableId="1134059621">
    <w:abstractNumId w:val="3"/>
  </w:num>
  <w:num w:numId="4" w16cid:durableId="348796652">
    <w:abstractNumId w:val="0"/>
  </w:num>
  <w:num w:numId="5" w16cid:durableId="1595896539">
    <w:abstractNumId w:val="10"/>
  </w:num>
  <w:num w:numId="6" w16cid:durableId="95752768">
    <w:abstractNumId w:val="2"/>
  </w:num>
  <w:num w:numId="7" w16cid:durableId="1521359273">
    <w:abstractNumId w:val="9"/>
  </w:num>
  <w:num w:numId="8" w16cid:durableId="1998336115">
    <w:abstractNumId w:val="5"/>
  </w:num>
  <w:num w:numId="9" w16cid:durableId="945967506">
    <w:abstractNumId w:val="1"/>
  </w:num>
  <w:num w:numId="10" w16cid:durableId="463893621">
    <w:abstractNumId w:val="11"/>
  </w:num>
  <w:num w:numId="11" w16cid:durableId="1708944816">
    <w:abstractNumId w:val="8"/>
  </w:num>
  <w:num w:numId="12" w16cid:durableId="1382943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004A6"/>
    <w:rsid w:val="00006C4E"/>
    <w:rsid w:val="00047255"/>
    <w:rsid w:val="00056916"/>
    <w:rsid w:val="00073A52"/>
    <w:rsid w:val="000812FA"/>
    <w:rsid w:val="000817E3"/>
    <w:rsid w:val="000867DC"/>
    <w:rsid w:val="00086E43"/>
    <w:rsid w:val="00092C68"/>
    <w:rsid w:val="000A130B"/>
    <w:rsid w:val="000C07A8"/>
    <w:rsid w:val="000C58E2"/>
    <w:rsid w:val="000D33BE"/>
    <w:rsid w:val="000D6E93"/>
    <w:rsid w:val="000E0D4F"/>
    <w:rsid w:val="000F3537"/>
    <w:rsid w:val="000F53DB"/>
    <w:rsid w:val="00123EF3"/>
    <w:rsid w:val="00127A2F"/>
    <w:rsid w:val="0014544B"/>
    <w:rsid w:val="00146733"/>
    <w:rsid w:val="00155643"/>
    <w:rsid w:val="00163332"/>
    <w:rsid w:val="00171689"/>
    <w:rsid w:val="00191C04"/>
    <w:rsid w:val="001922F6"/>
    <w:rsid w:val="00194813"/>
    <w:rsid w:val="001A000F"/>
    <w:rsid w:val="001B6ED6"/>
    <w:rsid w:val="001C7DF2"/>
    <w:rsid w:val="001D3658"/>
    <w:rsid w:val="001E0F8F"/>
    <w:rsid w:val="001E16BA"/>
    <w:rsid w:val="001E67E6"/>
    <w:rsid w:val="001F5970"/>
    <w:rsid w:val="001F6167"/>
    <w:rsid w:val="00211960"/>
    <w:rsid w:val="00215EAA"/>
    <w:rsid w:val="002243CB"/>
    <w:rsid w:val="002339BB"/>
    <w:rsid w:val="00236FE4"/>
    <w:rsid w:val="00246C4F"/>
    <w:rsid w:val="002A0669"/>
    <w:rsid w:val="002A5536"/>
    <w:rsid w:val="002B0685"/>
    <w:rsid w:val="002D167A"/>
    <w:rsid w:val="00301731"/>
    <w:rsid w:val="0030601F"/>
    <w:rsid w:val="003079CA"/>
    <w:rsid w:val="00316EE8"/>
    <w:rsid w:val="00321645"/>
    <w:rsid w:val="00325A14"/>
    <w:rsid w:val="003532F0"/>
    <w:rsid w:val="00367936"/>
    <w:rsid w:val="003826B6"/>
    <w:rsid w:val="003926E0"/>
    <w:rsid w:val="00393C3A"/>
    <w:rsid w:val="003B0B95"/>
    <w:rsid w:val="003C0B2C"/>
    <w:rsid w:val="003D3E8C"/>
    <w:rsid w:val="003E0382"/>
    <w:rsid w:val="003E0A25"/>
    <w:rsid w:val="003F2B8B"/>
    <w:rsid w:val="0041635A"/>
    <w:rsid w:val="00426AAE"/>
    <w:rsid w:val="00430522"/>
    <w:rsid w:val="004342C3"/>
    <w:rsid w:val="00451871"/>
    <w:rsid w:val="00455E13"/>
    <w:rsid w:val="00460360"/>
    <w:rsid w:val="0046335F"/>
    <w:rsid w:val="00495F71"/>
    <w:rsid w:val="004A01B1"/>
    <w:rsid w:val="004B7F5C"/>
    <w:rsid w:val="004C6BF8"/>
    <w:rsid w:val="004D7782"/>
    <w:rsid w:val="004E2313"/>
    <w:rsid w:val="004E6421"/>
    <w:rsid w:val="004E6F20"/>
    <w:rsid w:val="00501344"/>
    <w:rsid w:val="00523CBF"/>
    <w:rsid w:val="00533F06"/>
    <w:rsid w:val="00552D81"/>
    <w:rsid w:val="00554FC2"/>
    <w:rsid w:val="00572126"/>
    <w:rsid w:val="00573097"/>
    <w:rsid w:val="00573A59"/>
    <w:rsid w:val="005A1FA3"/>
    <w:rsid w:val="005B5B19"/>
    <w:rsid w:val="005B61EB"/>
    <w:rsid w:val="005C1A5C"/>
    <w:rsid w:val="005C63B6"/>
    <w:rsid w:val="005D66F9"/>
    <w:rsid w:val="005D70BD"/>
    <w:rsid w:val="00601659"/>
    <w:rsid w:val="00650C8E"/>
    <w:rsid w:val="00660DBB"/>
    <w:rsid w:val="00667101"/>
    <w:rsid w:val="0067657B"/>
    <w:rsid w:val="006A3F98"/>
    <w:rsid w:val="006B33C6"/>
    <w:rsid w:val="006C0CBE"/>
    <w:rsid w:val="006C40D4"/>
    <w:rsid w:val="006C54A5"/>
    <w:rsid w:val="006E0A92"/>
    <w:rsid w:val="007060F6"/>
    <w:rsid w:val="0070632A"/>
    <w:rsid w:val="00722BF3"/>
    <w:rsid w:val="00727678"/>
    <w:rsid w:val="007300FD"/>
    <w:rsid w:val="007404D1"/>
    <w:rsid w:val="00756464"/>
    <w:rsid w:val="00766DE1"/>
    <w:rsid w:val="00775D7F"/>
    <w:rsid w:val="00777B6B"/>
    <w:rsid w:val="00782C9F"/>
    <w:rsid w:val="00784254"/>
    <w:rsid w:val="007A0E57"/>
    <w:rsid w:val="007B3114"/>
    <w:rsid w:val="007D3C56"/>
    <w:rsid w:val="007E339D"/>
    <w:rsid w:val="007E4421"/>
    <w:rsid w:val="007E51DD"/>
    <w:rsid w:val="008123F0"/>
    <w:rsid w:val="008168B4"/>
    <w:rsid w:val="00822D22"/>
    <w:rsid w:val="008278C2"/>
    <w:rsid w:val="00852397"/>
    <w:rsid w:val="00855580"/>
    <w:rsid w:val="00866B24"/>
    <w:rsid w:val="00870B82"/>
    <w:rsid w:val="008712CB"/>
    <w:rsid w:val="008B141E"/>
    <w:rsid w:val="008C09DB"/>
    <w:rsid w:val="008D01FD"/>
    <w:rsid w:val="008E2593"/>
    <w:rsid w:val="008E5D35"/>
    <w:rsid w:val="009171A9"/>
    <w:rsid w:val="00917C87"/>
    <w:rsid w:val="0093614F"/>
    <w:rsid w:val="00943943"/>
    <w:rsid w:val="00967D4E"/>
    <w:rsid w:val="00974606"/>
    <w:rsid w:val="0097464B"/>
    <w:rsid w:val="00976A6B"/>
    <w:rsid w:val="009864F8"/>
    <w:rsid w:val="00987ACD"/>
    <w:rsid w:val="0099214E"/>
    <w:rsid w:val="009B6B57"/>
    <w:rsid w:val="009C1A98"/>
    <w:rsid w:val="009C2CC4"/>
    <w:rsid w:val="009C474B"/>
    <w:rsid w:val="009C6F8A"/>
    <w:rsid w:val="009D1BEE"/>
    <w:rsid w:val="009D4953"/>
    <w:rsid w:val="009E1B50"/>
    <w:rsid w:val="009E23A3"/>
    <w:rsid w:val="009F1C87"/>
    <w:rsid w:val="00A06F57"/>
    <w:rsid w:val="00A12E86"/>
    <w:rsid w:val="00A4653F"/>
    <w:rsid w:val="00A46DED"/>
    <w:rsid w:val="00A961AF"/>
    <w:rsid w:val="00AC46F2"/>
    <w:rsid w:val="00AE2ADB"/>
    <w:rsid w:val="00AE427F"/>
    <w:rsid w:val="00AF0830"/>
    <w:rsid w:val="00B11A8F"/>
    <w:rsid w:val="00B1335F"/>
    <w:rsid w:val="00B1668D"/>
    <w:rsid w:val="00B22232"/>
    <w:rsid w:val="00B3388C"/>
    <w:rsid w:val="00B512D6"/>
    <w:rsid w:val="00B66272"/>
    <w:rsid w:val="00B703D6"/>
    <w:rsid w:val="00B94F8E"/>
    <w:rsid w:val="00BA1884"/>
    <w:rsid w:val="00BB3902"/>
    <w:rsid w:val="00BC4867"/>
    <w:rsid w:val="00BE4956"/>
    <w:rsid w:val="00BF3211"/>
    <w:rsid w:val="00C01DDD"/>
    <w:rsid w:val="00C07463"/>
    <w:rsid w:val="00C302BE"/>
    <w:rsid w:val="00C429FB"/>
    <w:rsid w:val="00C43E26"/>
    <w:rsid w:val="00C6457B"/>
    <w:rsid w:val="00C65F56"/>
    <w:rsid w:val="00C666EE"/>
    <w:rsid w:val="00C8103E"/>
    <w:rsid w:val="00C838DD"/>
    <w:rsid w:val="00C909D1"/>
    <w:rsid w:val="00C9530F"/>
    <w:rsid w:val="00CA135F"/>
    <w:rsid w:val="00CC31A8"/>
    <w:rsid w:val="00CF5F3E"/>
    <w:rsid w:val="00D1761C"/>
    <w:rsid w:val="00D44796"/>
    <w:rsid w:val="00D4592C"/>
    <w:rsid w:val="00D50439"/>
    <w:rsid w:val="00D65779"/>
    <w:rsid w:val="00D65B3A"/>
    <w:rsid w:val="00DA7B3E"/>
    <w:rsid w:val="00DB731C"/>
    <w:rsid w:val="00DD55FE"/>
    <w:rsid w:val="00DD5E3E"/>
    <w:rsid w:val="00DE7A3C"/>
    <w:rsid w:val="00DF2769"/>
    <w:rsid w:val="00E02CCA"/>
    <w:rsid w:val="00E13054"/>
    <w:rsid w:val="00E16C9E"/>
    <w:rsid w:val="00E33AF2"/>
    <w:rsid w:val="00E35EC3"/>
    <w:rsid w:val="00E400BD"/>
    <w:rsid w:val="00E42ADF"/>
    <w:rsid w:val="00E528A5"/>
    <w:rsid w:val="00E710E0"/>
    <w:rsid w:val="00E824BA"/>
    <w:rsid w:val="00E932D2"/>
    <w:rsid w:val="00EA15D9"/>
    <w:rsid w:val="00EA27F6"/>
    <w:rsid w:val="00EA6D14"/>
    <w:rsid w:val="00ED0F4D"/>
    <w:rsid w:val="00ED1145"/>
    <w:rsid w:val="00ED6BFF"/>
    <w:rsid w:val="00EF033B"/>
    <w:rsid w:val="00EF5371"/>
    <w:rsid w:val="00EF57F1"/>
    <w:rsid w:val="00F57A83"/>
    <w:rsid w:val="00F730CA"/>
    <w:rsid w:val="00F8708B"/>
    <w:rsid w:val="00FB1341"/>
    <w:rsid w:val="00FD2746"/>
    <w:rsid w:val="00FD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paragraph" w:styleId="Revision">
    <w:name w:val="Revision"/>
    <w:hidden/>
    <w:uiPriority w:val="99"/>
    <w:semiHidden/>
    <w:rsid w:val="003E0A25"/>
    <w:pPr>
      <w:spacing w:after="0" w:line="240" w:lineRule="auto"/>
    </w:pPr>
    <w:rPr>
      <w:lang w:val="en-CA"/>
    </w:rPr>
  </w:style>
  <w:style w:type="character" w:styleId="CommentReference">
    <w:name w:val="annotation reference"/>
    <w:basedOn w:val="DefaultParagraphFont"/>
    <w:uiPriority w:val="99"/>
    <w:semiHidden/>
    <w:unhideWhenUsed/>
    <w:rsid w:val="005A1FA3"/>
    <w:rPr>
      <w:sz w:val="16"/>
      <w:szCs w:val="16"/>
    </w:rPr>
  </w:style>
  <w:style w:type="paragraph" w:styleId="CommentText">
    <w:name w:val="annotation text"/>
    <w:basedOn w:val="Normal"/>
    <w:link w:val="CommentTextChar"/>
    <w:uiPriority w:val="99"/>
    <w:unhideWhenUsed/>
    <w:rsid w:val="005A1FA3"/>
    <w:pPr>
      <w:spacing w:line="240" w:lineRule="auto"/>
    </w:pPr>
    <w:rPr>
      <w:sz w:val="20"/>
      <w:szCs w:val="20"/>
    </w:rPr>
  </w:style>
  <w:style w:type="character" w:customStyle="1" w:styleId="CommentTextChar">
    <w:name w:val="Comment Text Char"/>
    <w:basedOn w:val="DefaultParagraphFont"/>
    <w:link w:val="CommentText"/>
    <w:uiPriority w:val="99"/>
    <w:rsid w:val="005A1FA3"/>
    <w:rPr>
      <w:sz w:val="20"/>
      <w:szCs w:val="20"/>
      <w:lang w:val="en-CA"/>
    </w:rPr>
  </w:style>
  <w:style w:type="paragraph" w:styleId="CommentSubject">
    <w:name w:val="annotation subject"/>
    <w:basedOn w:val="CommentText"/>
    <w:next w:val="CommentText"/>
    <w:link w:val="CommentSubjectChar"/>
    <w:uiPriority w:val="99"/>
    <w:semiHidden/>
    <w:unhideWhenUsed/>
    <w:rsid w:val="005A1FA3"/>
    <w:rPr>
      <w:b/>
      <w:bCs/>
    </w:rPr>
  </w:style>
  <w:style w:type="character" w:customStyle="1" w:styleId="CommentSubjectChar">
    <w:name w:val="Comment Subject Char"/>
    <w:basedOn w:val="CommentTextChar"/>
    <w:link w:val="CommentSubject"/>
    <w:uiPriority w:val="99"/>
    <w:semiHidden/>
    <w:rsid w:val="005A1FA3"/>
    <w:rPr>
      <w:b/>
      <w:bCs/>
      <w:sz w:val="20"/>
      <w:szCs w:val="20"/>
      <w:lang w:val="en-CA"/>
    </w:rPr>
  </w:style>
  <w:style w:type="character" w:customStyle="1" w:styleId="sectionlabel">
    <w:name w:val="sectionlabel"/>
    <w:basedOn w:val="DefaultParagraphFont"/>
    <w:rsid w:val="00782C9F"/>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79d14e5f2fe106ad88fb2ec6b6e6bd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4e9a00b6d37f15e102da8fe1a504327c"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Props1.xml><?xml version="1.0" encoding="utf-8"?>
<ds:datastoreItem xmlns:ds="http://schemas.openxmlformats.org/officeDocument/2006/customXml" ds:itemID="{6DD9A55A-FDE8-4153-BBCE-376A92A5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3.xml><?xml version="1.0" encoding="utf-8"?>
<ds:datastoreItem xmlns:ds="http://schemas.openxmlformats.org/officeDocument/2006/customXml" ds:itemID="{B2E241BA-7334-4FA6-8878-F22D136D7DE6}">
  <ds:schemaRefs>
    <ds:schemaRef ds:uri="http://schemas.microsoft.com/sharepoint/v3/contenttype/forms"/>
  </ds:schemaRefs>
</ds:datastoreItem>
</file>

<file path=customXml/itemProps4.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12</Pages>
  <Words>3603</Words>
  <Characters>20540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Mair</dc:creator>
  <cp:lastModifiedBy>Tyler Vibert</cp:lastModifiedBy>
  <cp:revision>2</cp:revision>
  <cp:lastPrinted>2025-12-12T01:02:00Z</cp:lastPrinted>
  <dcterms:created xsi:type="dcterms:W3CDTF">2025-12-12T22:33:00Z</dcterms:created>
  <dcterms:modified xsi:type="dcterms:W3CDTF">2025-12-12T22:33:00Z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